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51CA" w14:textId="77777777" w:rsidR="009A5E15" w:rsidRPr="000E2C3D" w:rsidRDefault="009A5E15" w:rsidP="009A5E15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0E2C3D">
        <w:rPr>
          <w:rFonts w:ascii="Times New Roman" w:hAnsi="Times New Roman" w:hint="eastAsia"/>
          <w:b/>
          <w:sz w:val="24"/>
          <w:szCs w:val="24"/>
        </w:rPr>
        <w:t>1.</w:t>
      </w:r>
      <w:r w:rsidRPr="000E2C3D">
        <w:rPr>
          <w:rFonts w:ascii="Times New Roman" w:hAnsi="Times New Roman"/>
          <w:b/>
          <w:sz w:val="24"/>
          <w:szCs w:val="24"/>
        </w:rPr>
        <w:t xml:space="preserve"> Determining copy numbers by qPCR</w:t>
      </w:r>
    </w:p>
    <w:p w14:paraId="2B042433" w14:textId="2A6BB079" w:rsidR="0066249A" w:rsidRPr="00F53C2E" w:rsidRDefault="0066249A" w:rsidP="0066249A">
      <w:pPr>
        <w:spacing w:line="48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F53C2E">
        <w:rPr>
          <w:rFonts w:ascii="Times New Roman" w:hAnsi="Times New Roman"/>
          <w:sz w:val="24"/>
          <w:szCs w:val="24"/>
        </w:rPr>
        <w:t xml:space="preserve">To determine the copy numbers of the DNA integration in the transformants, the fungal genomic DNAs were extracted using a Fungal DNA extraction kit (TianGen, Beijing, China). The genomic DNAs were sonicated on ice with </w:t>
      </w:r>
      <w:r>
        <w:rPr>
          <w:rFonts w:ascii="Times New Roman" w:hAnsi="Times New Roman"/>
          <w:sz w:val="24"/>
          <w:szCs w:val="24"/>
        </w:rPr>
        <w:t>15</w:t>
      </w:r>
      <w:r w:rsidRPr="00F53C2E">
        <w:rPr>
          <w:rFonts w:ascii="Times New Roman" w:hAnsi="Times New Roman"/>
          <w:sz w:val="24"/>
          <w:szCs w:val="24"/>
        </w:rPr>
        <w:t xml:space="preserve"> second pulses using a Bioruptor (Diagenode s.a. BELGIUM) at low power to shear </w:t>
      </w:r>
      <w:r>
        <w:rPr>
          <w:rFonts w:ascii="Times New Roman" w:hAnsi="Times New Roman" w:hint="eastAsia"/>
          <w:sz w:val="24"/>
          <w:szCs w:val="24"/>
        </w:rPr>
        <w:t>DNA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53C2E">
        <w:rPr>
          <w:rFonts w:ascii="Times New Roman" w:hAnsi="Times New Roman"/>
          <w:sz w:val="24"/>
          <w:szCs w:val="24"/>
        </w:rPr>
        <w:t>and then were used as the template for qPCR on the basis of the reported method [1</w:t>
      </w:r>
      <w:r w:rsidRPr="00F53C2E">
        <w:rPr>
          <w:rFonts w:ascii="Times New Roman" w:hAnsi="Times New Roman" w:hint="eastAsia"/>
          <w:sz w:val="24"/>
          <w:szCs w:val="24"/>
        </w:rPr>
        <w:t>-</w:t>
      </w:r>
      <w:r w:rsidRPr="00F53C2E">
        <w:rPr>
          <w:rFonts w:ascii="Times New Roman" w:hAnsi="Times New Roman"/>
          <w:sz w:val="24"/>
          <w:szCs w:val="24"/>
        </w:rPr>
        <w:t>3]. The qPCR method was essentially the same as that described by Chen et al. [4].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fragment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of</w:t>
      </w:r>
      <w:r w:rsidRPr="00F53C2E">
        <w:rPr>
          <w:rFonts w:ascii="Times New Roman" w:hAnsi="Times New Roman"/>
          <w:i/>
          <w:sz w:val="24"/>
          <w:szCs w:val="24"/>
        </w:rPr>
        <w:t xml:space="preserve"> </w:t>
      </w:r>
      <w:r w:rsidRPr="00F53C2E">
        <w:rPr>
          <w:rFonts w:ascii="Times New Roman" w:hAnsi="Times New Roman"/>
          <w:sz w:val="24"/>
          <w:szCs w:val="24"/>
        </w:rPr>
        <w:t>a single copy gene</w:t>
      </w:r>
      <w:r w:rsidRPr="00F53C2E">
        <w:rPr>
          <w:rFonts w:ascii="Times New Roman" w:hAnsi="Times New Roman"/>
          <w:i/>
          <w:sz w:val="24"/>
          <w:szCs w:val="24"/>
        </w:rPr>
        <w:t xml:space="preserve"> sar1</w:t>
      </w:r>
      <w:r w:rsidRPr="00F53C2E">
        <w:rPr>
          <w:rFonts w:ascii="Times New Roman" w:hAnsi="Times New Roman"/>
          <w:sz w:val="24"/>
          <w:szCs w:val="24"/>
        </w:rPr>
        <w:t xml:space="preserve"> was used </w:t>
      </w:r>
      <w:r w:rsidRPr="0030706B">
        <w:rPr>
          <w:rFonts w:ascii="Times New Roman" w:hAnsi="Times New Roman"/>
          <w:sz w:val="24"/>
          <w:szCs w:val="24"/>
        </w:rPr>
        <w:t>a reference</w:t>
      </w:r>
      <w:r w:rsidRPr="00F53C2E">
        <w:rPr>
          <w:rFonts w:ascii="Times New Roman" w:hAnsi="Times New Roman"/>
          <w:sz w:val="24"/>
          <w:szCs w:val="24"/>
        </w:rPr>
        <w:t xml:space="preserve">. </w:t>
      </w:r>
      <w:r w:rsidRPr="0030706B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</w:t>
      </w:r>
      <w:r w:rsidRPr="0030706B">
        <w:rPr>
          <w:rFonts w:ascii="Times New Roman" w:hAnsi="Times New Roman" w:hint="eastAsia"/>
          <w:sz w:val="24"/>
          <w:szCs w:val="24"/>
          <w:vertAlign w:val="subscript"/>
        </w:rPr>
        <w:t>T</w:t>
      </w:r>
      <w:r w:rsidRPr="0030706B">
        <w:rPr>
          <w:rFonts w:ascii="Times New Roman" w:hAnsi="Times New Roman"/>
          <w:sz w:val="24"/>
          <w:szCs w:val="24"/>
        </w:rPr>
        <w:t xml:space="preserve"> data were normalized 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06B">
        <w:rPr>
          <w:rFonts w:ascii="Times New Roman" w:hAnsi="Times New Roman"/>
          <w:i/>
          <w:sz w:val="24"/>
          <w:szCs w:val="24"/>
        </w:rPr>
        <w:t>sar1</w:t>
      </w:r>
      <w:r w:rsidRPr="0030706B">
        <w:rPr>
          <w:rFonts w:ascii="Times New Roman" w:hAnsi="Times New Roman"/>
          <w:sz w:val="24"/>
          <w:szCs w:val="24"/>
        </w:rPr>
        <w:t xml:space="preserve">, then </w:t>
      </w:r>
      <w:r w:rsidRPr="00F53C2E">
        <w:rPr>
          <w:rFonts w:ascii="Times New Roman" w:hAnsi="Times New Roman"/>
          <w:sz w:val="24"/>
          <w:szCs w:val="24"/>
        </w:rPr>
        <w:t>transformants</w:t>
      </w:r>
      <w:r w:rsidRPr="0030706B">
        <w:rPr>
          <w:rFonts w:ascii="Times New Roman" w:hAnsi="Times New Roman"/>
          <w:sz w:val="24"/>
          <w:szCs w:val="24"/>
        </w:rPr>
        <w:t xml:space="preserve"> data was related to </w:t>
      </w:r>
      <w:r>
        <w:rPr>
          <w:rFonts w:ascii="Times New Roman" w:hAnsi="Times New Roman" w:hint="eastAsia"/>
          <w:sz w:val="24"/>
          <w:szCs w:val="24"/>
        </w:rPr>
        <w:t>QM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a</w:t>
      </w:r>
      <w:r w:rsidRPr="0030706B">
        <w:rPr>
          <w:rFonts w:ascii="Times New Roman" w:hAnsi="Times New Roman"/>
          <w:sz w:val="24"/>
          <w:szCs w:val="24"/>
        </w:rPr>
        <w:t xml:space="preserve"> values</w:t>
      </w:r>
      <w:r>
        <w:rPr>
          <w:rFonts w:ascii="Times New Roman" w:hAnsi="Times New Roman" w:hint="eastAsia"/>
          <w:sz w:val="24"/>
          <w:szCs w:val="24"/>
        </w:rPr>
        <w:t>.</w:t>
      </w:r>
      <w:r w:rsidRPr="0030706B">
        <w:rPr>
          <w:rFonts w:ascii="Times New Roman" w:hAnsi="Times New Roman"/>
          <w:sz w:val="24"/>
          <w:szCs w:val="24"/>
        </w:rPr>
        <w:t xml:space="preserve"> </w:t>
      </w:r>
      <w:r w:rsidRPr="00F53C2E">
        <w:rPr>
          <w:rFonts w:ascii="Times New Roman" w:hAnsi="Times New Roman"/>
          <w:sz w:val="24"/>
          <w:szCs w:val="24"/>
        </w:rPr>
        <w:t>The primers used for the genes were listed in additional file 8</w:t>
      </w:r>
      <w:r w:rsidRPr="00F53C2E">
        <w:rPr>
          <w:rFonts w:ascii="Times New Roman" w:hAnsi="Times New Roman" w:hint="eastAsia"/>
          <w:sz w:val="24"/>
          <w:szCs w:val="24"/>
        </w:rPr>
        <w:t>:</w:t>
      </w:r>
      <w:r w:rsidRPr="00F53C2E">
        <w:rPr>
          <w:rFonts w:ascii="Times New Roman" w:hAnsi="Times New Roman"/>
          <w:sz w:val="24"/>
          <w:szCs w:val="24"/>
        </w:rPr>
        <w:t xml:space="preserve"> Table S2.</w:t>
      </w:r>
    </w:p>
    <w:p w14:paraId="1875B18A" w14:textId="20E1C910" w:rsidR="009A5E15" w:rsidRPr="0066249A" w:rsidRDefault="009A5E15" w:rsidP="005D00C1">
      <w:pPr>
        <w:spacing w:line="480" w:lineRule="auto"/>
        <w:ind w:firstLineChars="200" w:firstLine="480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79038053" w14:textId="77777777" w:rsidR="005D00C1" w:rsidRDefault="005D00C1" w:rsidP="005D00C1">
      <w:pPr>
        <w:rPr>
          <w:rFonts w:ascii="Times New Roman" w:hAnsi="Times New Roman"/>
          <w:b/>
          <w:color w:val="FF0000"/>
          <w:sz w:val="22"/>
          <w:szCs w:val="24"/>
        </w:rPr>
      </w:pPr>
    </w:p>
    <w:p w14:paraId="165EFB13" w14:textId="77777777" w:rsidR="005D00C1" w:rsidRDefault="005D00C1" w:rsidP="005D00C1">
      <w:pPr>
        <w:rPr>
          <w:rFonts w:ascii="Times New Roman" w:hAnsi="Times New Roman"/>
          <w:b/>
          <w:color w:val="FF0000"/>
          <w:sz w:val="22"/>
          <w:szCs w:val="24"/>
        </w:rPr>
      </w:pPr>
    </w:p>
    <w:p w14:paraId="54D2B263" w14:textId="77777777" w:rsidR="005D00C1" w:rsidRDefault="005D00C1" w:rsidP="005D00C1">
      <w:pPr>
        <w:spacing w:line="480" w:lineRule="auto"/>
        <w:ind w:left="281" w:hangingChars="100" w:hanging="281"/>
        <w:contextualSpacing/>
        <w:mirrorIndents/>
        <w:rPr>
          <w:rFonts w:ascii="Times New Roman" w:hAnsi="Times New Roman"/>
          <w:sz w:val="24"/>
          <w:szCs w:val="24"/>
        </w:rPr>
      </w:pPr>
      <w:r w:rsidRPr="00834DC0">
        <w:rPr>
          <w:rFonts w:ascii="Times New Roman" w:hAnsi="Times New Roman"/>
          <w:b/>
          <w:sz w:val="28"/>
          <w:szCs w:val="28"/>
        </w:rPr>
        <w:t>References</w:t>
      </w:r>
    </w:p>
    <w:p w14:paraId="3212596E" w14:textId="77777777" w:rsidR="005D00C1" w:rsidRDefault="005D00C1" w:rsidP="006B1197">
      <w:pPr>
        <w:pStyle w:val="a3"/>
        <w:numPr>
          <w:ilvl w:val="0"/>
          <w:numId w:val="2"/>
        </w:numPr>
        <w:spacing w:after="0" w:line="240" w:lineRule="auto"/>
        <w:ind w:left="357" w:firstLineChars="0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5D00C1">
        <w:rPr>
          <w:rFonts w:ascii="Times New Roman" w:hAnsi="Times New Roman"/>
          <w:color w:val="000000" w:themeColor="text1"/>
          <w:sz w:val="24"/>
          <w:szCs w:val="24"/>
        </w:rPr>
        <w:t xml:space="preserve">Li C, Lin F, Zhou L, et al. Cellulase hyper-production by </w:t>
      </w:r>
      <w:r w:rsidRPr="005D00C1">
        <w:rPr>
          <w:rFonts w:ascii="Times New Roman" w:hAnsi="Times New Roman"/>
          <w:i/>
          <w:color w:val="000000" w:themeColor="text1"/>
          <w:sz w:val="24"/>
          <w:szCs w:val="24"/>
        </w:rPr>
        <w:t xml:space="preserve">Trichoderma reesei </w:t>
      </w:r>
      <w:r w:rsidRPr="005D00C1">
        <w:rPr>
          <w:rFonts w:ascii="Times New Roman" w:hAnsi="Times New Roman"/>
          <w:color w:val="000000" w:themeColor="text1"/>
          <w:sz w:val="24"/>
          <w:szCs w:val="24"/>
        </w:rPr>
        <w:t>mutant SEU-7 on lactose. Biotechnology for Biofuels, 2017, 10(1):228.</w:t>
      </w:r>
    </w:p>
    <w:p w14:paraId="487D71AD" w14:textId="10044BA4" w:rsidR="00FF53BE" w:rsidRDefault="00FF53BE" w:rsidP="006B1197">
      <w:pPr>
        <w:pStyle w:val="a3"/>
        <w:numPr>
          <w:ilvl w:val="0"/>
          <w:numId w:val="2"/>
        </w:numPr>
        <w:spacing w:after="0" w:line="240" w:lineRule="auto"/>
        <w:ind w:left="357" w:firstLineChars="0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Tisch D, Kubicek CP, Schmoll M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 xml:space="preserve">. The phosducin-like protein PhLP1 impacts regulation of glycoside hydrolases and light response in </w:t>
      </w:r>
      <w:r w:rsidRPr="00FF53BE">
        <w:rPr>
          <w:rFonts w:ascii="Times New Roman" w:hAnsi="Times New Roman"/>
          <w:i/>
          <w:color w:val="000000" w:themeColor="text1"/>
          <w:sz w:val="24"/>
          <w:szCs w:val="24"/>
        </w:rPr>
        <w:t>Trichoderma reesei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>. B</w:t>
      </w:r>
      <w:r>
        <w:rPr>
          <w:rFonts w:ascii="Times New Roman" w:hAnsi="Times New Roman"/>
          <w:color w:val="000000" w:themeColor="text1"/>
          <w:sz w:val="24"/>
          <w:szCs w:val="24"/>
        </w:rPr>
        <w:t>MC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 xml:space="preserve"> Genomics, 2011, 12(1):613.</w:t>
      </w:r>
    </w:p>
    <w:p w14:paraId="0FD6798B" w14:textId="5AA9FA6D" w:rsidR="00FF53BE" w:rsidRPr="005D00C1" w:rsidRDefault="00FF53BE" w:rsidP="006B1197">
      <w:pPr>
        <w:pStyle w:val="a3"/>
        <w:numPr>
          <w:ilvl w:val="0"/>
          <w:numId w:val="2"/>
        </w:numPr>
        <w:spacing w:after="0" w:line="240" w:lineRule="auto"/>
        <w:ind w:left="357" w:firstLineChars="0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Xue X, Wu Y, Qin X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 xml:space="preserve">, et al. Revisiting overexpression of a heterologous β-glucosidase in </w:t>
      </w:r>
      <w:r w:rsidRPr="00FF53BE">
        <w:rPr>
          <w:rFonts w:ascii="Times New Roman" w:hAnsi="Times New Roman"/>
          <w:i/>
          <w:color w:val="000000" w:themeColor="text1"/>
          <w:sz w:val="24"/>
          <w:szCs w:val="24"/>
        </w:rPr>
        <w:t>Trichoderma reesei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 xml:space="preserve">: fusion expression of the </w:t>
      </w:r>
      <w:r w:rsidRPr="00FF53BE">
        <w:rPr>
          <w:rFonts w:ascii="Times New Roman" w:hAnsi="Times New Roman"/>
          <w:i/>
          <w:color w:val="000000" w:themeColor="text1"/>
          <w:sz w:val="24"/>
          <w:szCs w:val="24"/>
        </w:rPr>
        <w:t xml:space="preserve">Neosartorya fischeri 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 xml:space="preserve">Bgl3A to </w:t>
      </w:r>
      <w:r w:rsidRPr="00FF53BE">
        <w:rPr>
          <w:rFonts w:ascii="Times New Roman" w:hAnsi="Times New Roman"/>
          <w:i/>
          <w:color w:val="000000" w:themeColor="text1"/>
          <w:sz w:val="24"/>
          <w:szCs w:val="24"/>
        </w:rPr>
        <w:t>cbh1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 xml:space="preserve"> enhances the overall as well as in</w:t>
      </w:r>
      <w:r>
        <w:rPr>
          <w:rFonts w:ascii="Times New Roman" w:hAnsi="Times New Roman"/>
          <w:color w:val="000000" w:themeColor="text1"/>
          <w:sz w:val="24"/>
          <w:szCs w:val="24"/>
        </w:rPr>
        <w:t>dividual cellulase activities</w:t>
      </w:r>
      <w:r w:rsidRPr="00FF53BE">
        <w:rPr>
          <w:rFonts w:ascii="Times New Roman" w:hAnsi="Times New Roman"/>
          <w:color w:val="000000" w:themeColor="text1"/>
          <w:sz w:val="24"/>
          <w:szCs w:val="24"/>
        </w:rPr>
        <w:t>. Microbial Cell Factories, 2016, 15(1):122.</w:t>
      </w:r>
    </w:p>
    <w:p w14:paraId="04FDA629" w14:textId="77777777" w:rsidR="005D00C1" w:rsidRPr="005D00C1" w:rsidRDefault="005D00C1" w:rsidP="006B1197">
      <w:pPr>
        <w:pStyle w:val="a3"/>
        <w:numPr>
          <w:ilvl w:val="0"/>
          <w:numId w:val="2"/>
        </w:numPr>
        <w:spacing w:after="0" w:line="240" w:lineRule="auto"/>
        <w:ind w:left="357" w:firstLineChars="0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Chen Y, Wu C, Shen Y, Ma Y, Wei D, Wang W.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-dimethylformamide induces cellulase production in the filamentous fungus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Trichoderma reesei</w:t>
      </w:r>
      <w:r>
        <w:rPr>
          <w:rFonts w:ascii="Times New Roman" w:hAnsi="Times New Roman"/>
          <w:color w:val="000000" w:themeColor="text1"/>
          <w:sz w:val="24"/>
          <w:szCs w:val="24"/>
        </w:rPr>
        <w:t>. Biotechnol Biofuels. 2019;12:36.</w:t>
      </w:r>
    </w:p>
    <w:p w14:paraId="11DC142A" w14:textId="77777777" w:rsidR="005D00C1" w:rsidRDefault="005D00C1" w:rsidP="005D00C1">
      <w:pPr>
        <w:spacing w:line="480" w:lineRule="auto"/>
        <w:ind w:left="240" w:hangingChars="100" w:hanging="240"/>
        <w:contextualSpacing/>
        <w:mirrorIndents/>
        <w:rPr>
          <w:rFonts w:ascii="Times New Roman" w:hAnsi="Times New Roman"/>
          <w:sz w:val="24"/>
          <w:szCs w:val="24"/>
        </w:rPr>
      </w:pPr>
    </w:p>
    <w:p w14:paraId="42FE5B9C" w14:textId="77777777" w:rsidR="005D00C1" w:rsidRPr="009A5E15" w:rsidRDefault="005D00C1" w:rsidP="005D00C1">
      <w:pPr>
        <w:rPr>
          <w:sz w:val="20"/>
        </w:rPr>
      </w:pPr>
    </w:p>
    <w:sectPr w:rsidR="005D00C1" w:rsidRPr="009A5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0D13" w14:textId="77777777" w:rsidR="00097835" w:rsidRDefault="00097835" w:rsidP="00F90799">
      <w:pPr>
        <w:spacing w:after="0" w:line="240" w:lineRule="auto"/>
      </w:pPr>
      <w:r>
        <w:separator/>
      </w:r>
    </w:p>
  </w:endnote>
  <w:endnote w:type="continuationSeparator" w:id="0">
    <w:p w14:paraId="28308D52" w14:textId="77777777" w:rsidR="00097835" w:rsidRDefault="00097835" w:rsidP="00F9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F019" w14:textId="77777777" w:rsidR="00097835" w:rsidRDefault="00097835" w:rsidP="00F90799">
      <w:pPr>
        <w:spacing w:after="0" w:line="240" w:lineRule="auto"/>
      </w:pPr>
      <w:r>
        <w:separator/>
      </w:r>
    </w:p>
  </w:footnote>
  <w:footnote w:type="continuationSeparator" w:id="0">
    <w:p w14:paraId="03CCD44E" w14:textId="77777777" w:rsidR="00097835" w:rsidRDefault="00097835" w:rsidP="00F9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477"/>
    <w:multiLevelType w:val="hybridMultilevel"/>
    <w:tmpl w:val="5D9A642A"/>
    <w:lvl w:ilvl="0" w:tplc="AF98E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925570"/>
    <w:multiLevelType w:val="hybridMultilevel"/>
    <w:tmpl w:val="FBFC94DE"/>
    <w:lvl w:ilvl="0" w:tplc="1730FC3A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5092" w:hanging="420"/>
      </w:pPr>
    </w:lvl>
    <w:lvl w:ilvl="2" w:tplc="0409001B" w:tentative="1">
      <w:start w:val="1"/>
      <w:numFmt w:val="lowerRoman"/>
      <w:lvlText w:val="%3."/>
      <w:lvlJc w:val="right"/>
      <w:pPr>
        <w:ind w:left="5512" w:hanging="420"/>
      </w:pPr>
    </w:lvl>
    <w:lvl w:ilvl="3" w:tplc="0409000F" w:tentative="1">
      <w:start w:val="1"/>
      <w:numFmt w:val="decimal"/>
      <w:lvlText w:val="%4."/>
      <w:lvlJc w:val="left"/>
      <w:pPr>
        <w:ind w:left="5932" w:hanging="420"/>
      </w:pPr>
    </w:lvl>
    <w:lvl w:ilvl="4" w:tplc="04090019" w:tentative="1">
      <w:start w:val="1"/>
      <w:numFmt w:val="lowerLetter"/>
      <w:lvlText w:val="%5)"/>
      <w:lvlJc w:val="left"/>
      <w:pPr>
        <w:ind w:left="6352" w:hanging="420"/>
      </w:pPr>
    </w:lvl>
    <w:lvl w:ilvl="5" w:tplc="0409001B" w:tentative="1">
      <w:start w:val="1"/>
      <w:numFmt w:val="lowerRoman"/>
      <w:lvlText w:val="%6."/>
      <w:lvlJc w:val="right"/>
      <w:pPr>
        <w:ind w:left="6772" w:hanging="420"/>
      </w:pPr>
    </w:lvl>
    <w:lvl w:ilvl="6" w:tplc="0409000F" w:tentative="1">
      <w:start w:val="1"/>
      <w:numFmt w:val="decimal"/>
      <w:lvlText w:val="%7."/>
      <w:lvlJc w:val="left"/>
      <w:pPr>
        <w:ind w:left="7192" w:hanging="420"/>
      </w:pPr>
    </w:lvl>
    <w:lvl w:ilvl="7" w:tplc="04090019" w:tentative="1">
      <w:start w:val="1"/>
      <w:numFmt w:val="lowerLetter"/>
      <w:lvlText w:val="%8)"/>
      <w:lvlJc w:val="left"/>
      <w:pPr>
        <w:ind w:left="7612" w:hanging="420"/>
      </w:pPr>
    </w:lvl>
    <w:lvl w:ilvl="8" w:tplc="0409001B" w:tentative="1">
      <w:start w:val="1"/>
      <w:numFmt w:val="lowerRoman"/>
      <w:lvlText w:val="%9."/>
      <w:lvlJc w:val="right"/>
      <w:pPr>
        <w:ind w:left="8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A4"/>
    <w:rsid w:val="00097835"/>
    <w:rsid w:val="000B6F24"/>
    <w:rsid w:val="000E2C3D"/>
    <w:rsid w:val="00186267"/>
    <w:rsid w:val="001B04A0"/>
    <w:rsid w:val="002B1951"/>
    <w:rsid w:val="004C7868"/>
    <w:rsid w:val="005D00C1"/>
    <w:rsid w:val="005D1AA4"/>
    <w:rsid w:val="00612252"/>
    <w:rsid w:val="0066249A"/>
    <w:rsid w:val="006B1197"/>
    <w:rsid w:val="007B13C5"/>
    <w:rsid w:val="0084412F"/>
    <w:rsid w:val="0085323C"/>
    <w:rsid w:val="00861F8A"/>
    <w:rsid w:val="00912B43"/>
    <w:rsid w:val="009A4CC2"/>
    <w:rsid w:val="009A5E15"/>
    <w:rsid w:val="00AD36C8"/>
    <w:rsid w:val="00B47F6C"/>
    <w:rsid w:val="00C67B6E"/>
    <w:rsid w:val="00CB2368"/>
    <w:rsid w:val="00CE01AB"/>
    <w:rsid w:val="00D22D0D"/>
    <w:rsid w:val="00D81D2E"/>
    <w:rsid w:val="00DF2AEA"/>
    <w:rsid w:val="00F36691"/>
    <w:rsid w:val="00F90799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9DDD3"/>
  <w15:chartTrackingRefBased/>
  <w15:docId w15:val="{831E532D-65A9-4F2D-B664-FF826F89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15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1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0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079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07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0799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B04A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B04A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B04A0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04A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B04A0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B04A0"/>
    <w:pPr>
      <w:spacing w:after="0"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B04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Wei</cp:lastModifiedBy>
  <cp:revision>10</cp:revision>
  <dcterms:created xsi:type="dcterms:W3CDTF">2020-02-22T06:07:00Z</dcterms:created>
  <dcterms:modified xsi:type="dcterms:W3CDTF">2020-03-08T08:33:00Z</dcterms:modified>
</cp:coreProperties>
</file>