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71EF" w14:textId="77777777" w:rsidR="00F71F97" w:rsidRPr="00272F32" w:rsidRDefault="00F71F97" w:rsidP="00F71F97">
      <w:pPr>
        <w:pStyle w:val="Beschriftung"/>
        <w:keepNext/>
        <w:rPr>
          <w:rFonts w:ascii="Times New Roman" w:hAnsi="Times New Roman"/>
        </w:rPr>
      </w:pPr>
      <w:bookmarkStart w:id="0" w:name="_Ref527537288"/>
      <w:r w:rsidRPr="00272F32">
        <w:rPr>
          <w:rFonts w:ascii="Times New Roman" w:hAnsi="Times New Roman"/>
        </w:rPr>
        <w:t xml:space="preserve">Supplementary table </w:t>
      </w:r>
      <w:r w:rsidRPr="00272F32">
        <w:rPr>
          <w:rFonts w:ascii="Times New Roman" w:hAnsi="Times New Roman"/>
        </w:rPr>
        <w:fldChar w:fldCharType="begin"/>
      </w:r>
      <w:r w:rsidRPr="00272F32">
        <w:rPr>
          <w:rFonts w:ascii="Times New Roman" w:hAnsi="Times New Roman"/>
        </w:rPr>
        <w:instrText xml:space="preserve"> SEQ Appendix \* ARABIC </w:instrText>
      </w:r>
      <w:r w:rsidRPr="00272F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</w:t>
      </w:r>
      <w:r w:rsidRPr="00272F32">
        <w:rPr>
          <w:rFonts w:ascii="Times New Roman" w:hAnsi="Times New Roman"/>
        </w:rPr>
        <w:fldChar w:fldCharType="end"/>
      </w:r>
      <w:bookmarkEnd w:id="0"/>
      <w:r w:rsidRPr="00272F32">
        <w:rPr>
          <w:rFonts w:ascii="Times New Roman" w:hAnsi="Times New Roman"/>
        </w:rPr>
        <w:t>: Treatments approved for NSCLC and/or SCLC</w:t>
      </w:r>
    </w:p>
    <w:p w14:paraId="0998BD49" w14:textId="77777777" w:rsidR="00F71F97" w:rsidRPr="00272F32" w:rsidRDefault="00F71F97" w:rsidP="00F71F97">
      <w:pPr>
        <w:rPr>
          <w:rFonts w:ascii="Times New Roman" w:hAnsi="Times New Roman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1984"/>
      </w:tblGrid>
      <w:tr w:rsidR="00F71F97" w:rsidRPr="00272F32" w14:paraId="50BC5D95" w14:textId="77777777" w:rsidTr="00C45CD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3A25CBB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bookmarkStart w:id="1" w:name="_GoBack" w:colFirst="0" w:colLast="3"/>
            <w:r w:rsidRPr="00272F32">
              <w:rPr>
                <w:rFonts w:ascii="Times New Roman" w:hAnsi="Times New Roman"/>
                <w:b/>
                <w:bCs/>
              </w:rPr>
              <w:t>Agent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6CC4926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272F32">
              <w:rPr>
                <w:rFonts w:ascii="Times New Roman" w:hAnsi="Times New Roman"/>
                <w:b/>
                <w:bCs/>
                <w:lang w:val="de-DE"/>
              </w:rPr>
              <w:t xml:space="preserve">Outpatient </w:t>
            </w:r>
            <w:proofErr w:type="spellStart"/>
            <w:r w:rsidRPr="00272F32">
              <w:rPr>
                <w:rFonts w:ascii="Times New Roman" w:hAnsi="Times New Roman"/>
                <w:b/>
                <w:bCs/>
                <w:lang w:val="de-DE"/>
              </w:rPr>
              <w:t>medication</w:t>
            </w:r>
            <w:proofErr w:type="spellEnd"/>
            <w:r w:rsidRPr="00272F32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  <w:p w14:paraId="261F2121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  <w:b/>
                <w:bCs/>
                <w:lang w:val="de-DE"/>
              </w:rPr>
              <w:t>ATC code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346BF2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272F32">
              <w:rPr>
                <w:rFonts w:ascii="Times New Roman" w:hAnsi="Times New Roman"/>
                <w:b/>
                <w:bCs/>
                <w:lang w:val="de-DE"/>
              </w:rPr>
              <w:t>Inpatient</w:t>
            </w:r>
            <w:proofErr w:type="spellEnd"/>
            <w:r w:rsidRPr="00272F32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272F32">
              <w:rPr>
                <w:rFonts w:ascii="Times New Roman" w:hAnsi="Times New Roman"/>
                <w:b/>
                <w:bCs/>
                <w:lang w:val="de-DE"/>
              </w:rPr>
              <w:t>medication</w:t>
            </w:r>
            <w:proofErr w:type="spellEnd"/>
            <w:r w:rsidRPr="00272F32">
              <w:rPr>
                <w:rFonts w:ascii="Times New Roman" w:hAnsi="Times New Roman"/>
                <w:b/>
                <w:bCs/>
                <w:lang w:val="de-DE"/>
              </w:rPr>
              <w:t xml:space="preserve">: </w:t>
            </w:r>
          </w:p>
          <w:p w14:paraId="1C206F5F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  <w:b/>
                <w:bCs/>
                <w:lang w:val="de-DE"/>
              </w:rPr>
              <w:t>OPS code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35D636F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  <w:b/>
                <w:bCs/>
              </w:rPr>
              <w:t>Specification SCLC/NSCLC</w:t>
            </w:r>
          </w:p>
        </w:tc>
      </w:tr>
      <w:bookmarkEnd w:id="1"/>
      <w:tr w:rsidR="00F71F97" w:rsidRPr="00272F32" w14:paraId="7DE625D4" w14:textId="77777777" w:rsidTr="000F4FC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55F092C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</w:rPr>
              <w:t>Afatinib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9EFDA5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L01XE13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1981106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1D1EFB7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2D723FA8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1463ADE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Bevacizumab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E4D0C1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L01XC07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CD4FBEF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6-002.9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1D1ECB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0E7A53FD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300E574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</w:rPr>
              <w:t>Crizotinib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46F4951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L01XE16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C5C686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6-006.c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01E88FE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5799CE83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5F4D0F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Docetaxel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C01C5E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L01CD02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B12533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6-002.h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9100B99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38FC30E3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29460F0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Erlotinib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157BFD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L01XE03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E68519C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30F9CB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5D196C89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DEC39A0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Gefitinib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A6B7BB4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L01XE02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875744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CFB3B29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05E06D8D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365990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Mitomycin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BACE33B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L01DC03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2963D0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8B0134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47A530D9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DD77D23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Pemetrexed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EE8630F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L01BA04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42D0AE4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6-001.c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F07C1D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0C40B704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74FCE73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  <w:lang w:val="de-DE"/>
              </w:rPr>
              <w:t>Vindesine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BAFCE8B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L01CA03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293903F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211B45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059CF93D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9B9D185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Vinorelbine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8A7B694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L01CA04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5142EBF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2522D33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4070EAA1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212485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Nivolumab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26F024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L01XC17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7B67C2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6-008.m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EC6171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248F90ED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6E60684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Pembrolizumab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194E29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L01XC18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7C5EFF5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6-009.3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F9364D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76BB0708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2B79643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</w:rPr>
              <w:t>Nintedanib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80C4AB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L01XE31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A9B98D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E442136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23B8DD9A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009A5C3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</w:rPr>
              <w:t>Ceritinib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D28D407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L01XE28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25ACE2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6-008.a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0A2E1B0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00DCBEC0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61A2D6C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</w:rPr>
              <w:t>Alectinib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54D3EDC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L01XE36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F71415B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6E52C2E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5121568E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F8E7DA7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</w:rPr>
              <w:t>Osimertinib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8774876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L01XE35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3239F35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89FAF9F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444C7AAA" w14:textId="77777777" w:rsidTr="000F4FC0">
        <w:trPr>
          <w:trHeight w:val="20"/>
        </w:trPr>
        <w:tc>
          <w:tcPr>
            <w:tcW w:w="269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7025FB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Ramucirumab</w:t>
            </w:r>
          </w:p>
        </w:tc>
        <w:tc>
          <w:tcPr>
            <w:tcW w:w="25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11F29C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L01XC21</w:t>
            </w:r>
          </w:p>
        </w:tc>
        <w:tc>
          <w:tcPr>
            <w:tcW w:w="2410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3919A05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6-007.m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3CE818B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NSCLC</w:t>
            </w:r>
          </w:p>
        </w:tc>
      </w:tr>
      <w:tr w:rsidR="00F71F97" w:rsidRPr="00272F32" w14:paraId="2A78CCD7" w14:textId="77777777" w:rsidTr="000F4FC0">
        <w:trPr>
          <w:trHeight w:val="20"/>
        </w:trPr>
        <w:tc>
          <w:tcPr>
            <w:tcW w:w="269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50AA0B0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</w:rPr>
              <w:t>Ifosfamide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3C368B0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L01AA06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A93FF3B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AB3455C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Both</w:t>
            </w:r>
          </w:p>
        </w:tc>
      </w:tr>
      <w:tr w:rsidR="00F71F97" w:rsidRPr="00272F32" w14:paraId="0D522E3D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7571597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Carboplatin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2E4389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L01XA02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85CDB7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D5D3F4C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Both</w:t>
            </w:r>
          </w:p>
        </w:tc>
      </w:tr>
      <w:tr w:rsidR="00F71F97" w:rsidRPr="00272F32" w14:paraId="4CE28A41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4C495A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Cisplatin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4AE0A0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L01XA01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3C45B2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EE9DD7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Both</w:t>
            </w:r>
          </w:p>
        </w:tc>
      </w:tr>
      <w:tr w:rsidR="00F71F97" w:rsidRPr="00272F32" w14:paraId="6E4FBC22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9DEBFE6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Etoposide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1749DB0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L01CB01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1D25F8C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EA86C4F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Both</w:t>
            </w:r>
          </w:p>
        </w:tc>
      </w:tr>
      <w:tr w:rsidR="00F71F97" w:rsidRPr="00272F32" w14:paraId="4CCE7334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3F14F5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Gemcitabine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B7DF1DB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L01BC05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9B44750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6-001.1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42078F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Both</w:t>
            </w:r>
          </w:p>
        </w:tc>
      </w:tr>
      <w:tr w:rsidR="00F71F97" w:rsidRPr="00272F32" w14:paraId="254FB379" w14:textId="77777777" w:rsidTr="000F4FC0">
        <w:trPr>
          <w:trHeight w:val="20"/>
        </w:trPr>
        <w:tc>
          <w:tcPr>
            <w:tcW w:w="269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27265DF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Paclitaxel</w:t>
            </w:r>
          </w:p>
        </w:tc>
        <w:tc>
          <w:tcPr>
            <w:tcW w:w="25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5EECE6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L01CD01</w:t>
            </w:r>
          </w:p>
        </w:tc>
        <w:tc>
          <w:tcPr>
            <w:tcW w:w="2410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57115D1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6-001.f/6-005.d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E5EC8F1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Both</w:t>
            </w:r>
          </w:p>
        </w:tc>
      </w:tr>
      <w:tr w:rsidR="00F71F97" w:rsidRPr="00272F32" w14:paraId="546C6966" w14:textId="77777777" w:rsidTr="000F4FC0">
        <w:trPr>
          <w:trHeight w:val="20"/>
        </w:trPr>
        <w:tc>
          <w:tcPr>
            <w:tcW w:w="269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DA4EE56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Cyclophosphamide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B586116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L01AA01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8916EF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E5B021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SCLC</w:t>
            </w:r>
          </w:p>
        </w:tc>
      </w:tr>
      <w:tr w:rsidR="00F71F97" w:rsidRPr="00272F32" w14:paraId="32C8716C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E14529B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Doxorubicin (Adriamycin)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CB1FB5F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L01DB01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305370A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6-001.b/6-002.8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A1D5811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SCLC</w:t>
            </w:r>
          </w:p>
        </w:tc>
      </w:tr>
      <w:tr w:rsidR="00F71F97" w:rsidRPr="00272F32" w14:paraId="30167F59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EB40FA1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</w:rPr>
              <w:t>Epirubicin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CC873B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L01DB03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10B5631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AF6909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SCLC</w:t>
            </w:r>
          </w:p>
        </w:tc>
      </w:tr>
      <w:tr w:rsidR="00F71F97" w:rsidRPr="00272F32" w14:paraId="347A5318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A204887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Irinotecan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38B6305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L01XX19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56299F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6-001.3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2B8BEB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SCLC</w:t>
            </w:r>
          </w:p>
        </w:tc>
      </w:tr>
      <w:tr w:rsidR="00F71F97" w:rsidRPr="00272F32" w14:paraId="1598148C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3D29210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2F32">
              <w:rPr>
                <w:rFonts w:ascii="Times New Roman" w:hAnsi="Times New Roman"/>
              </w:rPr>
              <w:t>Lomustine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03A618E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L01AD02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ABD5415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C4F9F1D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SCLC</w:t>
            </w:r>
          </w:p>
        </w:tc>
      </w:tr>
      <w:tr w:rsidR="00F71F97" w:rsidRPr="00272F32" w14:paraId="474A2F55" w14:textId="77777777" w:rsidTr="000F4FC0">
        <w:trPr>
          <w:trHeight w:val="2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658FFD3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Topotecan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F5B07A3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L01XX17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240C4B9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6-002.4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9C78BC8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SCLC</w:t>
            </w:r>
          </w:p>
        </w:tc>
      </w:tr>
      <w:tr w:rsidR="00F71F97" w:rsidRPr="00272F32" w14:paraId="3EFF0B87" w14:textId="77777777" w:rsidTr="000F4FC0">
        <w:trPr>
          <w:trHeight w:val="20"/>
        </w:trPr>
        <w:tc>
          <w:tcPr>
            <w:tcW w:w="269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40698C7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Vincristine</w:t>
            </w:r>
          </w:p>
        </w:tc>
        <w:tc>
          <w:tcPr>
            <w:tcW w:w="25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C1FCABC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L01CA02</w:t>
            </w:r>
          </w:p>
        </w:tc>
        <w:tc>
          <w:tcPr>
            <w:tcW w:w="2410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AB149DE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E6B8CA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SCLC</w:t>
            </w:r>
          </w:p>
        </w:tc>
      </w:tr>
      <w:tr w:rsidR="00F71F97" w:rsidRPr="00272F32" w14:paraId="2163A058" w14:textId="77777777" w:rsidTr="000F4FC0">
        <w:trPr>
          <w:trHeight w:val="20"/>
        </w:trPr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96A0A5D" w14:textId="77777777" w:rsidR="00F71F97" w:rsidRPr="00272F32" w:rsidRDefault="00F71F97" w:rsidP="000F4FC0">
            <w:pPr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Unspecified inpatient chemotherapy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41C8732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57B7B34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  <w:r w:rsidRPr="00272F32">
              <w:rPr>
                <w:rFonts w:ascii="Times New Roman" w:hAnsi="Times New Roman"/>
              </w:rPr>
              <w:t>8-542/8-543/8-8-544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D326543" w14:textId="77777777" w:rsidR="00F71F97" w:rsidRPr="00272F32" w:rsidRDefault="00F71F97" w:rsidP="000F4F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60B241E" w14:textId="77777777" w:rsidR="00221342" w:rsidRDefault="00C45CDA"/>
    <w:sectPr w:rsidR="002213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3AA5" w14:textId="77777777" w:rsidR="00000000" w:rsidRDefault="00C45CDA">
      <w:r>
        <w:separator/>
      </w:r>
    </w:p>
  </w:endnote>
  <w:endnote w:type="continuationSeparator" w:id="0">
    <w:p w14:paraId="173AFD9A" w14:textId="77777777" w:rsidR="00000000" w:rsidRDefault="00C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C11A" w14:textId="77777777" w:rsidR="00E21A9C" w:rsidRDefault="00C45C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734520"/>
      <w:docPartObj>
        <w:docPartGallery w:val="Page Numbers (Bottom of Page)"/>
        <w:docPartUnique/>
      </w:docPartObj>
    </w:sdtPr>
    <w:sdtEndPr/>
    <w:sdtContent>
      <w:p w14:paraId="134F0A46" w14:textId="77777777" w:rsidR="00E21A9C" w:rsidRDefault="00F71F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39A4">
          <w:rPr>
            <w:noProof/>
            <w:lang w:val="de-DE"/>
          </w:rPr>
          <w:t>19</w:t>
        </w:r>
        <w:r>
          <w:fldChar w:fldCharType="end"/>
        </w:r>
      </w:p>
    </w:sdtContent>
  </w:sdt>
  <w:p w14:paraId="5A49E509" w14:textId="77777777" w:rsidR="00E21A9C" w:rsidRDefault="00C45C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6D66" w14:textId="77777777" w:rsidR="00E21A9C" w:rsidRDefault="00C45C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45B2" w14:textId="77777777" w:rsidR="00000000" w:rsidRDefault="00C45CDA">
      <w:r>
        <w:separator/>
      </w:r>
    </w:p>
  </w:footnote>
  <w:footnote w:type="continuationSeparator" w:id="0">
    <w:p w14:paraId="5C03F54E" w14:textId="77777777" w:rsidR="00000000" w:rsidRDefault="00C4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92A5" w14:textId="77777777" w:rsidR="00E21A9C" w:rsidRDefault="00C45C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5D29" w14:textId="77777777" w:rsidR="00E21A9C" w:rsidRDefault="00C45C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8692" w14:textId="77777777" w:rsidR="00E21A9C" w:rsidRDefault="00C45C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97"/>
    <w:rsid w:val="0006566A"/>
    <w:rsid w:val="006E6389"/>
    <w:rsid w:val="00C45CDA"/>
    <w:rsid w:val="00F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6367"/>
  <w15:chartTrackingRefBased/>
  <w15:docId w15:val="{A169E80A-4F76-4D63-ADB9-50C37136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F97"/>
    <w:pPr>
      <w:spacing w:after="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qFormat/>
    <w:rsid w:val="00F71F9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71F9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F97"/>
    <w:rPr>
      <w:rFonts w:ascii="Arial" w:eastAsia="SimSun" w:hAnsi="Arial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71F9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F97"/>
    <w:rPr>
      <w:rFonts w:ascii="Arial" w:eastAsia="SimSu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Brüllinger</dc:creator>
  <cp:keywords/>
  <dc:description/>
  <cp:lastModifiedBy>Lisa Brüllinger</cp:lastModifiedBy>
  <cp:revision>2</cp:revision>
  <dcterms:created xsi:type="dcterms:W3CDTF">2019-07-23T13:53:00Z</dcterms:created>
  <dcterms:modified xsi:type="dcterms:W3CDTF">2019-07-30T08:29:00Z</dcterms:modified>
</cp:coreProperties>
</file>