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0F" w:rsidRPr="009E2802" w:rsidRDefault="002D580F" w:rsidP="002D580F">
      <w:pPr>
        <w:pStyle w:val="BATitle"/>
        <w:jc w:val="left"/>
      </w:pPr>
      <w:r w:rsidRPr="009E2802">
        <w:t xml:space="preserve">Porous gold nanoparticles for </w:t>
      </w:r>
      <w:r w:rsidR="00EC2A6F">
        <w:t xml:space="preserve">attenuating infectivity </w:t>
      </w:r>
      <w:r w:rsidRPr="009E2802">
        <w:t>of influenza A virus</w:t>
      </w:r>
    </w:p>
    <w:p w:rsidR="002D580F" w:rsidRPr="00EC2A6F" w:rsidRDefault="00B42DC4" w:rsidP="002D580F">
      <w:pPr>
        <w:pStyle w:val="SNSynopsisTOC"/>
        <w:spacing w:after="240"/>
        <w:jc w:val="left"/>
        <w:rPr>
          <w:b/>
        </w:rPr>
      </w:pPr>
      <w:r>
        <w:rPr>
          <w:b/>
        </w:rPr>
        <w:t>Additional</w:t>
      </w:r>
      <w:r w:rsidR="002D580F" w:rsidRPr="00EC2A6F">
        <w:rPr>
          <w:b/>
        </w:rPr>
        <w:t xml:space="preserve"> Figures</w:t>
      </w:r>
    </w:p>
    <w:p w:rsidR="00730320" w:rsidRDefault="00730320" w:rsidP="002D580F">
      <w:pPr>
        <w:pStyle w:val="SNSynopsisTOC"/>
        <w:spacing w:after="240"/>
        <w:jc w:val="left"/>
      </w:pPr>
      <w:r>
        <w:rPr>
          <w:noProof/>
        </w:rPr>
        <w:drawing>
          <wp:inline distT="0" distB="0" distL="0" distR="0">
            <wp:extent cx="5619750" cy="1787038"/>
            <wp:effectExtent l="0" t="0" r="0" b="381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5" cy="18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320" w:rsidRDefault="00730320" w:rsidP="002D580F">
      <w:pPr>
        <w:pStyle w:val="SNSynopsisTOC"/>
        <w:spacing w:after="240"/>
        <w:jc w:val="left"/>
      </w:pPr>
      <w:r w:rsidRPr="00730320">
        <w:rPr>
          <w:b/>
          <w:bCs/>
        </w:rPr>
        <w:t xml:space="preserve">Figure S1. </w:t>
      </w:r>
      <w:r w:rsidRPr="00730320">
        <w:t>Size distribution plot of (A) PoGNP (B) sGNP (C) AgNP; Polydispersity index (PDI) of each nanoparticle was 0.058, 0.032 and 0.048, respectively.</w:t>
      </w:r>
    </w:p>
    <w:p w:rsidR="002D580F" w:rsidRPr="009E2802" w:rsidRDefault="002D580F" w:rsidP="002D580F">
      <w:pPr>
        <w:pStyle w:val="SNSynopsisTOC"/>
        <w:spacing w:after="240"/>
        <w:jc w:val="left"/>
      </w:pPr>
    </w:p>
    <w:p w:rsidR="002D580F" w:rsidRPr="009E2802" w:rsidRDefault="002D580F" w:rsidP="002D580F">
      <w:pPr>
        <w:pStyle w:val="SNSynopsisTOC"/>
        <w:spacing w:after="240"/>
        <w:jc w:val="left"/>
      </w:pPr>
      <w:r w:rsidRPr="009E2802">
        <w:rPr>
          <w:noProof/>
        </w:rPr>
        <w:drawing>
          <wp:inline distT="0" distB="0" distL="0" distR="0">
            <wp:extent cx="5765800" cy="1803400"/>
            <wp:effectExtent l="0" t="0" r="0" b="0"/>
            <wp:docPr id="13" name="그림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0F" w:rsidRPr="009E2802" w:rsidRDefault="002D580F" w:rsidP="002D580F">
      <w:pPr>
        <w:pStyle w:val="SNSynopsisTOC"/>
        <w:spacing w:after="240"/>
        <w:jc w:val="left"/>
      </w:pPr>
      <w:r w:rsidRPr="005F6E80">
        <w:rPr>
          <w:b/>
        </w:rPr>
        <w:t>Figure S</w:t>
      </w:r>
      <w:r>
        <w:rPr>
          <w:b/>
        </w:rPr>
        <w:t>2</w:t>
      </w:r>
      <w:r w:rsidRPr="009E2802">
        <w:t xml:space="preserve">. </w:t>
      </w:r>
      <w:r w:rsidRPr="009E2802">
        <w:rPr>
          <w:rFonts w:ascii="Times New Roman" w:hAnsi="Times New Roman"/>
          <w:color w:val="000000"/>
          <w:kern w:val="24"/>
          <w:szCs w:val="36"/>
        </w:rPr>
        <w:t>MDCK cell viability after treatment with (A) PoGNP (B) sGNP and (C) AgNP at various nanoparticle concentrations.</w:t>
      </w:r>
    </w:p>
    <w:p w:rsidR="002D580F" w:rsidRPr="009E2802" w:rsidRDefault="002D580F" w:rsidP="002D580F">
      <w:pPr>
        <w:pStyle w:val="SNSynopsisTOC"/>
        <w:spacing w:after="240"/>
        <w:jc w:val="left"/>
      </w:pPr>
    </w:p>
    <w:p w:rsidR="002D580F" w:rsidRPr="009E2802" w:rsidRDefault="002D580F" w:rsidP="002D580F">
      <w:pPr>
        <w:pStyle w:val="NormalWeb"/>
        <w:wordWrap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Cs w:val="36"/>
        </w:rPr>
      </w:pPr>
      <w:r w:rsidRPr="009E2802">
        <w:rPr>
          <w:rFonts w:ascii="Times" w:eastAsia="Times New Roman" w:hAnsi="Times" w:cs="Times New Roman"/>
          <w:noProof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1315720</wp:posOffset>
            </wp:positionH>
            <wp:positionV relativeFrom="paragraph">
              <wp:posOffset>-13970</wp:posOffset>
            </wp:positionV>
            <wp:extent cx="3451860" cy="3124200"/>
            <wp:effectExtent l="0" t="0" r="0" b="0"/>
            <wp:wrapTopAndBottom/>
            <wp:docPr id="11" name="그림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80F" w:rsidRPr="009E2802" w:rsidRDefault="002D580F" w:rsidP="002D580F">
      <w:pPr>
        <w:pStyle w:val="NormalWeb"/>
        <w:wordWrap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4"/>
          <w:szCs w:val="28"/>
        </w:rPr>
      </w:pPr>
      <w:r w:rsidRPr="009E2802">
        <w:rPr>
          <w:rFonts w:ascii="Times New Roman" w:eastAsia="Times New Roman" w:hAnsi="Times New Roman" w:cs="Times New Roman"/>
          <w:b/>
          <w:bCs/>
          <w:color w:val="000000"/>
          <w:kern w:val="24"/>
          <w:szCs w:val="36"/>
        </w:rPr>
        <w:t>Figure S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Cs w:val="36"/>
        </w:rPr>
        <w:t>3</w:t>
      </w:r>
      <w:r w:rsidRPr="009E2802">
        <w:rPr>
          <w:rFonts w:ascii="Times New Roman" w:eastAsia="Times New Roman" w:hAnsi="Times New Roman" w:cs="Times New Roman"/>
          <w:b/>
          <w:bCs/>
          <w:color w:val="000000"/>
          <w:kern w:val="24"/>
          <w:szCs w:val="36"/>
        </w:rPr>
        <w:t>.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36"/>
        </w:rPr>
        <w:t xml:space="preserve"> 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28"/>
        </w:rPr>
        <w:t>MDCK cell viability assay of PoGNP treatment for 10 min and 60 min on H9N2 virus infected cell. (viral titer: 10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28"/>
          <w:vertAlign w:val="superscript"/>
        </w:rPr>
        <w:t>6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28"/>
        </w:rPr>
        <w:t xml:space="preserve"> EID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28"/>
          <w:vertAlign w:val="subscript"/>
        </w:rPr>
        <w:t>50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28"/>
        </w:rPr>
        <w:t>/mL, dotted line: positive control (P.C.))</w:t>
      </w:r>
    </w:p>
    <w:p w:rsidR="002D580F" w:rsidRPr="009E2802" w:rsidRDefault="002D580F" w:rsidP="002D580F">
      <w:pPr>
        <w:pStyle w:val="NormalWeb"/>
        <w:wordWrap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4"/>
          <w:szCs w:val="28"/>
        </w:rPr>
      </w:pPr>
    </w:p>
    <w:p w:rsidR="002E26C0" w:rsidRDefault="002E26C0" w:rsidP="002E26C0">
      <w:pPr>
        <w:pStyle w:val="SNSynopsisTOC"/>
        <w:spacing w:after="240"/>
        <w:jc w:val="left"/>
      </w:pPr>
    </w:p>
    <w:p w:rsidR="002E26C0" w:rsidRPr="009E2802" w:rsidRDefault="002E26C0" w:rsidP="002E26C0">
      <w:pPr>
        <w:pStyle w:val="SNSynopsisTOC"/>
        <w:spacing w:after="240"/>
        <w:jc w:val="left"/>
      </w:pPr>
      <w:r w:rsidRPr="009E280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1118235</wp:posOffset>
            </wp:positionH>
            <wp:positionV relativeFrom="paragraph">
              <wp:posOffset>90805</wp:posOffset>
            </wp:positionV>
            <wp:extent cx="2780030" cy="2818765"/>
            <wp:effectExtent l="19050" t="0" r="1270" b="0"/>
            <wp:wrapTopAndBottom/>
            <wp:docPr id="8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81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6C0" w:rsidRDefault="000B4A40" w:rsidP="002E26C0">
      <w:pPr>
        <w:pStyle w:val="SNSynopsisTOC"/>
        <w:spacing w:after="240"/>
        <w:jc w:val="left"/>
      </w:pPr>
      <w:r>
        <w:rPr>
          <w:b/>
        </w:rPr>
        <w:lastRenderedPageBreak/>
        <w:t>Figure S4</w:t>
      </w:r>
      <w:r w:rsidR="002E26C0" w:rsidRPr="009E2802">
        <w:t>. Standard curve of EID value derived by real-time RT-PCR.</w:t>
      </w:r>
    </w:p>
    <w:p w:rsidR="000B4A40" w:rsidRPr="009E2802" w:rsidRDefault="000B4A40" w:rsidP="000B4A40">
      <w:pPr>
        <w:pStyle w:val="NormalWeb"/>
        <w:wordWrap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4"/>
          <w:szCs w:val="28"/>
        </w:rPr>
      </w:pPr>
    </w:p>
    <w:p w:rsidR="000B4A40" w:rsidRPr="009E2802" w:rsidRDefault="000B4A40" w:rsidP="000B4A40">
      <w:pPr>
        <w:pStyle w:val="NormalWeb"/>
        <w:wordWrap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4"/>
          <w:szCs w:val="28"/>
        </w:rPr>
      </w:pPr>
      <w:r w:rsidRPr="009E2802">
        <w:rPr>
          <w:rFonts w:ascii="Times New Roman" w:eastAsia="Times New Roman" w:hAnsi="Times New Roman" w:cs="Times New Roman"/>
          <w:noProof/>
          <w:color w:val="000000"/>
          <w:kern w:val="24"/>
          <w:szCs w:val="28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39440" cy="2941320"/>
            <wp:effectExtent l="0" t="0" r="0" b="0"/>
            <wp:wrapTopAndBottom/>
            <wp:docPr id="2" name="그림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40" w:rsidRDefault="000B4A40" w:rsidP="000B4A40">
      <w:pPr>
        <w:pStyle w:val="NormalWeb"/>
        <w:wordWrap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Cs w:val="36"/>
        </w:rPr>
        <w:t>Figure S</w:t>
      </w:r>
      <w:r w:rsidR="008314A3">
        <w:rPr>
          <w:rFonts w:ascii="Times New Roman" w:eastAsia="Times New Roman" w:hAnsi="Times New Roman" w:cs="Times New Roman"/>
          <w:b/>
          <w:bCs/>
          <w:color w:val="000000"/>
          <w:kern w:val="24"/>
          <w:szCs w:val="36"/>
        </w:rPr>
        <w:t>5</w:t>
      </w:r>
      <w:bookmarkStart w:id="0" w:name="_GoBack"/>
      <w:bookmarkEnd w:id="0"/>
      <w:r w:rsidRPr="009E2802">
        <w:rPr>
          <w:rFonts w:ascii="Times New Roman" w:eastAsia="Times New Roman" w:hAnsi="Times New Roman" w:cs="Times New Roman"/>
          <w:b/>
          <w:bCs/>
          <w:color w:val="000000"/>
          <w:kern w:val="24"/>
          <w:szCs w:val="36"/>
        </w:rPr>
        <w:t>.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36"/>
        </w:rPr>
        <w:t xml:space="preserve"> MDCK cell viability after infection with TECP-treated H3N2 virus. 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28"/>
        </w:rPr>
        <w:t>Upper line: negative control (N.C.), lower line: positive control (P.C.).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36"/>
        </w:rPr>
        <w:t xml:space="preserve"> (viral titer: 10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36"/>
          <w:vertAlign w:val="superscript"/>
        </w:rPr>
        <w:t>6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36"/>
        </w:rPr>
        <w:t xml:space="preserve"> EID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36"/>
          <w:vertAlign w:val="subscript"/>
        </w:rPr>
        <w:t>50</w:t>
      </w:r>
      <w:r w:rsidRPr="009E2802">
        <w:rPr>
          <w:rFonts w:ascii="Times New Roman" w:eastAsia="Times New Roman" w:hAnsi="Times New Roman" w:cs="Times New Roman"/>
          <w:color w:val="000000"/>
          <w:kern w:val="24"/>
          <w:szCs w:val="36"/>
        </w:rPr>
        <w:t>/mL)</w:t>
      </w:r>
    </w:p>
    <w:p w:rsidR="000B4A40" w:rsidRPr="00D87B4E" w:rsidRDefault="000B4A40" w:rsidP="000B4A40">
      <w:pPr>
        <w:pStyle w:val="NormalWeb"/>
        <w:wordWrap w:val="0"/>
        <w:spacing w:before="0" w:beforeAutospacing="0" w:after="0" w:afterAutospacing="0"/>
        <w:jc w:val="both"/>
        <w:rPr>
          <w:rFonts w:ascii="Times New Roman" w:hAnsi="Times New Roman" w:cs="Times New Roman"/>
          <w:sz w:val="18"/>
        </w:rPr>
      </w:pPr>
    </w:p>
    <w:p w:rsidR="002E26C0" w:rsidRPr="002D580F" w:rsidRDefault="002E26C0" w:rsidP="002D580F"/>
    <w:sectPr w:rsidR="002E26C0" w:rsidRPr="002D580F" w:rsidSect="00B42D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37" w:rsidRDefault="00F87F37" w:rsidP="007A4E4C">
      <w:pPr>
        <w:spacing w:after="0"/>
      </w:pPr>
      <w:r>
        <w:separator/>
      </w:r>
    </w:p>
  </w:endnote>
  <w:endnote w:type="continuationSeparator" w:id="0">
    <w:p w:rsidR="00F87F37" w:rsidRDefault="00F87F37" w:rsidP="007A4E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00000"/>
    <w:charset w:val="00"/>
    <w:family w:val="roman"/>
    <w:pitch w:val="variable"/>
    <w:sig w:usb0="20002A87" w:usb1="00000000" w:usb2="00000000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37" w:rsidRDefault="00F87F37" w:rsidP="007A4E4C">
      <w:pPr>
        <w:spacing w:after="0"/>
      </w:pPr>
      <w:r>
        <w:separator/>
      </w:r>
    </w:p>
  </w:footnote>
  <w:footnote w:type="continuationSeparator" w:id="0">
    <w:p w:rsidR="00F87F37" w:rsidRDefault="00F87F37" w:rsidP="007A4E4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80F"/>
    <w:rsid w:val="000B4A40"/>
    <w:rsid w:val="001A4514"/>
    <w:rsid w:val="001E5C02"/>
    <w:rsid w:val="002D580F"/>
    <w:rsid w:val="002E26C0"/>
    <w:rsid w:val="004B30F5"/>
    <w:rsid w:val="00730320"/>
    <w:rsid w:val="007A4E4C"/>
    <w:rsid w:val="008314A3"/>
    <w:rsid w:val="009131E0"/>
    <w:rsid w:val="00B04813"/>
    <w:rsid w:val="00B42DC4"/>
    <w:rsid w:val="00EC2A6F"/>
    <w:rsid w:val="00F8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0F"/>
    <w:pPr>
      <w:spacing w:after="200" w:line="240" w:lineRule="auto"/>
    </w:pPr>
    <w:rPr>
      <w:rFonts w:ascii="Times" w:hAnsi="Times" w:cs="Times New Roman"/>
      <w:kern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Normal"/>
    <w:rsid w:val="002D580F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SNSynopsisTOC">
    <w:name w:val="SN_Synopsis_TOC"/>
    <w:basedOn w:val="Normal"/>
    <w:rsid w:val="002D580F"/>
    <w:pPr>
      <w:spacing w:line="480" w:lineRule="auto"/>
    </w:pPr>
  </w:style>
  <w:style w:type="paragraph" w:styleId="NormalWeb">
    <w:name w:val="Normal (Web)"/>
    <w:basedOn w:val="Normal"/>
    <w:uiPriority w:val="99"/>
    <w:unhideWhenUsed/>
    <w:rsid w:val="002D580F"/>
    <w:pPr>
      <w:spacing w:before="100" w:beforeAutospacing="1" w:after="100" w:afterAutospacing="1"/>
      <w:jc w:val="left"/>
    </w:pPr>
    <w:rPr>
      <w:rFonts w:ascii="Gulim" w:eastAsia="Gulim" w:hAnsi="Gulim" w:cs="Gulim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A4E4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A4E4C"/>
    <w:rPr>
      <w:rFonts w:ascii="Times" w:hAnsi="Times" w:cs="Times New Roman"/>
      <w:kern w:val="0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E4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A4E4C"/>
    <w:rPr>
      <w:rFonts w:ascii="Times" w:hAnsi="Times" w:cs="Times New Roman"/>
      <w:kern w:val="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D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C4"/>
    <w:rPr>
      <w:rFonts w:ascii="Tahoma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진영</dc:creator>
  <cp:keywords/>
  <dc:description/>
  <cp:lastModifiedBy>0013359</cp:lastModifiedBy>
  <cp:revision>6</cp:revision>
  <dcterms:created xsi:type="dcterms:W3CDTF">2019-11-05T05:36:00Z</dcterms:created>
  <dcterms:modified xsi:type="dcterms:W3CDTF">2020-03-17T08:34:00Z</dcterms:modified>
</cp:coreProperties>
</file>