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106C" w14:textId="7C0F545D" w:rsidR="009A4F88" w:rsidRDefault="002F3EAC">
      <w:r>
        <w:rPr>
          <w:noProof/>
        </w:rPr>
        <w:drawing>
          <wp:inline distT="0" distB="0" distL="0" distR="0" wp14:anchorId="607B9BCF" wp14:editId="6BE0A9C7">
            <wp:extent cx="4733365" cy="24726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59" cy="24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46A05" w14:textId="51672CE5" w:rsidR="002F3EAC" w:rsidRPr="0017291D" w:rsidRDefault="0017291D" w:rsidP="0017291D">
      <w:pPr>
        <w:spacing w:line="360" w:lineRule="auto"/>
        <w:rPr>
          <w:rFonts w:ascii="Times New Roman" w:hAnsi="Times New Roman" w:cs="Times New Roman"/>
        </w:rPr>
      </w:pPr>
      <w:bookmarkStart w:id="0" w:name="_Hlk31785921"/>
      <w:r>
        <w:rPr>
          <w:rFonts w:ascii="Times New Roman" w:hAnsi="Times New Roman" w:cs="Times New Roman"/>
        </w:rPr>
        <w:t>S</w:t>
      </w:r>
      <w:r w:rsidRPr="0017291D">
        <w:rPr>
          <w:rFonts w:ascii="Times New Roman" w:hAnsi="Times New Roman" w:cs="Times New Roman"/>
        </w:rPr>
        <w:t>upplementary</w:t>
      </w:r>
      <w:r>
        <w:rPr>
          <w:rFonts w:ascii="Times New Roman" w:hAnsi="Times New Roman" w:cs="Times New Roman"/>
        </w:rPr>
        <w:t xml:space="preserve"> </w:t>
      </w:r>
      <w:r w:rsidR="009A654F">
        <w:rPr>
          <w:rFonts w:ascii="Times New Roman" w:hAnsi="Times New Roman" w:cs="Times New Roman" w:hint="eastAsia"/>
        </w:rPr>
        <w:t>figure</w:t>
      </w:r>
      <w:bookmarkStart w:id="1" w:name="_GoBack"/>
      <w:bookmarkEnd w:id="1"/>
    </w:p>
    <w:bookmarkEnd w:id="0"/>
    <w:p w14:paraId="495138AA" w14:textId="2E2007FD" w:rsidR="00DD4B90" w:rsidRPr="0017291D" w:rsidRDefault="00AA2227" w:rsidP="0017291D">
      <w:pPr>
        <w:spacing w:line="360" w:lineRule="auto"/>
        <w:rPr>
          <w:rFonts w:ascii="Times New Roman" w:hAnsi="Times New Roman" w:cs="Times New Roman"/>
        </w:rPr>
      </w:pPr>
      <w:r w:rsidRPr="00AA2227">
        <w:rPr>
          <w:rFonts w:ascii="Times New Roman" w:hAnsi="Times New Roman" w:cs="Times New Roman"/>
        </w:rPr>
        <w:t>Area analysis method for immunohistochemistry</w:t>
      </w:r>
      <w:r>
        <w:rPr>
          <w:rFonts w:ascii="Times New Roman" w:hAnsi="Times New Roman" w:cs="Times New Roman"/>
        </w:rPr>
        <w:t xml:space="preserve"> for </w:t>
      </w:r>
      <w:r w:rsidR="002F3EAC" w:rsidRPr="0017291D">
        <w:rPr>
          <w:rFonts w:ascii="Times New Roman" w:hAnsi="Times New Roman" w:cs="Times New Roman"/>
        </w:rPr>
        <w:t>for VDR, CYP27B1, HOXA10, and CYP19 during the proliferative and secretory phases of the menstrual cycle. Summarized data are presented as the mean ± SEM of eight observations in each group, *P &lt; 0.05.</w:t>
      </w:r>
    </w:p>
    <w:sectPr w:rsidR="00DD4B90" w:rsidRPr="0017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7F80" w14:textId="77777777" w:rsidR="0028266C" w:rsidRDefault="0028266C" w:rsidP="002F3EAC">
      <w:r>
        <w:separator/>
      </w:r>
    </w:p>
  </w:endnote>
  <w:endnote w:type="continuationSeparator" w:id="0">
    <w:p w14:paraId="60FED4B8" w14:textId="77777777" w:rsidR="0028266C" w:rsidRDefault="0028266C" w:rsidP="002F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E50C" w14:textId="77777777" w:rsidR="0028266C" w:rsidRDefault="0028266C" w:rsidP="002F3EAC">
      <w:r>
        <w:separator/>
      </w:r>
    </w:p>
  </w:footnote>
  <w:footnote w:type="continuationSeparator" w:id="0">
    <w:p w14:paraId="4110AC28" w14:textId="77777777" w:rsidR="0028266C" w:rsidRDefault="0028266C" w:rsidP="002F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E"/>
    <w:rsid w:val="0017291D"/>
    <w:rsid w:val="0028266C"/>
    <w:rsid w:val="002F3EAC"/>
    <w:rsid w:val="007308CE"/>
    <w:rsid w:val="009A4F88"/>
    <w:rsid w:val="009A654F"/>
    <w:rsid w:val="00AA2227"/>
    <w:rsid w:val="00BC1055"/>
    <w:rsid w:val="00C06019"/>
    <w:rsid w:val="00DD4B90"/>
    <w:rsid w:val="00FA07F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37CC"/>
  <w15:chartTrackingRefBased/>
  <w15:docId w15:val="{902CB301-D020-4513-A5EF-C83F66E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E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guo</dc:creator>
  <cp:keywords/>
  <dc:description/>
  <cp:lastModifiedBy>jing guo</cp:lastModifiedBy>
  <cp:revision>7</cp:revision>
  <dcterms:created xsi:type="dcterms:W3CDTF">2020-02-04T15:32:00Z</dcterms:created>
  <dcterms:modified xsi:type="dcterms:W3CDTF">2020-02-06T14:25:00Z</dcterms:modified>
</cp:coreProperties>
</file>