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06C1" w14:textId="7533D8D9" w:rsidR="00256A14" w:rsidRPr="00BD71AA" w:rsidRDefault="00256A14" w:rsidP="00BD71AA">
      <w:pPr>
        <w:rPr>
          <w:b/>
        </w:rPr>
      </w:pPr>
      <w:bookmarkStart w:id="0" w:name="_GoBack"/>
      <w:bookmarkEnd w:id="0"/>
      <w:r>
        <w:rPr>
          <w:b/>
          <w:lang w:val="en-NZ"/>
        </w:rPr>
        <w:t xml:space="preserve">Supplemental </w:t>
      </w:r>
      <w:r w:rsidRPr="000C3C00">
        <w:rPr>
          <w:b/>
          <w:lang w:val="en-NZ"/>
        </w:rPr>
        <w:t xml:space="preserve">Table 1 </w:t>
      </w:r>
      <w:r w:rsidRPr="000C3C00">
        <w:rPr>
          <w:lang w:val="en-NZ"/>
        </w:rPr>
        <w:t>Characteristics</w:t>
      </w:r>
      <w:r>
        <w:rPr>
          <w:lang w:val="en-NZ"/>
        </w:rPr>
        <w:t xml:space="preserve">  of </w:t>
      </w:r>
      <w:r w:rsidRPr="000C3C00">
        <w:rPr>
          <w:lang w:val="en-NZ"/>
        </w:rPr>
        <w:t>sample sets</w:t>
      </w: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6"/>
        <w:gridCol w:w="1973"/>
        <w:gridCol w:w="1843"/>
        <w:gridCol w:w="1843"/>
        <w:gridCol w:w="1984"/>
        <w:gridCol w:w="1843"/>
        <w:gridCol w:w="1843"/>
      </w:tblGrid>
      <w:tr w:rsidR="00256A14" w:rsidRPr="003D5BF7" w14:paraId="5C521185" w14:textId="77777777" w:rsidTr="00C57FA1">
        <w:trPr>
          <w:trHeight w:val="469"/>
        </w:trPr>
        <w:tc>
          <w:tcPr>
            <w:tcW w:w="3556" w:type="dxa"/>
            <w:vMerge w:val="restart"/>
            <w:tcBorders>
              <w:bottom w:val="single" w:sz="4" w:space="0" w:color="auto"/>
            </w:tcBorders>
            <w:noWrap/>
            <w:vAlign w:val="center"/>
          </w:tcPr>
          <w:p w14:paraId="4245DD19" w14:textId="77777777" w:rsidR="00256A14" w:rsidRPr="003D5BF7" w:rsidRDefault="00256A14" w:rsidP="00C57FA1">
            <w:pPr>
              <w:rPr>
                <w:b/>
                <w:sz w:val="20"/>
                <w:szCs w:val="20"/>
              </w:rPr>
            </w:pPr>
          </w:p>
        </w:tc>
        <w:tc>
          <w:tcPr>
            <w:tcW w:w="5659" w:type="dxa"/>
            <w:gridSpan w:val="3"/>
            <w:tcBorders>
              <w:right w:val="single" w:sz="4" w:space="0" w:color="auto"/>
            </w:tcBorders>
            <w:vAlign w:val="center"/>
          </w:tcPr>
          <w:p w14:paraId="0D3FF0C3" w14:textId="77777777" w:rsidR="00256A14" w:rsidRPr="003D5BF7" w:rsidRDefault="00256A14" w:rsidP="00C57FA1">
            <w:pPr>
              <w:jc w:val="center"/>
              <w:rPr>
                <w:sz w:val="20"/>
                <w:szCs w:val="20"/>
              </w:rPr>
            </w:pPr>
            <w:r w:rsidRPr="003D5BF7">
              <w:rPr>
                <w:sz w:val="20"/>
                <w:szCs w:val="20"/>
              </w:rPr>
              <w:t>European</w:t>
            </w:r>
            <w:r>
              <w:rPr>
                <w:sz w:val="20"/>
                <w:szCs w:val="20"/>
              </w:rPr>
              <w:t xml:space="preserve"> (N=16049)</w:t>
            </w:r>
          </w:p>
        </w:tc>
        <w:tc>
          <w:tcPr>
            <w:tcW w:w="5670" w:type="dxa"/>
            <w:gridSpan w:val="3"/>
            <w:tcBorders>
              <w:left w:val="single" w:sz="4" w:space="0" w:color="auto"/>
            </w:tcBorders>
            <w:noWrap/>
            <w:vAlign w:val="center"/>
          </w:tcPr>
          <w:p w14:paraId="690412CC" w14:textId="77777777" w:rsidR="00256A14" w:rsidRPr="003D5BF7" w:rsidRDefault="00256A14" w:rsidP="00C57FA1">
            <w:pPr>
              <w:jc w:val="center"/>
              <w:rPr>
                <w:sz w:val="20"/>
                <w:szCs w:val="20"/>
              </w:rPr>
            </w:pPr>
            <w:r>
              <w:rPr>
                <w:sz w:val="20"/>
                <w:szCs w:val="20"/>
              </w:rPr>
              <w:t xml:space="preserve">Combined </w:t>
            </w:r>
            <w:r w:rsidRPr="003D5BF7">
              <w:rPr>
                <w:sz w:val="20"/>
                <w:szCs w:val="20"/>
              </w:rPr>
              <w:t>Polynesian</w:t>
            </w:r>
            <w:r>
              <w:rPr>
                <w:sz w:val="20"/>
                <w:szCs w:val="20"/>
              </w:rPr>
              <w:t xml:space="preserve"> (N=1608)</w:t>
            </w:r>
          </w:p>
        </w:tc>
      </w:tr>
      <w:tr w:rsidR="00256A14" w:rsidRPr="003D5BF7" w14:paraId="1B4B96E4" w14:textId="77777777" w:rsidTr="00C57FA1">
        <w:trPr>
          <w:trHeight w:val="469"/>
        </w:trPr>
        <w:tc>
          <w:tcPr>
            <w:tcW w:w="3556" w:type="dxa"/>
            <w:vMerge/>
            <w:tcBorders>
              <w:bottom w:val="single" w:sz="4" w:space="0" w:color="auto"/>
            </w:tcBorders>
            <w:noWrap/>
            <w:vAlign w:val="center"/>
          </w:tcPr>
          <w:p w14:paraId="53770D5B" w14:textId="77777777" w:rsidR="00256A14" w:rsidRPr="003D5BF7" w:rsidRDefault="00256A14" w:rsidP="00C57FA1">
            <w:pPr>
              <w:rPr>
                <w:b/>
                <w:sz w:val="20"/>
                <w:szCs w:val="20"/>
              </w:rPr>
            </w:pPr>
          </w:p>
        </w:tc>
        <w:tc>
          <w:tcPr>
            <w:tcW w:w="1973" w:type="dxa"/>
            <w:tcBorders>
              <w:bottom w:val="single" w:sz="4" w:space="0" w:color="auto"/>
            </w:tcBorders>
            <w:noWrap/>
            <w:vAlign w:val="center"/>
          </w:tcPr>
          <w:p w14:paraId="1948476F" w14:textId="77777777" w:rsidR="00256A14" w:rsidRPr="003D5BF7" w:rsidRDefault="00256A14" w:rsidP="00C57FA1">
            <w:pPr>
              <w:jc w:val="center"/>
              <w:rPr>
                <w:sz w:val="20"/>
                <w:szCs w:val="20"/>
              </w:rPr>
            </w:pPr>
            <w:r w:rsidRPr="003D5BF7">
              <w:rPr>
                <w:sz w:val="20"/>
                <w:szCs w:val="20"/>
              </w:rPr>
              <w:t>Gout</w:t>
            </w:r>
          </w:p>
        </w:tc>
        <w:tc>
          <w:tcPr>
            <w:tcW w:w="1843" w:type="dxa"/>
            <w:tcBorders>
              <w:bottom w:val="single" w:sz="4" w:space="0" w:color="auto"/>
            </w:tcBorders>
            <w:noWrap/>
            <w:vAlign w:val="center"/>
          </w:tcPr>
          <w:p w14:paraId="04E92BF8" w14:textId="77777777" w:rsidR="00256A14" w:rsidRPr="003D5BF7" w:rsidRDefault="00256A14" w:rsidP="00C57FA1">
            <w:pPr>
              <w:jc w:val="center"/>
              <w:rPr>
                <w:sz w:val="20"/>
                <w:szCs w:val="20"/>
              </w:rPr>
            </w:pPr>
            <w:r w:rsidRPr="003D5BF7">
              <w:rPr>
                <w:sz w:val="20"/>
                <w:szCs w:val="20"/>
              </w:rPr>
              <w:t>HU</w:t>
            </w:r>
          </w:p>
        </w:tc>
        <w:tc>
          <w:tcPr>
            <w:tcW w:w="1843" w:type="dxa"/>
            <w:tcBorders>
              <w:bottom w:val="single" w:sz="4" w:space="0" w:color="auto"/>
              <w:right w:val="single" w:sz="4" w:space="0" w:color="auto"/>
            </w:tcBorders>
            <w:noWrap/>
            <w:vAlign w:val="center"/>
          </w:tcPr>
          <w:p w14:paraId="004876E1" w14:textId="77777777" w:rsidR="00256A14" w:rsidRPr="003D5BF7" w:rsidRDefault="00256A14" w:rsidP="00C57FA1">
            <w:pPr>
              <w:jc w:val="center"/>
              <w:rPr>
                <w:sz w:val="20"/>
                <w:szCs w:val="20"/>
              </w:rPr>
            </w:pPr>
            <w:r w:rsidRPr="003D5BF7">
              <w:rPr>
                <w:sz w:val="20"/>
                <w:szCs w:val="20"/>
              </w:rPr>
              <w:t>NU</w:t>
            </w:r>
          </w:p>
        </w:tc>
        <w:tc>
          <w:tcPr>
            <w:tcW w:w="1984" w:type="dxa"/>
            <w:tcBorders>
              <w:left w:val="single" w:sz="4" w:space="0" w:color="auto"/>
              <w:bottom w:val="single" w:sz="4" w:space="0" w:color="auto"/>
            </w:tcBorders>
            <w:noWrap/>
            <w:vAlign w:val="center"/>
          </w:tcPr>
          <w:p w14:paraId="77054889" w14:textId="77777777" w:rsidR="00256A14" w:rsidRPr="003D5BF7" w:rsidRDefault="00256A14" w:rsidP="00C57FA1">
            <w:pPr>
              <w:jc w:val="center"/>
              <w:rPr>
                <w:sz w:val="20"/>
                <w:szCs w:val="20"/>
              </w:rPr>
            </w:pPr>
            <w:r w:rsidRPr="003D5BF7">
              <w:rPr>
                <w:sz w:val="20"/>
                <w:szCs w:val="20"/>
              </w:rPr>
              <w:t>Gout</w:t>
            </w:r>
          </w:p>
        </w:tc>
        <w:tc>
          <w:tcPr>
            <w:tcW w:w="1843" w:type="dxa"/>
            <w:tcBorders>
              <w:bottom w:val="single" w:sz="4" w:space="0" w:color="auto"/>
            </w:tcBorders>
            <w:noWrap/>
            <w:vAlign w:val="center"/>
          </w:tcPr>
          <w:p w14:paraId="20BCB5D2" w14:textId="77777777" w:rsidR="00256A14" w:rsidRPr="003D5BF7" w:rsidRDefault="00256A14" w:rsidP="00C57FA1">
            <w:pPr>
              <w:jc w:val="center"/>
              <w:rPr>
                <w:sz w:val="20"/>
                <w:szCs w:val="20"/>
              </w:rPr>
            </w:pPr>
            <w:r w:rsidRPr="003D5BF7">
              <w:rPr>
                <w:sz w:val="20"/>
                <w:szCs w:val="20"/>
              </w:rPr>
              <w:t>HU</w:t>
            </w:r>
          </w:p>
        </w:tc>
        <w:tc>
          <w:tcPr>
            <w:tcW w:w="1843" w:type="dxa"/>
            <w:tcBorders>
              <w:bottom w:val="single" w:sz="4" w:space="0" w:color="auto"/>
            </w:tcBorders>
            <w:noWrap/>
            <w:vAlign w:val="center"/>
          </w:tcPr>
          <w:p w14:paraId="0297F982" w14:textId="77777777" w:rsidR="00256A14" w:rsidRPr="003D5BF7" w:rsidRDefault="00256A14" w:rsidP="00C57FA1">
            <w:pPr>
              <w:jc w:val="center"/>
              <w:rPr>
                <w:sz w:val="20"/>
                <w:szCs w:val="20"/>
              </w:rPr>
            </w:pPr>
            <w:r w:rsidRPr="003D5BF7">
              <w:rPr>
                <w:sz w:val="20"/>
                <w:szCs w:val="20"/>
              </w:rPr>
              <w:t>NU</w:t>
            </w:r>
          </w:p>
        </w:tc>
      </w:tr>
      <w:tr w:rsidR="00256A14" w:rsidRPr="003D5BF7" w14:paraId="7425889D" w14:textId="77777777" w:rsidTr="00C57FA1">
        <w:trPr>
          <w:trHeight w:val="469"/>
        </w:trPr>
        <w:tc>
          <w:tcPr>
            <w:tcW w:w="3556" w:type="dxa"/>
            <w:tcBorders>
              <w:top w:val="single" w:sz="4" w:space="0" w:color="auto"/>
            </w:tcBorders>
            <w:noWrap/>
            <w:vAlign w:val="center"/>
          </w:tcPr>
          <w:p w14:paraId="3DE8782E" w14:textId="77777777" w:rsidR="00256A14" w:rsidRPr="003D5BF7" w:rsidRDefault="00256A14" w:rsidP="00C57FA1">
            <w:pPr>
              <w:rPr>
                <w:sz w:val="20"/>
                <w:szCs w:val="20"/>
              </w:rPr>
            </w:pPr>
            <w:r>
              <w:rPr>
                <w:sz w:val="20"/>
                <w:szCs w:val="20"/>
              </w:rPr>
              <w:t>N</w:t>
            </w:r>
          </w:p>
        </w:tc>
        <w:tc>
          <w:tcPr>
            <w:tcW w:w="1973" w:type="dxa"/>
            <w:tcBorders>
              <w:top w:val="single" w:sz="4" w:space="0" w:color="auto"/>
            </w:tcBorders>
            <w:noWrap/>
            <w:vAlign w:val="center"/>
          </w:tcPr>
          <w:p w14:paraId="1A5754E7" w14:textId="77777777" w:rsidR="00256A14" w:rsidRPr="00F83AF2" w:rsidRDefault="00256A14" w:rsidP="00C57FA1">
            <w:pPr>
              <w:jc w:val="center"/>
              <w:rPr>
                <w:rFonts w:ascii="Cambria" w:hAnsi="Cambria"/>
                <w:sz w:val="20"/>
                <w:szCs w:val="20"/>
              </w:rPr>
            </w:pPr>
            <w:r w:rsidRPr="00F83AF2">
              <w:rPr>
                <w:rFonts w:ascii="Cambria" w:hAnsi="Cambria"/>
                <w:sz w:val="20"/>
                <w:szCs w:val="20"/>
              </w:rPr>
              <w:t>1699</w:t>
            </w:r>
          </w:p>
        </w:tc>
        <w:tc>
          <w:tcPr>
            <w:tcW w:w="1843" w:type="dxa"/>
            <w:tcBorders>
              <w:top w:val="single" w:sz="4" w:space="0" w:color="auto"/>
            </w:tcBorders>
            <w:noWrap/>
            <w:vAlign w:val="center"/>
          </w:tcPr>
          <w:p w14:paraId="2360F3BE" w14:textId="77777777" w:rsidR="00256A14" w:rsidRPr="00F83AF2" w:rsidRDefault="00256A14" w:rsidP="00C57FA1">
            <w:pPr>
              <w:jc w:val="center"/>
              <w:rPr>
                <w:rFonts w:ascii="Cambria" w:hAnsi="Cambria"/>
                <w:sz w:val="20"/>
                <w:szCs w:val="20"/>
              </w:rPr>
            </w:pPr>
            <w:r w:rsidRPr="00F83AF2">
              <w:rPr>
                <w:rFonts w:ascii="Cambria" w:hAnsi="Cambria"/>
                <w:sz w:val="20"/>
                <w:szCs w:val="20"/>
              </w:rPr>
              <w:t>2422</w:t>
            </w:r>
          </w:p>
        </w:tc>
        <w:tc>
          <w:tcPr>
            <w:tcW w:w="1843" w:type="dxa"/>
            <w:tcBorders>
              <w:top w:val="single" w:sz="4" w:space="0" w:color="auto"/>
              <w:right w:val="single" w:sz="4" w:space="0" w:color="auto"/>
            </w:tcBorders>
            <w:noWrap/>
            <w:vAlign w:val="center"/>
          </w:tcPr>
          <w:p w14:paraId="597380FC" w14:textId="77777777" w:rsidR="00256A14" w:rsidRPr="00F83AF2" w:rsidRDefault="00256A14" w:rsidP="00C57FA1">
            <w:pPr>
              <w:jc w:val="center"/>
              <w:rPr>
                <w:rFonts w:ascii="Cambria" w:hAnsi="Cambria"/>
                <w:sz w:val="20"/>
                <w:szCs w:val="20"/>
              </w:rPr>
            </w:pPr>
            <w:r w:rsidRPr="00F83AF2">
              <w:rPr>
                <w:rFonts w:ascii="Cambria" w:hAnsi="Cambria"/>
                <w:sz w:val="20"/>
                <w:szCs w:val="20"/>
              </w:rPr>
              <w:t>11928</w:t>
            </w:r>
          </w:p>
        </w:tc>
        <w:tc>
          <w:tcPr>
            <w:tcW w:w="1984" w:type="dxa"/>
            <w:tcBorders>
              <w:top w:val="single" w:sz="4" w:space="0" w:color="auto"/>
              <w:left w:val="single" w:sz="4" w:space="0" w:color="auto"/>
            </w:tcBorders>
            <w:noWrap/>
            <w:vAlign w:val="center"/>
          </w:tcPr>
          <w:p w14:paraId="3F282FE5" w14:textId="77777777" w:rsidR="00256A14" w:rsidRPr="00F83AF2" w:rsidRDefault="00256A14" w:rsidP="00C57FA1">
            <w:pPr>
              <w:jc w:val="center"/>
              <w:rPr>
                <w:rFonts w:ascii="Cambria" w:hAnsi="Cambria"/>
                <w:sz w:val="20"/>
                <w:szCs w:val="20"/>
              </w:rPr>
            </w:pPr>
            <w:r>
              <w:rPr>
                <w:rFonts w:ascii="Cambria" w:hAnsi="Cambria"/>
                <w:sz w:val="20"/>
                <w:szCs w:val="20"/>
              </w:rPr>
              <w:t>912</w:t>
            </w:r>
          </w:p>
        </w:tc>
        <w:tc>
          <w:tcPr>
            <w:tcW w:w="1843" w:type="dxa"/>
            <w:tcBorders>
              <w:top w:val="single" w:sz="4" w:space="0" w:color="auto"/>
            </w:tcBorders>
            <w:noWrap/>
            <w:vAlign w:val="center"/>
          </w:tcPr>
          <w:p w14:paraId="03C230B2" w14:textId="77777777" w:rsidR="00256A14" w:rsidRPr="00F83AF2" w:rsidRDefault="00256A14" w:rsidP="00C57FA1">
            <w:pPr>
              <w:jc w:val="center"/>
              <w:rPr>
                <w:rFonts w:ascii="Cambria" w:hAnsi="Cambria"/>
                <w:sz w:val="20"/>
                <w:szCs w:val="20"/>
              </w:rPr>
            </w:pPr>
            <w:r>
              <w:rPr>
                <w:rFonts w:ascii="Cambria" w:hAnsi="Cambria"/>
                <w:sz w:val="20"/>
                <w:szCs w:val="20"/>
              </w:rPr>
              <w:t>202</w:t>
            </w:r>
          </w:p>
        </w:tc>
        <w:tc>
          <w:tcPr>
            <w:tcW w:w="1843" w:type="dxa"/>
            <w:tcBorders>
              <w:top w:val="single" w:sz="4" w:space="0" w:color="auto"/>
            </w:tcBorders>
            <w:noWrap/>
            <w:vAlign w:val="center"/>
          </w:tcPr>
          <w:p w14:paraId="4BD2E199" w14:textId="77777777" w:rsidR="00256A14" w:rsidRPr="00F83AF2" w:rsidRDefault="00256A14" w:rsidP="00C57FA1">
            <w:pPr>
              <w:jc w:val="center"/>
              <w:rPr>
                <w:rFonts w:ascii="Cambria" w:hAnsi="Cambria"/>
                <w:sz w:val="20"/>
                <w:szCs w:val="20"/>
              </w:rPr>
            </w:pPr>
            <w:r>
              <w:rPr>
                <w:rFonts w:ascii="Cambria" w:hAnsi="Cambria"/>
                <w:sz w:val="20"/>
                <w:szCs w:val="20"/>
              </w:rPr>
              <w:t>494</w:t>
            </w:r>
          </w:p>
        </w:tc>
      </w:tr>
      <w:tr w:rsidR="00256A14" w:rsidRPr="003D5BF7" w14:paraId="0965F156" w14:textId="77777777" w:rsidTr="00C57FA1">
        <w:trPr>
          <w:trHeight w:val="469"/>
        </w:trPr>
        <w:tc>
          <w:tcPr>
            <w:tcW w:w="3556" w:type="dxa"/>
            <w:noWrap/>
            <w:vAlign w:val="center"/>
          </w:tcPr>
          <w:p w14:paraId="5EF6EDAA" w14:textId="77777777" w:rsidR="00256A14" w:rsidRPr="003D5BF7" w:rsidRDefault="00256A14" w:rsidP="00C57FA1">
            <w:pPr>
              <w:rPr>
                <w:sz w:val="20"/>
                <w:szCs w:val="20"/>
              </w:rPr>
            </w:pPr>
            <w:r>
              <w:rPr>
                <w:sz w:val="20"/>
                <w:szCs w:val="20"/>
              </w:rPr>
              <w:t xml:space="preserve">N Male </w:t>
            </w:r>
            <w:r w:rsidRPr="002B5285">
              <w:rPr>
                <w:sz w:val="20"/>
                <w:szCs w:val="20"/>
              </w:rPr>
              <w:t>(%)</w:t>
            </w:r>
          </w:p>
        </w:tc>
        <w:tc>
          <w:tcPr>
            <w:tcW w:w="1973" w:type="dxa"/>
            <w:noWrap/>
            <w:vAlign w:val="center"/>
          </w:tcPr>
          <w:p w14:paraId="42086BB3" w14:textId="77777777" w:rsidR="00256A14" w:rsidRPr="00F83AF2" w:rsidRDefault="00256A14" w:rsidP="00C57FA1">
            <w:pPr>
              <w:jc w:val="center"/>
              <w:rPr>
                <w:rFonts w:ascii="Cambria" w:hAnsi="Cambria"/>
                <w:sz w:val="20"/>
                <w:szCs w:val="20"/>
              </w:rPr>
            </w:pPr>
            <w:r w:rsidRPr="00F83AF2">
              <w:rPr>
                <w:rFonts w:ascii="Cambria" w:hAnsi="Cambria"/>
                <w:sz w:val="20"/>
                <w:szCs w:val="20"/>
              </w:rPr>
              <w:t>1439 (84.7)</w:t>
            </w:r>
          </w:p>
        </w:tc>
        <w:tc>
          <w:tcPr>
            <w:tcW w:w="1843" w:type="dxa"/>
            <w:noWrap/>
            <w:vAlign w:val="center"/>
          </w:tcPr>
          <w:p w14:paraId="58187CCE" w14:textId="77777777" w:rsidR="00256A14" w:rsidRPr="00F83AF2" w:rsidRDefault="00256A14" w:rsidP="00C57FA1">
            <w:pPr>
              <w:jc w:val="center"/>
              <w:rPr>
                <w:rFonts w:ascii="Cambria" w:hAnsi="Cambria"/>
                <w:sz w:val="20"/>
                <w:szCs w:val="20"/>
              </w:rPr>
            </w:pPr>
            <w:r w:rsidRPr="00F83AF2">
              <w:rPr>
                <w:rFonts w:ascii="Cambria" w:hAnsi="Cambria"/>
                <w:sz w:val="20"/>
                <w:szCs w:val="20"/>
              </w:rPr>
              <w:t>1909 (78.8)</w:t>
            </w:r>
          </w:p>
        </w:tc>
        <w:tc>
          <w:tcPr>
            <w:tcW w:w="1843" w:type="dxa"/>
            <w:tcBorders>
              <w:right w:val="single" w:sz="4" w:space="0" w:color="auto"/>
            </w:tcBorders>
            <w:noWrap/>
            <w:vAlign w:val="center"/>
          </w:tcPr>
          <w:p w14:paraId="3E78CF51" w14:textId="77777777" w:rsidR="00256A14" w:rsidRPr="00F83AF2" w:rsidRDefault="00256A14" w:rsidP="00C57FA1">
            <w:pPr>
              <w:jc w:val="center"/>
              <w:rPr>
                <w:rFonts w:ascii="Cambria" w:hAnsi="Cambria"/>
                <w:sz w:val="20"/>
                <w:szCs w:val="20"/>
              </w:rPr>
            </w:pPr>
            <w:r w:rsidRPr="00F83AF2">
              <w:rPr>
                <w:rFonts w:ascii="Cambria" w:hAnsi="Cambria"/>
                <w:sz w:val="20"/>
                <w:szCs w:val="20"/>
              </w:rPr>
              <w:t>4773 (40.0)</w:t>
            </w:r>
          </w:p>
        </w:tc>
        <w:tc>
          <w:tcPr>
            <w:tcW w:w="1984" w:type="dxa"/>
            <w:tcBorders>
              <w:left w:val="single" w:sz="4" w:space="0" w:color="auto"/>
            </w:tcBorders>
            <w:noWrap/>
            <w:vAlign w:val="center"/>
          </w:tcPr>
          <w:p w14:paraId="3BB62028" w14:textId="77777777" w:rsidR="00256A14" w:rsidRPr="006F50B0" w:rsidRDefault="00256A14" w:rsidP="00C57FA1">
            <w:pPr>
              <w:jc w:val="center"/>
              <w:rPr>
                <w:rFonts w:ascii="Cambria" w:hAnsi="Cambria"/>
                <w:sz w:val="20"/>
                <w:szCs w:val="20"/>
              </w:rPr>
            </w:pPr>
            <w:r w:rsidRPr="006F50B0">
              <w:rPr>
                <w:sz w:val="20"/>
                <w:szCs w:val="20"/>
              </w:rPr>
              <w:t>750 (82.2)</w:t>
            </w:r>
          </w:p>
        </w:tc>
        <w:tc>
          <w:tcPr>
            <w:tcW w:w="1843" w:type="dxa"/>
            <w:noWrap/>
            <w:vAlign w:val="center"/>
          </w:tcPr>
          <w:p w14:paraId="54FC6E2E" w14:textId="77777777" w:rsidR="00256A14" w:rsidRPr="006F50B0" w:rsidRDefault="00256A14" w:rsidP="00C57FA1">
            <w:pPr>
              <w:jc w:val="center"/>
              <w:rPr>
                <w:rFonts w:ascii="Cambria" w:hAnsi="Cambria"/>
                <w:sz w:val="20"/>
                <w:szCs w:val="20"/>
              </w:rPr>
            </w:pPr>
            <w:r w:rsidRPr="006F50B0">
              <w:rPr>
                <w:sz w:val="20"/>
                <w:szCs w:val="20"/>
              </w:rPr>
              <w:t>147 (72.</w:t>
            </w:r>
            <w:r>
              <w:rPr>
                <w:sz w:val="20"/>
                <w:szCs w:val="20"/>
              </w:rPr>
              <w:t>8</w:t>
            </w:r>
            <w:r w:rsidRPr="006F50B0">
              <w:rPr>
                <w:sz w:val="20"/>
                <w:szCs w:val="20"/>
              </w:rPr>
              <w:t>)</w:t>
            </w:r>
          </w:p>
        </w:tc>
        <w:tc>
          <w:tcPr>
            <w:tcW w:w="1843" w:type="dxa"/>
            <w:noWrap/>
            <w:vAlign w:val="center"/>
          </w:tcPr>
          <w:p w14:paraId="731BB7C5" w14:textId="77777777" w:rsidR="00256A14" w:rsidRPr="006F50B0" w:rsidRDefault="00256A14" w:rsidP="00C57FA1">
            <w:pPr>
              <w:jc w:val="center"/>
              <w:rPr>
                <w:rFonts w:ascii="Cambria" w:hAnsi="Cambria"/>
                <w:sz w:val="20"/>
                <w:szCs w:val="20"/>
              </w:rPr>
            </w:pPr>
            <w:r w:rsidRPr="006F50B0">
              <w:rPr>
                <w:sz w:val="20"/>
                <w:szCs w:val="20"/>
              </w:rPr>
              <w:t>177 (35.8)</w:t>
            </w:r>
          </w:p>
        </w:tc>
      </w:tr>
      <w:tr w:rsidR="00256A14" w:rsidRPr="003D5BF7" w14:paraId="25E9A4C8" w14:textId="77777777" w:rsidTr="00C57FA1">
        <w:trPr>
          <w:trHeight w:val="469"/>
        </w:trPr>
        <w:tc>
          <w:tcPr>
            <w:tcW w:w="3556" w:type="dxa"/>
            <w:noWrap/>
            <w:vAlign w:val="center"/>
          </w:tcPr>
          <w:p w14:paraId="26E831F5" w14:textId="77777777" w:rsidR="00256A14" w:rsidRPr="003D5BF7" w:rsidRDefault="00256A14" w:rsidP="00C57FA1">
            <w:pPr>
              <w:rPr>
                <w:sz w:val="20"/>
                <w:szCs w:val="20"/>
              </w:rPr>
            </w:pPr>
            <w:r w:rsidRPr="003D5BF7">
              <w:rPr>
                <w:sz w:val="20"/>
                <w:szCs w:val="20"/>
              </w:rPr>
              <w:t xml:space="preserve">Age </w:t>
            </w:r>
            <w:r>
              <w:rPr>
                <w:sz w:val="20"/>
                <w:szCs w:val="20"/>
              </w:rPr>
              <w:t xml:space="preserve">at recruitment, </w:t>
            </w:r>
            <w:proofErr w:type="spellStart"/>
            <w:r>
              <w:rPr>
                <w:sz w:val="20"/>
                <w:szCs w:val="20"/>
              </w:rPr>
              <w:t>yrs</w:t>
            </w:r>
            <w:proofErr w:type="spellEnd"/>
            <w:r>
              <w:rPr>
                <w:sz w:val="20"/>
                <w:szCs w:val="20"/>
              </w:rPr>
              <w:t xml:space="preserve"> – mean (</w:t>
            </w:r>
            <w:proofErr w:type="spellStart"/>
            <w:r w:rsidRPr="003D5BF7">
              <w:rPr>
                <w:sz w:val="20"/>
                <w:szCs w:val="20"/>
              </w:rPr>
              <w:t>s</w:t>
            </w:r>
            <w:r>
              <w:rPr>
                <w:sz w:val="20"/>
                <w:szCs w:val="20"/>
              </w:rPr>
              <w:t>d</w:t>
            </w:r>
            <w:proofErr w:type="spellEnd"/>
            <w:r>
              <w:rPr>
                <w:sz w:val="20"/>
                <w:szCs w:val="20"/>
              </w:rPr>
              <w:t>)</w:t>
            </w:r>
          </w:p>
        </w:tc>
        <w:tc>
          <w:tcPr>
            <w:tcW w:w="1973" w:type="dxa"/>
            <w:noWrap/>
            <w:vAlign w:val="center"/>
          </w:tcPr>
          <w:p w14:paraId="34D142F2" w14:textId="77777777" w:rsidR="00256A14" w:rsidRPr="00F83AF2" w:rsidRDefault="00256A14" w:rsidP="00C57FA1">
            <w:pPr>
              <w:jc w:val="center"/>
              <w:rPr>
                <w:rFonts w:ascii="Cambria" w:hAnsi="Cambria"/>
                <w:sz w:val="20"/>
                <w:szCs w:val="20"/>
              </w:rPr>
            </w:pPr>
            <w:r w:rsidRPr="00F83AF2">
              <w:rPr>
                <w:rFonts w:ascii="Cambria" w:hAnsi="Cambria"/>
                <w:sz w:val="20"/>
                <w:szCs w:val="20"/>
              </w:rPr>
              <w:t>62.99 (12.</w:t>
            </w:r>
            <w:r>
              <w:rPr>
                <w:rFonts w:ascii="Cambria" w:hAnsi="Cambria"/>
                <w:sz w:val="20"/>
                <w:szCs w:val="20"/>
              </w:rPr>
              <w:t>9</w:t>
            </w:r>
            <w:r w:rsidRPr="00F83AF2">
              <w:rPr>
                <w:rFonts w:ascii="Cambria" w:hAnsi="Cambria"/>
                <w:sz w:val="20"/>
                <w:szCs w:val="20"/>
              </w:rPr>
              <w:t>)</w:t>
            </w:r>
          </w:p>
        </w:tc>
        <w:tc>
          <w:tcPr>
            <w:tcW w:w="1843" w:type="dxa"/>
            <w:noWrap/>
            <w:vAlign w:val="center"/>
          </w:tcPr>
          <w:p w14:paraId="5B020791" w14:textId="77777777" w:rsidR="00256A14" w:rsidRPr="00F83AF2" w:rsidRDefault="00256A14" w:rsidP="00C57FA1">
            <w:pPr>
              <w:jc w:val="center"/>
              <w:rPr>
                <w:rFonts w:ascii="Cambria" w:hAnsi="Cambria"/>
                <w:sz w:val="20"/>
                <w:szCs w:val="20"/>
              </w:rPr>
            </w:pPr>
            <w:r w:rsidRPr="00F83AF2">
              <w:rPr>
                <w:rFonts w:ascii="Cambria" w:hAnsi="Cambria"/>
                <w:sz w:val="20"/>
                <w:szCs w:val="20"/>
              </w:rPr>
              <w:t>54.79 (12.7)</w:t>
            </w:r>
          </w:p>
        </w:tc>
        <w:tc>
          <w:tcPr>
            <w:tcW w:w="1843" w:type="dxa"/>
            <w:tcBorders>
              <w:right w:val="single" w:sz="4" w:space="0" w:color="auto"/>
            </w:tcBorders>
            <w:noWrap/>
            <w:vAlign w:val="center"/>
          </w:tcPr>
          <w:p w14:paraId="77E934B7" w14:textId="77777777" w:rsidR="00256A14" w:rsidRPr="00F83AF2" w:rsidRDefault="00256A14" w:rsidP="00C57FA1">
            <w:pPr>
              <w:jc w:val="center"/>
              <w:rPr>
                <w:rFonts w:ascii="Cambria" w:hAnsi="Cambria"/>
                <w:sz w:val="20"/>
                <w:szCs w:val="20"/>
              </w:rPr>
            </w:pPr>
            <w:r w:rsidRPr="00F83AF2">
              <w:rPr>
                <w:rFonts w:ascii="Cambria" w:hAnsi="Cambria"/>
                <w:sz w:val="20"/>
                <w:szCs w:val="20"/>
              </w:rPr>
              <w:t>53.35 (12.9)</w:t>
            </w:r>
          </w:p>
        </w:tc>
        <w:tc>
          <w:tcPr>
            <w:tcW w:w="1984" w:type="dxa"/>
            <w:tcBorders>
              <w:left w:val="single" w:sz="4" w:space="0" w:color="auto"/>
            </w:tcBorders>
            <w:noWrap/>
            <w:vAlign w:val="center"/>
          </w:tcPr>
          <w:p w14:paraId="48985807" w14:textId="77777777" w:rsidR="00256A14" w:rsidRPr="006F50B0" w:rsidRDefault="00256A14" w:rsidP="00C57FA1">
            <w:pPr>
              <w:jc w:val="center"/>
              <w:rPr>
                <w:rFonts w:ascii="Cambria" w:hAnsi="Cambria"/>
                <w:sz w:val="20"/>
                <w:szCs w:val="20"/>
              </w:rPr>
            </w:pPr>
            <w:r w:rsidRPr="006F50B0">
              <w:rPr>
                <w:sz w:val="20"/>
                <w:szCs w:val="20"/>
              </w:rPr>
              <w:t>53.22 (13.2)</w:t>
            </w:r>
          </w:p>
        </w:tc>
        <w:tc>
          <w:tcPr>
            <w:tcW w:w="1843" w:type="dxa"/>
            <w:noWrap/>
            <w:vAlign w:val="center"/>
          </w:tcPr>
          <w:p w14:paraId="1775CEA6" w14:textId="77777777" w:rsidR="00256A14" w:rsidRPr="006F50B0" w:rsidRDefault="00256A14" w:rsidP="00C57FA1">
            <w:pPr>
              <w:jc w:val="center"/>
              <w:rPr>
                <w:rFonts w:ascii="Cambria" w:hAnsi="Cambria"/>
                <w:sz w:val="20"/>
                <w:szCs w:val="20"/>
              </w:rPr>
            </w:pPr>
            <w:r w:rsidRPr="006F50B0">
              <w:rPr>
                <w:sz w:val="20"/>
                <w:szCs w:val="20"/>
              </w:rPr>
              <w:t>43.21 (15.</w:t>
            </w:r>
            <w:r>
              <w:rPr>
                <w:sz w:val="20"/>
                <w:szCs w:val="20"/>
              </w:rPr>
              <w:t>4</w:t>
            </w:r>
            <w:r w:rsidRPr="006F50B0">
              <w:rPr>
                <w:sz w:val="20"/>
                <w:szCs w:val="20"/>
              </w:rPr>
              <w:t>)</w:t>
            </w:r>
          </w:p>
        </w:tc>
        <w:tc>
          <w:tcPr>
            <w:tcW w:w="1843" w:type="dxa"/>
            <w:noWrap/>
            <w:vAlign w:val="center"/>
          </w:tcPr>
          <w:p w14:paraId="1D85826F" w14:textId="77777777" w:rsidR="00256A14" w:rsidRPr="006F50B0" w:rsidRDefault="00256A14" w:rsidP="00C57FA1">
            <w:pPr>
              <w:jc w:val="center"/>
              <w:rPr>
                <w:rFonts w:ascii="Cambria" w:hAnsi="Cambria"/>
                <w:sz w:val="20"/>
                <w:szCs w:val="20"/>
              </w:rPr>
            </w:pPr>
            <w:r w:rsidRPr="006F50B0">
              <w:rPr>
                <w:sz w:val="20"/>
                <w:szCs w:val="20"/>
              </w:rPr>
              <w:t>44.86 (14.</w:t>
            </w:r>
            <w:r>
              <w:rPr>
                <w:sz w:val="20"/>
                <w:szCs w:val="20"/>
              </w:rPr>
              <w:t>6</w:t>
            </w:r>
            <w:r w:rsidRPr="006F50B0">
              <w:rPr>
                <w:sz w:val="20"/>
                <w:szCs w:val="20"/>
              </w:rPr>
              <w:t>)</w:t>
            </w:r>
          </w:p>
        </w:tc>
      </w:tr>
      <w:tr w:rsidR="00256A14" w:rsidRPr="003D5BF7" w14:paraId="4E26639D" w14:textId="77777777" w:rsidTr="00C57FA1">
        <w:trPr>
          <w:trHeight w:val="469"/>
        </w:trPr>
        <w:tc>
          <w:tcPr>
            <w:tcW w:w="3556" w:type="dxa"/>
            <w:noWrap/>
            <w:vAlign w:val="center"/>
          </w:tcPr>
          <w:p w14:paraId="0F6358F0" w14:textId="77777777" w:rsidR="00256A14" w:rsidRPr="003D5BF7" w:rsidRDefault="00256A14" w:rsidP="00C57FA1">
            <w:pPr>
              <w:rPr>
                <w:sz w:val="20"/>
                <w:szCs w:val="20"/>
              </w:rPr>
            </w:pPr>
            <w:r w:rsidRPr="003D5BF7">
              <w:rPr>
                <w:sz w:val="20"/>
                <w:szCs w:val="20"/>
              </w:rPr>
              <w:t>Urate at recruitment, m</w:t>
            </w:r>
            <w:r>
              <w:rPr>
                <w:sz w:val="20"/>
                <w:szCs w:val="20"/>
              </w:rPr>
              <w:t xml:space="preserve">mol/l - </w:t>
            </w:r>
            <w:r w:rsidRPr="003D5BF7">
              <w:rPr>
                <w:sz w:val="20"/>
                <w:szCs w:val="20"/>
              </w:rPr>
              <w:t>mean</w:t>
            </w:r>
            <w:r>
              <w:rPr>
                <w:sz w:val="20"/>
                <w:szCs w:val="20"/>
              </w:rPr>
              <w:t xml:space="preserve"> (</w:t>
            </w:r>
            <w:proofErr w:type="spellStart"/>
            <w:r w:rsidRPr="003D5BF7">
              <w:rPr>
                <w:sz w:val="20"/>
                <w:szCs w:val="20"/>
              </w:rPr>
              <w:t>s</w:t>
            </w:r>
            <w:r>
              <w:rPr>
                <w:sz w:val="20"/>
                <w:szCs w:val="20"/>
              </w:rPr>
              <w:t>d</w:t>
            </w:r>
            <w:proofErr w:type="spellEnd"/>
            <w:r>
              <w:rPr>
                <w:sz w:val="20"/>
                <w:szCs w:val="20"/>
              </w:rPr>
              <w:t>)</w:t>
            </w:r>
          </w:p>
        </w:tc>
        <w:tc>
          <w:tcPr>
            <w:tcW w:w="1973" w:type="dxa"/>
            <w:noWrap/>
            <w:vAlign w:val="center"/>
          </w:tcPr>
          <w:p w14:paraId="71579F37" w14:textId="77777777" w:rsidR="00256A14" w:rsidRPr="00F83AF2" w:rsidRDefault="00256A14" w:rsidP="00C57FA1">
            <w:pPr>
              <w:jc w:val="center"/>
              <w:rPr>
                <w:rFonts w:ascii="Cambria" w:hAnsi="Cambria"/>
                <w:sz w:val="20"/>
                <w:szCs w:val="20"/>
              </w:rPr>
            </w:pPr>
            <w:r w:rsidRPr="00F83AF2">
              <w:rPr>
                <w:rFonts w:ascii="Cambria" w:hAnsi="Cambria"/>
                <w:sz w:val="20"/>
                <w:szCs w:val="20"/>
              </w:rPr>
              <w:t>0.41 (0.13)</w:t>
            </w:r>
            <w:r>
              <w:rPr>
                <w:rFonts w:ascii="Cambria" w:hAnsi="Cambria"/>
                <w:sz w:val="20"/>
                <w:szCs w:val="20"/>
              </w:rPr>
              <w:t xml:space="preserve"> </w:t>
            </w:r>
            <w:r w:rsidRPr="009605A3">
              <w:rPr>
                <w:i/>
                <w:sz w:val="20"/>
                <w:szCs w:val="20"/>
              </w:rPr>
              <w:t>[</w:t>
            </w:r>
            <w:proofErr w:type="gramStart"/>
            <w:r>
              <w:rPr>
                <w:i/>
                <w:sz w:val="20"/>
                <w:szCs w:val="20"/>
              </w:rPr>
              <w:t>85.2</w:t>
            </w:r>
            <w:r w:rsidRPr="009605A3">
              <w:rPr>
                <w:i/>
                <w:sz w:val="20"/>
                <w:szCs w:val="20"/>
              </w:rPr>
              <w:t>]</w:t>
            </w:r>
            <w:r>
              <w:rPr>
                <w:i/>
                <w:sz w:val="20"/>
                <w:szCs w:val="20"/>
              </w:rPr>
              <w:t>*</w:t>
            </w:r>
            <w:proofErr w:type="gramEnd"/>
          </w:p>
        </w:tc>
        <w:tc>
          <w:tcPr>
            <w:tcW w:w="1843" w:type="dxa"/>
            <w:noWrap/>
            <w:vAlign w:val="center"/>
          </w:tcPr>
          <w:p w14:paraId="4983EB61" w14:textId="77777777" w:rsidR="00256A14" w:rsidRPr="00F83AF2" w:rsidRDefault="00256A14" w:rsidP="00C57FA1">
            <w:pPr>
              <w:jc w:val="center"/>
              <w:rPr>
                <w:rFonts w:ascii="Cambria" w:hAnsi="Cambria"/>
                <w:sz w:val="20"/>
                <w:szCs w:val="20"/>
              </w:rPr>
            </w:pPr>
            <w:r w:rsidRPr="00F83AF2">
              <w:rPr>
                <w:rFonts w:ascii="Cambria" w:hAnsi="Cambria"/>
                <w:sz w:val="20"/>
                <w:szCs w:val="20"/>
              </w:rPr>
              <w:t>0.47 (0.05)</w:t>
            </w:r>
          </w:p>
        </w:tc>
        <w:tc>
          <w:tcPr>
            <w:tcW w:w="1843" w:type="dxa"/>
            <w:tcBorders>
              <w:right w:val="single" w:sz="4" w:space="0" w:color="auto"/>
            </w:tcBorders>
            <w:noWrap/>
            <w:vAlign w:val="center"/>
          </w:tcPr>
          <w:p w14:paraId="64E9BF61" w14:textId="77777777" w:rsidR="00256A14" w:rsidRPr="00F83AF2" w:rsidRDefault="00256A14" w:rsidP="00C57FA1">
            <w:pPr>
              <w:jc w:val="center"/>
              <w:rPr>
                <w:rFonts w:ascii="Cambria" w:hAnsi="Cambria"/>
                <w:sz w:val="20"/>
                <w:szCs w:val="20"/>
              </w:rPr>
            </w:pPr>
            <w:r w:rsidRPr="00F83AF2">
              <w:rPr>
                <w:rFonts w:ascii="Cambria" w:hAnsi="Cambria"/>
                <w:sz w:val="20"/>
                <w:szCs w:val="20"/>
              </w:rPr>
              <w:t>0.3 (0.07)</w:t>
            </w:r>
          </w:p>
        </w:tc>
        <w:tc>
          <w:tcPr>
            <w:tcW w:w="1984" w:type="dxa"/>
            <w:tcBorders>
              <w:left w:val="single" w:sz="4" w:space="0" w:color="auto"/>
            </w:tcBorders>
            <w:noWrap/>
            <w:vAlign w:val="center"/>
          </w:tcPr>
          <w:p w14:paraId="765FCF97" w14:textId="77777777" w:rsidR="00256A14" w:rsidRPr="0003268C" w:rsidRDefault="00256A14" w:rsidP="00C57FA1">
            <w:pPr>
              <w:jc w:val="center"/>
              <w:rPr>
                <w:rFonts w:ascii="Cambria" w:hAnsi="Cambria"/>
                <w:sz w:val="20"/>
                <w:szCs w:val="20"/>
              </w:rPr>
            </w:pPr>
            <w:r w:rsidRPr="0003268C">
              <w:rPr>
                <w:rFonts w:ascii="Cambria" w:hAnsi="Cambria"/>
                <w:sz w:val="20"/>
                <w:szCs w:val="20"/>
              </w:rPr>
              <w:t xml:space="preserve">0.43 (0.12) </w:t>
            </w:r>
            <w:r w:rsidRPr="0003268C">
              <w:rPr>
                <w:i/>
                <w:sz w:val="20"/>
                <w:szCs w:val="20"/>
              </w:rPr>
              <w:t>[90.</w:t>
            </w:r>
            <w:r>
              <w:rPr>
                <w:i/>
                <w:sz w:val="20"/>
                <w:szCs w:val="20"/>
              </w:rPr>
              <w:t>6</w:t>
            </w:r>
            <w:r w:rsidRPr="0003268C">
              <w:rPr>
                <w:i/>
                <w:sz w:val="20"/>
                <w:szCs w:val="20"/>
              </w:rPr>
              <w:t>]</w:t>
            </w:r>
          </w:p>
        </w:tc>
        <w:tc>
          <w:tcPr>
            <w:tcW w:w="1843" w:type="dxa"/>
            <w:noWrap/>
            <w:vAlign w:val="center"/>
          </w:tcPr>
          <w:p w14:paraId="54ABCE83" w14:textId="77777777" w:rsidR="00256A14" w:rsidRPr="00F83AF2" w:rsidRDefault="00256A14" w:rsidP="00C57FA1">
            <w:pPr>
              <w:jc w:val="center"/>
              <w:rPr>
                <w:rFonts w:ascii="Cambria" w:hAnsi="Cambria"/>
                <w:sz w:val="20"/>
                <w:szCs w:val="20"/>
              </w:rPr>
            </w:pPr>
            <w:r w:rsidRPr="00F83AF2">
              <w:rPr>
                <w:rFonts w:ascii="Cambria" w:hAnsi="Cambria"/>
                <w:sz w:val="20"/>
                <w:szCs w:val="20"/>
              </w:rPr>
              <w:t>0.48 (0.05)</w:t>
            </w:r>
          </w:p>
        </w:tc>
        <w:tc>
          <w:tcPr>
            <w:tcW w:w="1843" w:type="dxa"/>
            <w:noWrap/>
            <w:vAlign w:val="center"/>
          </w:tcPr>
          <w:p w14:paraId="5E1E5EC4" w14:textId="77777777" w:rsidR="00256A14" w:rsidRPr="00F83AF2" w:rsidRDefault="00256A14" w:rsidP="00C57FA1">
            <w:pPr>
              <w:jc w:val="center"/>
              <w:rPr>
                <w:rFonts w:ascii="Cambria" w:hAnsi="Cambria"/>
                <w:sz w:val="20"/>
                <w:szCs w:val="20"/>
              </w:rPr>
            </w:pPr>
            <w:r w:rsidRPr="00F83AF2">
              <w:rPr>
                <w:rFonts w:ascii="Cambria" w:hAnsi="Cambria"/>
                <w:sz w:val="20"/>
                <w:szCs w:val="20"/>
              </w:rPr>
              <w:t>0.33 (0.06)</w:t>
            </w:r>
          </w:p>
        </w:tc>
      </w:tr>
      <w:tr w:rsidR="00256A14" w:rsidRPr="00B44459" w14:paraId="2C40BB95" w14:textId="77777777" w:rsidTr="00C57FA1">
        <w:trPr>
          <w:trHeight w:val="469"/>
        </w:trPr>
        <w:tc>
          <w:tcPr>
            <w:tcW w:w="3556" w:type="dxa"/>
            <w:noWrap/>
            <w:vAlign w:val="center"/>
          </w:tcPr>
          <w:p w14:paraId="31C852C8" w14:textId="77777777" w:rsidR="00256A14" w:rsidRPr="003D5BF7" w:rsidRDefault="00256A14" w:rsidP="00C57FA1">
            <w:pPr>
              <w:rPr>
                <w:sz w:val="20"/>
                <w:szCs w:val="20"/>
              </w:rPr>
            </w:pPr>
            <w:r w:rsidRPr="002B1186">
              <w:rPr>
                <w:sz w:val="20"/>
                <w:szCs w:val="20"/>
              </w:rPr>
              <w:t xml:space="preserve">Highest recorded urate, mmol/l </w:t>
            </w:r>
            <w:r>
              <w:rPr>
                <w:sz w:val="20"/>
                <w:szCs w:val="20"/>
              </w:rPr>
              <w:t xml:space="preserve">- </w:t>
            </w:r>
            <w:r w:rsidRPr="003D5BF7">
              <w:rPr>
                <w:sz w:val="20"/>
                <w:szCs w:val="20"/>
              </w:rPr>
              <w:t>mean</w:t>
            </w:r>
            <w:r>
              <w:rPr>
                <w:sz w:val="20"/>
                <w:szCs w:val="20"/>
              </w:rPr>
              <w:t xml:space="preserve"> (</w:t>
            </w:r>
            <w:proofErr w:type="spellStart"/>
            <w:r w:rsidRPr="003D5BF7">
              <w:rPr>
                <w:sz w:val="20"/>
                <w:szCs w:val="20"/>
              </w:rPr>
              <w:t>s</w:t>
            </w:r>
            <w:r>
              <w:rPr>
                <w:sz w:val="20"/>
                <w:szCs w:val="20"/>
              </w:rPr>
              <w:t>d</w:t>
            </w:r>
            <w:proofErr w:type="spellEnd"/>
            <w:r>
              <w:rPr>
                <w:sz w:val="20"/>
                <w:szCs w:val="20"/>
              </w:rPr>
              <w:t>)^</w:t>
            </w:r>
          </w:p>
        </w:tc>
        <w:tc>
          <w:tcPr>
            <w:tcW w:w="1973" w:type="dxa"/>
            <w:noWrap/>
            <w:vAlign w:val="center"/>
          </w:tcPr>
          <w:p w14:paraId="6D1C86D7" w14:textId="77777777" w:rsidR="00256A14" w:rsidRPr="00F83AF2" w:rsidRDefault="00256A14" w:rsidP="00C57FA1">
            <w:pPr>
              <w:jc w:val="center"/>
              <w:rPr>
                <w:rFonts w:ascii="Cambria" w:hAnsi="Cambria"/>
                <w:sz w:val="20"/>
                <w:szCs w:val="20"/>
              </w:rPr>
            </w:pPr>
            <w:r w:rsidRPr="00F83AF2">
              <w:rPr>
                <w:rFonts w:ascii="Cambria" w:hAnsi="Cambria"/>
                <w:sz w:val="20"/>
                <w:szCs w:val="20"/>
              </w:rPr>
              <w:t>0.48 (0.14)</w:t>
            </w:r>
            <w:r>
              <w:rPr>
                <w:rFonts w:ascii="Cambria" w:hAnsi="Cambria"/>
                <w:sz w:val="20"/>
                <w:szCs w:val="20"/>
              </w:rPr>
              <w:t xml:space="preserve"> </w:t>
            </w:r>
            <w:r>
              <w:rPr>
                <w:i/>
                <w:sz w:val="20"/>
                <w:szCs w:val="20"/>
              </w:rPr>
              <w:t>[95.5</w:t>
            </w:r>
            <w:r w:rsidRPr="00062A35">
              <w:rPr>
                <w:i/>
                <w:sz w:val="20"/>
                <w:szCs w:val="20"/>
              </w:rPr>
              <w:t>]</w:t>
            </w:r>
          </w:p>
        </w:tc>
        <w:tc>
          <w:tcPr>
            <w:tcW w:w="1843" w:type="dxa"/>
            <w:noWrap/>
            <w:vAlign w:val="center"/>
          </w:tcPr>
          <w:p w14:paraId="7A6DCB2E" w14:textId="77777777" w:rsidR="00256A14" w:rsidRPr="00F83AF2" w:rsidRDefault="00256A14" w:rsidP="00C57FA1">
            <w:pPr>
              <w:jc w:val="center"/>
              <w:rPr>
                <w:rFonts w:ascii="Cambria" w:hAnsi="Cambria"/>
                <w:sz w:val="20"/>
                <w:szCs w:val="20"/>
                <w:highlight w:val="yellow"/>
              </w:rPr>
            </w:pPr>
            <w:r w:rsidRPr="00F83AF2">
              <w:rPr>
                <w:rFonts w:ascii="Cambria" w:hAnsi="Cambria"/>
                <w:sz w:val="20"/>
                <w:szCs w:val="20"/>
              </w:rPr>
              <w:t>0.47 (0.05)</w:t>
            </w:r>
          </w:p>
        </w:tc>
        <w:tc>
          <w:tcPr>
            <w:tcW w:w="1843" w:type="dxa"/>
            <w:tcBorders>
              <w:right w:val="single" w:sz="4" w:space="0" w:color="auto"/>
            </w:tcBorders>
            <w:noWrap/>
            <w:vAlign w:val="center"/>
          </w:tcPr>
          <w:p w14:paraId="6118A543" w14:textId="77777777" w:rsidR="00256A14" w:rsidRPr="00F83AF2" w:rsidRDefault="00256A14" w:rsidP="00C57FA1">
            <w:pPr>
              <w:jc w:val="center"/>
              <w:rPr>
                <w:rFonts w:ascii="Cambria" w:hAnsi="Cambria"/>
                <w:sz w:val="20"/>
                <w:szCs w:val="20"/>
                <w:highlight w:val="yellow"/>
              </w:rPr>
            </w:pPr>
            <w:r w:rsidRPr="00F83AF2">
              <w:rPr>
                <w:rFonts w:ascii="Cambria" w:hAnsi="Cambria"/>
                <w:sz w:val="20"/>
                <w:szCs w:val="20"/>
              </w:rPr>
              <w:t>0.3 (0.07)</w:t>
            </w:r>
          </w:p>
        </w:tc>
        <w:tc>
          <w:tcPr>
            <w:tcW w:w="1984" w:type="dxa"/>
            <w:tcBorders>
              <w:left w:val="single" w:sz="4" w:space="0" w:color="auto"/>
            </w:tcBorders>
            <w:noWrap/>
            <w:vAlign w:val="center"/>
          </w:tcPr>
          <w:p w14:paraId="0988D76E" w14:textId="77777777" w:rsidR="00256A14" w:rsidRPr="0003268C" w:rsidRDefault="00256A14" w:rsidP="00C57FA1">
            <w:pPr>
              <w:jc w:val="center"/>
              <w:rPr>
                <w:rFonts w:ascii="Cambria" w:hAnsi="Cambria"/>
                <w:sz w:val="20"/>
                <w:szCs w:val="20"/>
              </w:rPr>
            </w:pPr>
            <w:r w:rsidRPr="0003268C">
              <w:rPr>
                <w:rFonts w:ascii="Cambria" w:hAnsi="Cambria"/>
                <w:sz w:val="20"/>
                <w:szCs w:val="20"/>
              </w:rPr>
              <w:t xml:space="preserve">0.54 (0.12) </w:t>
            </w:r>
            <w:r w:rsidRPr="0003268C">
              <w:rPr>
                <w:i/>
                <w:sz w:val="20"/>
                <w:szCs w:val="20"/>
              </w:rPr>
              <w:t>[95.</w:t>
            </w:r>
            <w:r>
              <w:rPr>
                <w:i/>
                <w:sz w:val="20"/>
                <w:szCs w:val="20"/>
              </w:rPr>
              <w:t>3</w:t>
            </w:r>
            <w:r w:rsidRPr="0003268C">
              <w:rPr>
                <w:i/>
                <w:sz w:val="20"/>
                <w:szCs w:val="20"/>
              </w:rPr>
              <w:t>]</w:t>
            </w:r>
          </w:p>
        </w:tc>
        <w:tc>
          <w:tcPr>
            <w:tcW w:w="1843" w:type="dxa"/>
            <w:noWrap/>
            <w:vAlign w:val="center"/>
          </w:tcPr>
          <w:p w14:paraId="61BD5380" w14:textId="77777777" w:rsidR="00256A14" w:rsidRPr="00F83AF2" w:rsidRDefault="00256A14" w:rsidP="00C57FA1">
            <w:pPr>
              <w:jc w:val="center"/>
              <w:rPr>
                <w:rFonts w:ascii="Cambria" w:hAnsi="Cambria"/>
                <w:sz w:val="20"/>
                <w:szCs w:val="20"/>
                <w:highlight w:val="yellow"/>
              </w:rPr>
            </w:pPr>
            <w:r w:rsidRPr="00F83AF2">
              <w:rPr>
                <w:rFonts w:ascii="Cambria" w:hAnsi="Cambria"/>
                <w:sz w:val="20"/>
                <w:szCs w:val="20"/>
              </w:rPr>
              <w:t>0.49 (0.06)</w:t>
            </w:r>
          </w:p>
        </w:tc>
        <w:tc>
          <w:tcPr>
            <w:tcW w:w="1843" w:type="dxa"/>
            <w:noWrap/>
            <w:vAlign w:val="center"/>
          </w:tcPr>
          <w:p w14:paraId="37394CB6" w14:textId="77777777" w:rsidR="00256A14" w:rsidRPr="00F83AF2" w:rsidRDefault="00256A14" w:rsidP="00C57FA1">
            <w:pPr>
              <w:jc w:val="center"/>
              <w:rPr>
                <w:rFonts w:ascii="Cambria" w:hAnsi="Cambria"/>
                <w:sz w:val="20"/>
                <w:szCs w:val="20"/>
                <w:highlight w:val="yellow"/>
              </w:rPr>
            </w:pPr>
            <w:r w:rsidRPr="00F83AF2">
              <w:rPr>
                <w:rFonts w:ascii="Cambria" w:hAnsi="Cambria"/>
                <w:sz w:val="20"/>
                <w:szCs w:val="20"/>
              </w:rPr>
              <w:t>0.34 (0.06)</w:t>
            </w:r>
          </w:p>
        </w:tc>
      </w:tr>
      <w:tr w:rsidR="00256A14" w:rsidRPr="003D5BF7" w14:paraId="6AB43484" w14:textId="77777777" w:rsidTr="00C57FA1">
        <w:trPr>
          <w:trHeight w:val="469"/>
        </w:trPr>
        <w:tc>
          <w:tcPr>
            <w:tcW w:w="3556" w:type="dxa"/>
            <w:noWrap/>
            <w:vAlign w:val="center"/>
          </w:tcPr>
          <w:p w14:paraId="4A691852" w14:textId="77777777" w:rsidR="00256A14" w:rsidRPr="003D5BF7" w:rsidRDefault="00256A14" w:rsidP="00C57FA1">
            <w:pPr>
              <w:rPr>
                <w:sz w:val="20"/>
                <w:szCs w:val="20"/>
              </w:rPr>
            </w:pPr>
            <w:r w:rsidRPr="00FB085C">
              <w:rPr>
                <w:sz w:val="20"/>
                <w:szCs w:val="20"/>
              </w:rPr>
              <w:t>BMI, kg/m</w:t>
            </w:r>
            <w:r w:rsidRPr="00FB085C">
              <w:rPr>
                <w:sz w:val="20"/>
                <w:szCs w:val="20"/>
                <w:vertAlign w:val="superscript"/>
              </w:rPr>
              <w:t>2</w:t>
            </w:r>
            <w:r w:rsidRPr="00FB085C">
              <w:rPr>
                <w:sz w:val="20"/>
                <w:szCs w:val="20"/>
              </w:rPr>
              <w:t xml:space="preserve"> - mean</w:t>
            </w:r>
            <w:r>
              <w:rPr>
                <w:sz w:val="20"/>
                <w:szCs w:val="20"/>
              </w:rPr>
              <w:t xml:space="preserve"> (</w:t>
            </w:r>
            <w:proofErr w:type="spellStart"/>
            <w:r w:rsidRPr="003D5BF7">
              <w:rPr>
                <w:sz w:val="20"/>
                <w:szCs w:val="20"/>
              </w:rPr>
              <w:t>s</w:t>
            </w:r>
            <w:r>
              <w:rPr>
                <w:sz w:val="20"/>
                <w:szCs w:val="20"/>
              </w:rPr>
              <w:t>d</w:t>
            </w:r>
            <w:proofErr w:type="spellEnd"/>
            <w:r>
              <w:rPr>
                <w:sz w:val="20"/>
                <w:szCs w:val="20"/>
              </w:rPr>
              <w:t>)</w:t>
            </w:r>
          </w:p>
        </w:tc>
        <w:tc>
          <w:tcPr>
            <w:tcW w:w="1973" w:type="dxa"/>
            <w:noWrap/>
            <w:vAlign w:val="center"/>
          </w:tcPr>
          <w:p w14:paraId="3CD6EFC9" w14:textId="77777777" w:rsidR="00256A14" w:rsidRPr="00F83AF2" w:rsidRDefault="00256A14" w:rsidP="00C57FA1">
            <w:pPr>
              <w:jc w:val="center"/>
              <w:rPr>
                <w:rFonts w:ascii="Cambria" w:hAnsi="Cambria"/>
                <w:sz w:val="20"/>
                <w:szCs w:val="20"/>
              </w:rPr>
            </w:pPr>
            <w:r w:rsidRPr="00F83AF2">
              <w:rPr>
                <w:rFonts w:ascii="Cambria" w:hAnsi="Cambria"/>
                <w:sz w:val="20"/>
                <w:szCs w:val="20"/>
              </w:rPr>
              <w:t>30.34 (7.09)</w:t>
            </w:r>
            <w:r>
              <w:rPr>
                <w:rFonts w:ascii="Cambria" w:hAnsi="Cambria"/>
                <w:sz w:val="20"/>
                <w:szCs w:val="20"/>
              </w:rPr>
              <w:t xml:space="preserve"> </w:t>
            </w:r>
            <w:r w:rsidRPr="005A59D4">
              <w:rPr>
                <w:i/>
                <w:sz w:val="20"/>
                <w:szCs w:val="20"/>
              </w:rPr>
              <w:t>[87.5]</w:t>
            </w:r>
          </w:p>
        </w:tc>
        <w:tc>
          <w:tcPr>
            <w:tcW w:w="1843" w:type="dxa"/>
            <w:noWrap/>
            <w:vAlign w:val="center"/>
          </w:tcPr>
          <w:p w14:paraId="1CB9BE60" w14:textId="77777777" w:rsidR="00256A14" w:rsidRPr="00F83AF2" w:rsidRDefault="00256A14" w:rsidP="00C57FA1">
            <w:pPr>
              <w:jc w:val="center"/>
              <w:rPr>
                <w:rFonts w:ascii="Cambria" w:hAnsi="Cambria"/>
                <w:sz w:val="20"/>
                <w:szCs w:val="20"/>
              </w:rPr>
            </w:pPr>
            <w:r w:rsidRPr="00F83AF2">
              <w:rPr>
                <w:rFonts w:ascii="Cambria" w:hAnsi="Cambria"/>
                <w:sz w:val="20"/>
                <w:szCs w:val="20"/>
              </w:rPr>
              <w:t>29.13 (4.93)</w:t>
            </w:r>
            <w:r>
              <w:rPr>
                <w:rFonts w:ascii="Cambria" w:hAnsi="Cambria"/>
                <w:sz w:val="20"/>
                <w:szCs w:val="20"/>
              </w:rPr>
              <w:t xml:space="preserve"> </w:t>
            </w:r>
            <w:r w:rsidRPr="005A59D4">
              <w:rPr>
                <w:i/>
                <w:sz w:val="20"/>
                <w:szCs w:val="20"/>
              </w:rPr>
              <w:t>[80.6]</w:t>
            </w:r>
          </w:p>
        </w:tc>
        <w:tc>
          <w:tcPr>
            <w:tcW w:w="1843" w:type="dxa"/>
            <w:tcBorders>
              <w:right w:val="single" w:sz="4" w:space="0" w:color="auto"/>
            </w:tcBorders>
            <w:noWrap/>
            <w:vAlign w:val="center"/>
          </w:tcPr>
          <w:p w14:paraId="1CC91FE0" w14:textId="77777777" w:rsidR="00256A14" w:rsidRPr="00F83AF2" w:rsidRDefault="00256A14" w:rsidP="00C57FA1">
            <w:pPr>
              <w:jc w:val="center"/>
              <w:rPr>
                <w:rFonts w:ascii="Cambria" w:hAnsi="Cambria"/>
                <w:sz w:val="20"/>
                <w:szCs w:val="20"/>
              </w:rPr>
            </w:pPr>
            <w:r w:rsidRPr="00F83AF2">
              <w:rPr>
                <w:rFonts w:ascii="Cambria" w:hAnsi="Cambria"/>
                <w:sz w:val="20"/>
                <w:szCs w:val="20"/>
              </w:rPr>
              <w:t>26.25 (4.72)</w:t>
            </w:r>
            <w:r>
              <w:rPr>
                <w:rFonts w:ascii="Cambria" w:hAnsi="Cambria"/>
                <w:sz w:val="20"/>
                <w:szCs w:val="20"/>
              </w:rPr>
              <w:t xml:space="preserve"> </w:t>
            </w:r>
            <w:r w:rsidRPr="005A59D4">
              <w:rPr>
                <w:i/>
                <w:sz w:val="20"/>
                <w:szCs w:val="20"/>
              </w:rPr>
              <w:t>[81.3]</w:t>
            </w:r>
          </w:p>
        </w:tc>
        <w:tc>
          <w:tcPr>
            <w:tcW w:w="1984" w:type="dxa"/>
            <w:tcBorders>
              <w:left w:val="single" w:sz="4" w:space="0" w:color="auto"/>
            </w:tcBorders>
            <w:noWrap/>
            <w:vAlign w:val="center"/>
          </w:tcPr>
          <w:p w14:paraId="6AD89449" w14:textId="77777777" w:rsidR="00256A14" w:rsidRPr="0003268C" w:rsidRDefault="00256A14" w:rsidP="00C57FA1">
            <w:pPr>
              <w:jc w:val="center"/>
              <w:rPr>
                <w:rFonts w:ascii="Cambria" w:hAnsi="Cambria"/>
                <w:sz w:val="20"/>
                <w:szCs w:val="20"/>
              </w:rPr>
            </w:pPr>
            <w:r w:rsidRPr="0003268C">
              <w:rPr>
                <w:rFonts w:ascii="Cambria" w:hAnsi="Cambria"/>
                <w:sz w:val="20"/>
                <w:szCs w:val="20"/>
              </w:rPr>
              <w:t>36.</w:t>
            </w:r>
            <w:r>
              <w:rPr>
                <w:rFonts w:ascii="Cambria" w:hAnsi="Cambria"/>
                <w:sz w:val="20"/>
                <w:szCs w:val="20"/>
              </w:rPr>
              <w:t>3</w:t>
            </w:r>
            <w:r w:rsidRPr="0003268C">
              <w:rPr>
                <w:rFonts w:ascii="Cambria" w:hAnsi="Cambria"/>
                <w:sz w:val="20"/>
                <w:szCs w:val="20"/>
              </w:rPr>
              <w:t>1 (8.</w:t>
            </w:r>
            <w:r>
              <w:rPr>
                <w:rFonts w:ascii="Cambria" w:hAnsi="Cambria"/>
                <w:sz w:val="20"/>
                <w:szCs w:val="20"/>
              </w:rPr>
              <w:t>07</w:t>
            </w:r>
            <w:r w:rsidRPr="0003268C">
              <w:rPr>
                <w:rFonts w:ascii="Cambria" w:hAnsi="Cambria"/>
                <w:sz w:val="20"/>
                <w:szCs w:val="20"/>
              </w:rPr>
              <w:t xml:space="preserve">) </w:t>
            </w:r>
            <w:r w:rsidRPr="0003268C">
              <w:rPr>
                <w:i/>
                <w:sz w:val="20"/>
                <w:szCs w:val="20"/>
              </w:rPr>
              <w:t>[94.</w:t>
            </w:r>
            <w:r>
              <w:rPr>
                <w:i/>
                <w:sz w:val="20"/>
                <w:szCs w:val="20"/>
              </w:rPr>
              <w:t>4</w:t>
            </w:r>
            <w:r w:rsidRPr="0003268C">
              <w:rPr>
                <w:i/>
                <w:sz w:val="20"/>
                <w:szCs w:val="20"/>
              </w:rPr>
              <w:t>]</w:t>
            </w:r>
          </w:p>
        </w:tc>
        <w:tc>
          <w:tcPr>
            <w:tcW w:w="1843" w:type="dxa"/>
            <w:noWrap/>
            <w:vAlign w:val="center"/>
          </w:tcPr>
          <w:p w14:paraId="11BDB267" w14:textId="77777777" w:rsidR="00256A14" w:rsidRPr="00F83AF2" w:rsidRDefault="00256A14" w:rsidP="00C57FA1">
            <w:pPr>
              <w:jc w:val="center"/>
              <w:rPr>
                <w:rFonts w:ascii="Cambria" w:hAnsi="Cambria"/>
                <w:sz w:val="20"/>
                <w:szCs w:val="20"/>
              </w:rPr>
            </w:pPr>
            <w:r w:rsidRPr="00F83AF2">
              <w:rPr>
                <w:rFonts w:ascii="Cambria" w:hAnsi="Cambria"/>
                <w:sz w:val="20"/>
                <w:szCs w:val="20"/>
              </w:rPr>
              <w:t>35.4</w:t>
            </w:r>
            <w:r>
              <w:rPr>
                <w:rFonts w:ascii="Cambria" w:hAnsi="Cambria"/>
                <w:sz w:val="20"/>
                <w:szCs w:val="20"/>
              </w:rPr>
              <w:t>6</w:t>
            </w:r>
            <w:r w:rsidRPr="00F83AF2">
              <w:rPr>
                <w:rFonts w:ascii="Cambria" w:hAnsi="Cambria"/>
                <w:sz w:val="20"/>
                <w:szCs w:val="20"/>
              </w:rPr>
              <w:t xml:space="preserve"> (7.</w:t>
            </w:r>
            <w:r>
              <w:rPr>
                <w:rFonts w:ascii="Cambria" w:hAnsi="Cambria"/>
                <w:sz w:val="20"/>
                <w:szCs w:val="20"/>
              </w:rPr>
              <w:t>34</w:t>
            </w:r>
            <w:r w:rsidRPr="00F83AF2">
              <w:rPr>
                <w:rFonts w:ascii="Cambria" w:hAnsi="Cambria"/>
                <w:sz w:val="20"/>
                <w:szCs w:val="20"/>
              </w:rPr>
              <w:t>)</w:t>
            </w:r>
            <w:r>
              <w:rPr>
                <w:rFonts w:ascii="Cambria" w:hAnsi="Cambria"/>
                <w:sz w:val="20"/>
                <w:szCs w:val="20"/>
              </w:rPr>
              <w:t xml:space="preserve"> </w:t>
            </w:r>
            <w:r w:rsidRPr="00712642">
              <w:rPr>
                <w:i/>
                <w:sz w:val="20"/>
                <w:szCs w:val="20"/>
              </w:rPr>
              <w:t>[9</w:t>
            </w:r>
            <w:r>
              <w:rPr>
                <w:i/>
                <w:sz w:val="20"/>
                <w:szCs w:val="20"/>
              </w:rPr>
              <w:t>8</w:t>
            </w:r>
            <w:r w:rsidRPr="00712642">
              <w:rPr>
                <w:i/>
                <w:sz w:val="20"/>
                <w:szCs w:val="20"/>
              </w:rPr>
              <w:t>.</w:t>
            </w:r>
            <w:r>
              <w:rPr>
                <w:i/>
                <w:sz w:val="20"/>
                <w:szCs w:val="20"/>
              </w:rPr>
              <w:t>0</w:t>
            </w:r>
            <w:r w:rsidRPr="00712642">
              <w:rPr>
                <w:i/>
                <w:sz w:val="20"/>
                <w:szCs w:val="20"/>
              </w:rPr>
              <w:t>]</w:t>
            </w:r>
          </w:p>
        </w:tc>
        <w:tc>
          <w:tcPr>
            <w:tcW w:w="1843" w:type="dxa"/>
            <w:noWrap/>
            <w:vAlign w:val="center"/>
          </w:tcPr>
          <w:p w14:paraId="3571D2E4" w14:textId="77777777" w:rsidR="00256A14" w:rsidRPr="00F83AF2" w:rsidRDefault="00256A14" w:rsidP="00C57FA1">
            <w:pPr>
              <w:jc w:val="center"/>
              <w:rPr>
                <w:rFonts w:ascii="Cambria" w:hAnsi="Cambria"/>
                <w:sz w:val="20"/>
                <w:szCs w:val="20"/>
              </w:rPr>
            </w:pPr>
            <w:r w:rsidRPr="00F83AF2">
              <w:rPr>
                <w:rFonts w:ascii="Cambria" w:hAnsi="Cambria"/>
                <w:sz w:val="20"/>
                <w:szCs w:val="20"/>
              </w:rPr>
              <w:t>31.8</w:t>
            </w:r>
            <w:r>
              <w:rPr>
                <w:rFonts w:ascii="Cambria" w:hAnsi="Cambria"/>
                <w:sz w:val="20"/>
                <w:szCs w:val="20"/>
              </w:rPr>
              <w:t>9</w:t>
            </w:r>
            <w:r w:rsidRPr="00F83AF2">
              <w:rPr>
                <w:rFonts w:ascii="Cambria" w:hAnsi="Cambria"/>
                <w:sz w:val="20"/>
                <w:szCs w:val="20"/>
              </w:rPr>
              <w:t xml:space="preserve"> (7.0</w:t>
            </w:r>
            <w:r>
              <w:rPr>
                <w:rFonts w:ascii="Cambria" w:hAnsi="Cambria"/>
                <w:sz w:val="20"/>
                <w:szCs w:val="20"/>
              </w:rPr>
              <w:t>9</w:t>
            </w:r>
            <w:r w:rsidRPr="00F83AF2">
              <w:rPr>
                <w:rFonts w:ascii="Cambria" w:hAnsi="Cambria"/>
                <w:sz w:val="20"/>
                <w:szCs w:val="20"/>
              </w:rPr>
              <w:t>)</w:t>
            </w:r>
            <w:r>
              <w:rPr>
                <w:rFonts w:ascii="Cambria" w:hAnsi="Cambria"/>
                <w:sz w:val="20"/>
                <w:szCs w:val="20"/>
              </w:rPr>
              <w:t xml:space="preserve"> </w:t>
            </w:r>
            <w:r w:rsidRPr="00712642">
              <w:rPr>
                <w:i/>
                <w:sz w:val="20"/>
                <w:szCs w:val="20"/>
              </w:rPr>
              <w:t>[96.</w:t>
            </w:r>
            <w:r>
              <w:rPr>
                <w:i/>
                <w:sz w:val="20"/>
                <w:szCs w:val="20"/>
              </w:rPr>
              <w:t>6</w:t>
            </w:r>
            <w:r w:rsidRPr="00712642">
              <w:rPr>
                <w:i/>
                <w:sz w:val="20"/>
                <w:szCs w:val="20"/>
              </w:rPr>
              <w:t>]</w:t>
            </w:r>
          </w:p>
        </w:tc>
      </w:tr>
      <w:tr w:rsidR="00256A14" w:rsidRPr="003D5BF7" w14:paraId="66CBE9AC" w14:textId="77777777" w:rsidTr="00C57FA1">
        <w:trPr>
          <w:trHeight w:val="469"/>
        </w:trPr>
        <w:tc>
          <w:tcPr>
            <w:tcW w:w="3556" w:type="dxa"/>
            <w:noWrap/>
            <w:vAlign w:val="center"/>
          </w:tcPr>
          <w:p w14:paraId="1E4F94EE" w14:textId="77777777" w:rsidR="00256A14" w:rsidRPr="003D5BF7" w:rsidRDefault="00256A14" w:rsidP="00C57FA1">
            <w:pPr>
              <w:rPr>
                <w:sz w:val="20"/>
                <w:szCs w:val="20"/>
              </w:rPr>
            </w:pPr>
            <w:r w:rsidRPr="003D5BF7">
              <w:rPr>
                <w:sz w:val="20"/>
                <w:szCs w:val="20"/>
              </w:rPr>
              <w:t xml:space="preserve">Age </w:t>
            </w:r>
            <w:r>
              <w:rPr>
                <w:sz w:val="20"/>
                <w:szCs w:val="20"/>
              </w:rPr>
              <w:t xml:space="preserve">of </w:t>
            </w:r>
            <w:r w:rsidRPr="003D5BF7">
              <w:rPr>
                <w:sz w:val="20"/>
                <w:szCs w:val="20"/>
              </w:rPr>
              <w:t>gout</w:t>
            </w:r>
            <w:r>
              <w:rPr>
                <w:sz w:val="20"/>
                <w:szCs w:val="20"/>
              </w:rPr>
              <w:t xml:space="preserve"> onset, </w:t>
            </w:r>
            <w:proofErr w:type="spellStart"/>
            <w:r>
              <w:rPr>
                <w:sz w:val="20"/>
                <w:szCs w:val="20"/>
              </w:rPr>
              <w:t>yrs</w:t>
            </w:r>
            <w:proofErr w:type="spellEnd"/>
            <w:r w:rsidRPr="003D5BF7">
              <w:rPr>
                <w:sz w:val="20"/>
                <w:szCs w:val="20"/>
              </w:rPr>
              <w:t xml:space="preserve"> </w:t>
            </w:r>
            <w:r>
              <w:rPr>
                <w:sz w:val="20"/>
                <w:szCs w:val="20"/>
              </w:rPr>
              <w:t xml:space="preserve">- </w:t>
            </w:r>
            <w:r w:rsidRPr="003D5BF7">
              <w:rPr>
                <w:sz w:val="20"/>
                <w:szCs w:val="20"/>
              </w:rPr>
              <w:t>mean</w:t>
            </w:r>
            <w:r>
              <w:rPr>
                <w:sz w:val="20"/>
                <w:szCs w:val="20"/>
              </w:rPr>
              <w:t xml:space="preserve"> (</w:t>
            </w:r>
            <w:proofErr w:type="spellStart"/>
            <w:r w:rsidRPr="003D5BF7">
              <w:rPr>
                <w:sz w:val="20"/>
                <w:szCs w:val="20"/>
              </w:rPr>
              <w:t>s</w:t>
            </w:r>
            <w:r>
              <w:rPr>
                <w:sz w:val="20"/>
                <w:szCs w:val="20"/>
              </w:rPr>
              <w:t>d</w:t>
            </w:r>
            <w:proofErr w:type="spellEnd"/>
            <w:r>
              <w:rPr>
                <w:sz w:val="20"/>
                <w:szCs w:val="20"/>
              </w:rPr>
              <w:t>)</w:t>
            </w:r>
          </w:p>
        </w:tc>
        <w:tc>
          <w:tcPr>
            <w:tcW w:w="1973" w:type="dxa"/>
            <w:noWrap/>
            <w:vAlign w:val="center"/>
          </w:tcPr>
          <w:p w14:paraId="6E11344B" w14:textId="77777777" w:rsidR="00256A14" w:rsidRPr="00F83AF2" w:rsidRDefault="00256A14" w:rsidP="00C57FA1">
            <w:pPr>
              <w:jc w:val="center"/>
              <w:rPr>
                <w:rFonts w:ascii="Cambria" w:hAnsi="Cambria"/>
                <w:sz w:val="20"/>
                <w:szCs w:val="20"/>
              </w:rPr>
            </w:pPr>
            <w:r w:rsidRPr="00F83AF2">
              <w:rPr>
                <w:rFonts w:ascii="Cambria" w:hAnsi="Cambria"/>
                <w:sz w:val="20"/>
                <w:szCs w:val="20"/>
              </w:rPr>
              <w:t>47.6 (15.9)</w:t>
            </w:r>
            <w:r>
              <w:rPr>
                <w:rFonts w:ascii="Cambria" w:hAnsi="Cambria"/>
                <w:sz w:val="20"/>
                <w:szCs w:val="20"/>
              </w:rPr>
              <w:t xml:space="preserve"> </w:t>
            </w:r>
            <w:r w:rsidRPr="00AD0BFB">
              <w:rPr>
                <w:i/>
                <w:sz w:val="20"/>
                <w:szCs w:val="20"/>
              </w:rPr>
              <w:t>[85.</w:t>
            </w:r>
            <w:r>
              <w:rPr>
                <w:i/>
                <w:sz w:val="20"/>
                <w:szCs w:val="20"/>
              </w:rPr>
              <w:t>8</w:t>
            </w:r>
            <w:r w:rsidRPr="00AD0BFB">
              <w:rPr>
                <w:i/>
                <w:sz w:val="20"/>
                <w:szCs w:val="20"/>
              </w:rPr>
              <w:t>]</w:t>
            </w:r>
          </w:p>
        </w:tc>
        <w:tc>
          <w:tcPr>
            <w:tcW w:w="1843" w:type="dxa"/>
            <w:noWrap/>
            <w:vAlign w:val="center"/>
          </w:tcPr>
          <w:p w14:paraId="2510062D"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c>
          <w:tcPr>
            <w:tcW w:w="1843" w:type="dxa"/>
            <w:tcBorders>
              <w:right w:val="single" w:sz="4" w:space="0" w:color="auto"/>
            </w:tcBorders>
            <w:noWrap/>
            <w:vAlign w:val="center"/>
          </w:tcPr>
          <w:p w14:paraId="72C9B999"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c>
          <w:tcPr>
            <w:tcW w:w="1984" w:type="dxa"/>
            <w:tcBorders>
              <w:left w:val="single" w:sz="4" w:space="0" w:color="auto"/>
            </w:tcBorders>
            <w:noWrap/>
            <w:vAlign w:val="center"/>
          </w:tcPr>
          <w:p w14:paraId="3FE206D6" w14:textId="77777777" w:rsidR="00256A14" w:rsidRPr="00F83AF2" w:rsidRDefault="00256A14" w:rsidP="00C57FA1">
            <w:pPr>
              <w:jc w:val="center"/>
              <w:rPr>
                <w:rFonts w:ascii="Cambria" w:hAnsi="Cambria"/>
                <w:sz w:val="20"/>
                <w:szCs w:val="20"/>
              </w:rPr>
            </w:pPr>
            <w:r w:rsidRPr="00F83AF2">
              <w:rPr>
                <w:rFonts w:ascii="Cambria" w:hAnsi="Cambria"/>
                <w:sz w:val="20"/>
                <w:szCs w:val="20"/>
              </w:rPr>
              <w:t>38.8</w:t>
            </w:r>
            <w:r>
              <w:rPr>
                <w:rFonts w:ascii="Cambria" w:hAnsi="Cambria"/>
                <w:sz w:val="20"/>
                <w:szCs w:val="20"/>
              </w:rPr>
              <w:t>0</w:t>
            </w:r>
            <w:r w:rsidRPr="00F83AF2">
              <w:rPr>
                <w:rFonts w:ascii="Cambria" w:hAnsi="Cambria"/>
                <w:sz w:val="20"/>
                <w:szCs w:val="20"/>
              </w:rPr>
              <w:t xml:space="preserve"> (14.3</w:t>
            </w:r>
            <w:r>
              <w:rPr>
                <w:rFonts w:ascii="Cambria" w:hAnsi="Cambria"/>
                <w:sz w:val="20"/>
                <w:szCs w:val="20"/>
              </w:rPr>
              <w:t>8</w:t>
            </w:r>
            <w:r w:rsidRPr="00F83AF2">
              <w:rPr>
                <w:rFonts w:ascii="Cambria" w:hAnsi="Cambria"/>
                <w:sz w:val="20"/>
                <w:szCs w:val="20"/>
              </w:rPr>
              <w:t>)</w:t>
            </w:r>
            <w:r>
              <w:rPr>
                <w:rFonts w:ascii="Cambria" w:hAnsi="Cambria"/>
                <w:sz w:val="20"/>
                <w:szCs w:val="20"/>
              </w:rPr>
              <w:t xml:space="preserve"> </w:t>
            </w:r>
            <w:r w:rsidRPr="008C02AA">
              <w:rPr>
                <w:i/>
                <w:sz w:val="20"/>
                <w:szCs w:val="20"/>
              </w:rPr>
              <w:t>[</w:t>
            </w:r>
            <w:r>
              <w:rPr>
                <w:i/>
                <w:sz w:val="20"/>
                <w:szCs w:val="20"/>
              </w:rPr>
              <w:t>94.4</w:t>
            </w:r>
            <w:r w:rsidRPr="008C02AA">
              <w:rPr>
                <w:i/>
                <w:sz w:val="20"/>
                <w:szCs w:val="20"/>
              </w:rPr>
              <w:t>]</w:t>
            </w:r>
          </w:p>
        </w:tc>
        <w:tc>
          <w:tcPr>
            <w:tcW w:w="1843" w:type="dxa"/>
            <w:noWrap/>
            <w:vAlign w:val="center"/>
          </w:tcPr>
          <w:p w14:paraId="5D2D1B14"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c>
          <w:tcPr>
            <w:tcW w:w="1843" w:type="dxa"/>
            <w:noWrap/>
            <w:vAlign w:val="center"/>
          </w:tcPr>
          <w:p w14:paraId="2674B837"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r>
      <w:tr w:rsidR="00256A14" w:rsidRPr="003D5BF7" w14:paraId="26E90C05" w14:textId="77777777" w:rsidTr="00C57FA1">
        <w:trPr>
          <w:trHeight w:val="469"/>
        </w:trPr>
        <w:tc>
          <w:tcPr>
            <w:tcW w:w="3556" w:type="dxa"/>
            <w:noWrap/>
            <w:vAlign w:val="center"/>
          </w:tcPr>
          <w:p w14:paraId="37D06791" w14:textId="77777777" w:rsidR="00256A14" w:rsidRPr="003D5BF7" w:rsidRDefault="00256A14" w:rsidP="00C57FA1">
            <w:pPr>
              <w:rPr>
                <w:sz w:val="20"/>
                <w:szCs w:val="20"/>
              </w:rPr>
            </w:pPr>
            <w:r>
              <w:rPr>
                <w:sz w:val="20"/>
                <w:szCs w:val="20"/>
              </w:rPr>
              <w:t>N</w:t>
            </w:r>
            <w:r w:rsidRPr="003D5BF7">
              <w:rPr>
                <w:sz w:val="20"/>
                <w:szCs w:val="20"/>
              </w:rPr>
              <w:t xml:space="preserve"> </w:t>
            </w:r>
            <w:r>
              <w:rPr>
                <w:sz w:val="20"/>
                <w:szCs w:val="20"/>
              </w:rPr>
              <w:t>a</w:t>
            </w:r>
            <w:r w:rsidRPr="003D5BF7">
              <w:rPr>
                <w:sz w:val="20"/>
                <w:szCs w:val="20"/>
              </w:rPr>
              <w:t>ttacks in p</w:t>
            </w:r>
            <w:r>
              <w:rPr>
                <w:sz w:val="20"/>
                <w:szCs w:val="20"/>
              </w:rPr>
              <w:t>ast</w:t>
            </w:r>
            <w:r w:rsidRPr="003D5BF7">
              <w:rPr>
                <w:sz w:val="20"/>
                <w:szCs w:val="20"/>
              </w:rPr>
              <w:t xml:space="preserve"> year</w:t>
            </w:r>
            <w:r>
              <w:rPr>
                <w:sz w:val="20"/>
                <w:szCs w:val="20"/>
              </w:rPr>
              <w:t xml:space="preserve"> - </w:t>
            </w:r>
            <w:r w:rsidRPr="003D5BF7">
              <w:rPr>
                <w:sz w:val="20"/>
                <w:szCs w:val="20"/>
              </w:rPr>
              <w:t>mean</w:t>
            </w:r>
            <w:r>
              <w:rPr>
                <w:sz w:val="20"/>
                <w:szCs w:val="20"/>
              </w:rPr>
              <w:t xml:space="preserve"> (</w:t>
            </w:r>
            <w:proofErr w:type="spellStart"/>
            <w:r w:rsidRPr="003D5BF7">
              <w:rPr>
                <w:sz w:val="20"/>
                <w:szCs w:val="20"/>
              </w:rPr>
              <w:t>s</w:t>
            </w:r>
            <w:r>
              <w:rPr>
                <w:sz w:val="20"/>
                <w:szCs w:val="20"/>
              </w:rPr>
              <w:t>d</w:t>
            </w:r>
            <w:proofErr w:type="spellEnd"/>
            <w:r>
              <w:rPr>
                <w:sz w:val="20"/>
                <w:szCs w:val="20"/>
              </w:rPr>
              <w:t>)</w:t>
            </w:r>
          </w:p>
        </w:tc>
        <w:tc>
          <w:tcPr>
            <w:tcW w:w="1973" w:type="dxa"/>
            <w:noWrap/>
            <w:vAlign w:val="center"/>
          </w:tcPr>
          <w:p w14:paraId="5121F7B9" w14:textId="77777777" w:rsidR="00256A14" w:rsidRPr="00F83AF2" w:rsidRDefault="00256A14" w:rsidP="00C57FA1">
            <w:pPr>
              <w:jc w:val="center"/>
              <w:rPr>
                <w:rFonts w:ascii="Cambria" w:hAnsi="Cambria"/>
                <w:sz w:val="20"/>
                <w:szCs w:val="20"/>
              </w:rPr>
            </w:pPr>
            <w:r w:rsidRPr="00F83AF2">
              <w:rPr>
                <w:rFonts w:ascii="Cambria" w:hAnsi="Cambria"/>
                <w:sz w:val="20"/>
                <w:szCs w:val="20"/>
              </w:rPr>
              <w:t>4.52 (8.59)</w:t>
            </w:r>
            <w:r>
              <w:rPr>
                <w:rFonts w:ascii="Cambria" w:hAnsi="Cambria"/>
                <w:sz w:val="20"/>
                <w:szCs w:val="20"/>
              </w:rPr>
              <w:t xml:space="preserve"> </w:t>
            </w:r>
            <w:r w:rsidRPr="00165AD5">
              <w:rPr>
                <w:i/>
                <w:sz w:val="20"/>
                <w:szCs w:val="20"/>
              </w:rPr>
              <w:t>[54.9]</w:t>
            </w:r>
          </w:p>
        </w:tc>
        <w:tc>
          <w:tcPr>
            <w:tcW w:w="1843" w:type="dxa"/>
            <w:noWrap/>
            <w:vAlign w:val="center"/>
          </w:tcPr>
          <w:p w14:paraId="1F294A14"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c>
          <w:tcPr>
            <w:tcW w:w="1843" w:type="dxa"/>
            <w:tcBorders>
              <w:right w:val="single" w:sz="4" w:space="0" w:color="auto"/>
            </w:tcBorders>
            <w:noWrap/>
            <w:vAlign w:val="center"/>
          </w:tcPr>
          <w:p w14:paraId="0E0B9AE4"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c>
          <w:tcPr>
            <w:tcW w:w="1984" w:type="dxa"/>
            <w:tcBorders>
              <w:left w:val="single" w:sz="4" w:space="0" w:color="auto"/>
            </w:tcBorders>
            <w:noWrap/>
            <w:vAlign w:val="center"/>
          </w:tcPr>
          <w:p w14:paraId="6E41C417" w14:textId="77777777" w:rsidR="00256A14" w:rsidRPr="00F83AF2" w:rsidRDefault="00256A14" w:rsidP="00C57FA1">
            <w:pPr>
              <w:jc w:val="center"/>
              <w:rPr>
                <w:rFonts w:ascii="Cambria" w:hAnsi="Cambria"/>
                <w:sz w:val="20"/>
                <w:szCs w:val="20"/>
              </w:rPr>
            </w:pPr>
            <w:r w:rsidRPr="00F83AF2">
              <w:rPr>
                <w:rFonts w:ascii="Cambria" w:hAnsi="Cambria"/>
                <w:sz w:val="20"/>
                <w:szCs w:val="20"/>
              </w:rPr>
              <w:t>6.</w:t>
            </w:r>
            <w:r>
              <w:rPr>
                <w:rFonts w:ascii="Cambria" w:hAnsi="Cambria"/>
                <w:sz w:val="20"/>
                <w:szCs w:val="20"/>
              </w:rPr>
              <w:t>87</w:t>
            </w:r>
            <w:r w:rsidRPr="00F83AF2">
              <w:rPr>
                <w:rFonts w:ascii="Cambria" w:hAnsi="Cambria"/>
                <w:sz w:val="20"/>
                <w:szCs w:val="20"/>
              </w:rPr>
              <w:t xml:space="preserve"> (10.7</w:t>
            </w:r>
            <w:r>
              <w:rPr>
                <w:rFonts w:ascii="Cambria" w:hAnsi="Cambria"/>
                <w:sz w:val="20"/>
                <w:szCs w:val="20"/>
              </w:rPr>
              <w:t>5</w:t>
            </w:r>
            <w:r w:rsidRPr="00F83AF2">
              <w:rPr>
                <w:rFonts w:ascii="Cambria" w:hAnsi="Cambria"/>
                <w:sz w:val="20"/>
                <w:szCs w:val="20"/>
              </w:rPr>
              <w:t>)</w:t>
            </w:r>
            <w:r>
              <w:rPr>
                <w:rFonts w:ascii="Cambria" w:hAnsi="Cambria"/>
                <w:sz w:val="20"/>
                <w:szCs w:val="20"/>
              </w:rPr>
              <w:t xml:space="preserve"> </w:t>
            </w:r>
            <w:r w:rsidRPr="005B5494">
              <w:rPr>
                <w:i/>
                <w:sz w:val="20"/>
                <w:szCs w:val="20"/>
              </w:rPr>
              <w:t>[</w:t>
            </w:r>
            <w:r>
              <w:rPr>
                <w:i/>
                <w:sz w:val="20"/>
                <w:szCs w:val="20"/>
              </w:rPr>
              <w:t>92.1</w:t>
            </w:r>
            <w:r w:rsidRPr="005B5494">
              <w:rPr>
                <w:i/>
                <w:sz w:val="20"/>
                <w:szCs w:val="20"/>
              </w:rPr>
              <w:t>]</w:t>
            </w:r>
          </w:p>
        </w:tc>
        <w:tc>
          <w:tcPr>
            <w:tcW w:w="1843" w:type="dxa"/>
            <w:noWrap/>
            <w:vAlign w:val="center"/>
          </w:tcPr>
          <w:p w14:paraId="6C0C8716"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c>
          <w:tcPr>
            <w:tcW w:w="1843" w:type="dxa"/>
            <w:noWrap/>
            <w:vAlign w:val="center"/>
          </w:tcPr>
          <w:p w14:paraId="37A74404" w14:textId="77777777" w:rsidR="00256A14" w:rsidRPr="00F83AF2" w:rsidRDefault="00256A14" w:rsidP="00C57FA1">
            <w:pPr>
              <w:jc w:val="center"/>
              <w:rPr>
                <w:rFonts w:ascii="Cambria" w:hAnsi="Cambria"/>
                <w:sz w:val="20"/>
                <w:szCs w:val="20"/>
              </w:rPr>
            </w:pPr>
            <w:r w:rsidRPr="00F83AF2">
              <w:rPr>
                <w:rFonts w:ascii="Cambria" w:hAnsi="Cambria"/>
                <w:sz w:val="20"/>
                <w:szCs w:val="20"/>
              </w:rPr>
              <w:t>-</w:t>
            </w:r>
          </w:p>
        </w:tc>
      </w:tr>
      <w:tr w:rsidR="00256A14" w:rsidRPr="003D5BF7" w14:paraId="3904939D" w14:textId="77777777" w:rsidTr="00C57FA1">
        <w:trPr>
          <w:trHeight w:val="469"/>
        </w:trPr>
        <w:tc>
          <w:tcPr>
            <w:tcW w:w="3556" w:type="dxa"/>
            <w:noWrap/>
            <w:vAlign w:val="center"/>
          </w:tcPr>
          <w:p w14:paraId="557EE8FE" w14:textId="77777777" w:rsidR="00256A14" w:rsidRPr="007B7D9F" w:rsidRDefault="00256A14" w:rsidP="00C57FA1">
            <w:pPr>
              <w:rPr>
                <w:sz w:val="20"/>
                <w:szCs w:val="20"/>
              </w:rPr>
            </w:pPr>
            <w:r w:rsidRPr="007B7D9F">
              <w:rPr>
                <w:sz w:val="20"/>
                <w:szCs w:val="20"/>
              </w:rPr>
              <w:t xml:space="preserve">N </w:t>
            </w:r>
            <w:r w:rsidRPr="00A63940">
              <w:rPr>
                <w:i/>
                <w:sz w:val="20"/>
                <w:szCs w:val="20"/>
              </w:rPr>
              <w:t>rs2231142</w:t>
            </w:r>
            <w:r w:rsidRPr="007B7D9F">
              <w:rPr>
                <w:sz w:val="20"/>
                <w:szCs w:val="20"/>
              </w:rPr>
              <w:t xml:space="preserve"> genotypes available (%)</w:t>
            </w:r>
          </w:p>
        </w:tc>
        <w:tc>
          <w:tcPr>
            <w:tcW w:w="1973" w:type="dxa"/>
            <w:noWrap/>
            <w:vAlign w:val="center"/>
          </w:tcPr>
          <w:p w14:paraId="00BD3590" w14:textId="77777777" w:rsidR="00256A14" w:rsidRPr="00F83AF2" w:rsidRDefault="00256A14" w:rsidP="00C57FA1">
            <w:pPr>
              <w:jc w:val="center"/>
              <w:rPr>
                <w:rFonts w:ascii="Cambria" w:hAnsi="Cambria"/>
                <w:sz w:val="20"/>
                <w:szCs w:val="20"/>
              </w:rPr>
            </w:pPr>
            <w:r w:rsidRPr="00F83AF2">
              <w:rPr>
                <w:rFonts w:ascii="Cambria" w:hAnsi="Cambria"/>
                <w:sz w:val="20"/>
                <w:szCs w:val="20"/>
              </w:rPr>
              <w:t>1637 (96.</w:t>
            </w:r>
            <w:r>
              <w:rPr>
                <w:rFonts w:ascii="Cambria" w:hAnsi="Cambria"/>
                <w:sz w:val="20"/>
                <w:szCs w:val="20"/>
              </w:rPr>
              <w:t>4</w:t>
            </w:r>
            <w:r w:rsidRPr="00F83AF2">
              <w:rPr>
                <w:rFonts w:ascii="Cambria" w:hAnsi="Cambria"/>
                <w:sz w:val="20"/>
                <w:szCs w:val="20"/>
              </w:rPr>
              <w:t>)</w:t>
            </w:r>
          </w:p>
        </w:tc>
        <w:tc>
          <w:tcPr>
            <w:tcW w:w="1843" w:type="dxa"/>
            <w:noWrap/>
            <w:vAlign w:val="center"/>
          </w:tcPr>
          <w:p w14:paraId="75BC8E41" w14:textId="77777777" w:rsidR="00256A14" w:rsidRPr="00F83AF2" w:rsidRDefault="00256A14" w:rsidP="00C57FA1">
            <w:pPr>
              <w:jc w:val="center"/>
              <w:rPr>
                <w:rFonts w:ascii="Cambria" w:hAnsi="Cambria"/>
                <w:sz w:val="20"/>
                <w:szCs w:val="20"/>
              </w:rPr>
            </w:pPr>
            <w:r w:rsidRPr="00F83AF2">
              <w:rPr>
                <w:rFonts w:ascii="Cambria" w:hAnsi="Cambria"/>
                <w:sz w:val="20"/>
                <w:szCs w:val="20"/>
              </w:rPr>
              <w:t>2378 (98.</w:t>
            </w:r>
            <w:r>
              <w:rPr>
                <w:rFonts w:ascii="Cambria" w:hAnsi="Cambria"/>
                <w:sz w:val="20"/>
                <w:szCs w:val="20"/>
              </w:rPr>
              <w:t>2</w:t>
            </w:r>
            <w:r w:rsidRPr="00F83AF2">
              <w:rPr>
                <w:rFonts w:ascii="Cambria" w:hAnsi="Cambria"/>
                <w:sz w:val="20"/>
                <w:szCs w:val="20"/>
              </w:rPr>
              <w:t>)</w:t>
            </w:r>
          </w:p>
        </w:tc>
        <w:tc>
          <w:tcPr>
            <w:tcW w:w="1843" w:type="dxa"/>
            <w:tcBorders>
              <w:right w:val="single" w:sz="4" w:space="0" w:color="auto"/>
            </w:tcBorders>
            <w:noWrap/>
            <w:vAlign w:val="center"/>
          </w:tcPr>
          <w:p w14:paraId="5DAA559D" w14:textId="77777777" w:rsidR="00256A14" w:rsidRPr="00F83AF2" w:rsidRDefault="00256A14" w:rsidP="00C57FA1">
            <w:pPr>
              <w:jc w:val="center"/>
              <w:rPr>
                <w:rFonts w:ascii="Cambria" w:hAnsi="Cambria"/>
                <w:sz w:val="20"/>
                <w:szCs w:val="20"/>
              </w:rPr>
            </w:pPr>
            <w:r w:rsidRPr="00F83AF2">
              <w:rPr>
                <w:rFonts w:ascii="Cambria" w:hAnsi="Cambria"/>
                <w:sz w:val="20"/>
                <w:szCs w:val="20"/>
              </w:rPr>
              <w:t>11604 (97.</w:t>
            </w:r>
            <w:r>
              <w:rPr>
                <w:rFonts w:ascii="Cambria" w:hAnsi="Cambria"/>
                <w:sz w:val="20"/>
                <w:szCs w:val="20"/>
              </w:rPr>
              <w:t>3</w:t>
            </w:r>
            <w:r w:rsidRPr="00F83AF2">
              <w:rPr>
                <w:rFonts w:ascii="Cambria" w:hAnsi="Cambria"/>
                <w:sz w:val="20"/>
                <w:szCs w:val="20"/>
              </w:rPr>
              <w:t>)</w:t>
            </w:r>
          </w:p>
        </w:tc>
        <w:tc>
          <w:tcPr>
            <w:tcW w:w="1984" w:type="dxa"/>
            <w:tcBorders>
              <w:left w:val="single" w:sz="4" w:space="0" w:color="auto"/>
            </w:tcBorders>
            <w:noWrap/>
            <w:vAlign w:val="center"/>
          </w:tcPr>
          <w:p w14:paraId="6AA3531B" w14:textId="77777777" w:rsidR="00256A14" w:rsidRPr="00F83AF2" w:rsidRDefault="00256A14" w:rsidP="00C57FA1">
            <w:pPr>
              <w:jc w:val="center"/>
              <w:rPr>
                <w:rFonts w:ascii="Cambria" w:hAnsi="Cambria"/>
                <w:sz w:val="20"/>
                <w:szCs w:val="20"/>
              </w:rPr>
            </w:pPr>
            <w:r w:rsidRPr="00F83AF2">
              <w:rPr>
                <w:rFonts w:ascii="Cambria" w:hAnsi="Cambria"/>
                <w:sz w:val="20"/>
                <w:szCs w:val="20"/>
              </w:rPr>
              <w:t>9</w:t>
            </w:r>
            <w:r>
              <w:rPr>
                <w:rFonts w:ascii="Cambria" w:hAnsi="Cambria"/>
                <w:sz w:val="20"/>
                <w:szCs w:val="20"/>
              </w:rPr>
              <w:t>12</w:t>
            </w:r>
            <w:r w:rsidRPr="00F83AF2">
              <w:rPr>
                <w:rFonts w:ascii="Cambria" w:hAnsi="Cambria"/>
                <w:sz w:val="20"/>
                <w:szCs w:val="20"/>
              </w:rPr>
              <w:t xml:space="preserve"> (100)</w:t>
            </w:r>
          </w:p>
        </w:tc>
        <w:tc>
          <w:tcPr>
            <w:tcW w:w="1843" w:type="dxa"/>
            <w:noWrap/>
            <w:vAlign w:val="center"/>
          </w:tcPr>
          <w:p w14:paraId="16B8224E" w14:textId="77777777" w:rsidR="00256A14" w:rsidRPr="00F83AF2" w:rsidRDefault="00256A14" w:rsidP="00C57FA1">
            <w:pPr>
              <w:jc w:val="center"/>
              <w:rPr>
                <w:rFonts w:ascii="Cambria" w:hAnsi="Cambria"/>
                <w:sz w:val="20"/>
                <w:szCs w:val="20"/>
              </w:rPr>
            </w:pPr>
            <w:r w:rsidRPr="00F83AF2">
              <w:rPr>
                <w:rFonts w:ascii="Cambria" w:hAnsi="Cambria"/>
                <w:sz w:val="20"/>
                <w:szCs w:val="20"/>
              </w:rPr>
              <w:t>2</w:t>
            </w:r>
            <w:r>
              <w:rPr>
                <w:rFonts w:ascii="Cambria" w:hAnsi="Cambria"/>
                <w:sz w:val="20"/>
                <w:szCs w:val="20"/>
              </w:rPr>
              <w:t>02</w:t>
            </w:r>
            <w:r w:rsidRPr="00F83AF2">
              <w:rPr>
                <w:rFonts w:ascii="Cambria" w:hAnsi="Cambria"/>
                <w:sz w:val="20"/>
                <w:szCs w:val="20"/>
              </w:rPr>
              <w:t xml:space="preserve"> (100)</w:t>
            </w:r>
          </w:p>
        </w:tc>
        <w:tc>
          <w:tcPr>
            <w:tcW w:w="1843" w:type="dxa"/>
            <w:noWrap/>
            <w:vAlign w:val="center"/>
          </w:tcPr>
          <w:p w14:paraId="3108C89A" w14:textId="77777777" w:rsidR="00256A14" w:rsidRPr="00F83AF2" w:rsidRDefault="00256A14" w:rsidP="00C57FA1">
            <w:pPr>
              <w:jc w:val="center"/>
              <w:rPr>
                <w:rFonts w:ascii="Cambria" w:hAnsi="Cambria"/>
                <w:sz w:val="20"/>
                <w:szCs w:val="20"/>
              </w:rPr>
            </w:pPr>
            <w:r>
              <w:rPr>
                <w:rFonts w:ascii="Cambria" w:hAnsi="Cambria"/>
                <w:sz w:val="20"/>
                <w:szCs w:val="20"/>
              </w:rPr>
              <w:t>494</w:t>
            </w:r>
            <w:r w:rsidRPr="00F83AF2">
              <w:rPr>
                <w:rFonts w:ascii="Cambria" w:hAnsi="Cambria"/>
                <w:sz w:val="20"/>
                <w:szCs w:val="20"/>
              </w:rPr>
              <w:t xml:space="preserve"> (100)</w:t>
            </w:r>
          </w:p>
        </w:tc>
      </w:tr>
      <w:tr w:rsidR="00256A14" w:rsidRPr="003D5BF7" w14:paraId="4FA987B3" w14:textId="77777777" w:rsidTr="00C57FA1">
        <w:trPr>
          <w:trHeight w:val="469"/>
        </w:trPr>
        <w:tc>
          <w:tcPr>
            <w:tcW w:w="3556" w:type="dxa"/>
            <w:noWrap/>
            <w:vAlign w:val="center"/>
          </w:tcPr>
          <w:p w14:paraId="7F9FB570" w14:textId="77777777" w:rsidR="00256A14" w:rsidRPr="007B7D9F" w:rsidRDefault="00256A14" w:rsidP="00C57FA1">
            <w:pPr>
              <w:rPr>
                <w:sz w:val="20"/>
                <w:szCs w:val="20"/>
              </w:rPr>
            </w:pPr>
            <w:r w:rsidRPr="007B7D9F">
              <w:rPr>
                <w:sz w:val="20"/>
                <w:szCs w:val="20"/>
              </w:rPr>
              <w:t xml:space="preserve">N </w:t>
            </w:r>
            <w:r w:rsidRPr="00A63940">
              <w:rPr>
                <w:i/>
                <w:sz w:val="20"/>
                <w:szCs w:val="20"/>
              </w:rPr>
              <w:t>rs10011796</w:t>
            </w:r>
            <w:r w:rsidRPr="007B7D9F">
              <w:rPr>
                <w:sz w:val="20"/>
                <w:szCs w:val="20"/>
              </w:rPr>
              <w:t xml:space="preserve"> genotypes available (%)</w:t>
            </w:r>
          </w:p>
        </w:tc>
        <w:tc>
          <w:tcPr>
            <w:tcW w:w="1973" w:type="dxa"/>
            <w:noWrap/>
            <w:vAlign w:val="center"/>
          </w:tcPr>
          <w:p w14:paraId="2D008DDD" w14:textId="77777777" w:rsidR="00256A14" w:rsidRPr="00F83AF2" w:rsidRDefault="00256A14" w:rsidP="00C57FA1">
            <w:pPr>
              <w:jc w:val="center"/>
              <w:rPr>
                <w:rFonts w:ascii="Cambria" w:hAnsi="Cambria"/>
                <w:sz w:val="20"/>
                <w:szCs w:val="20"/>
              </w:rPr>
            </w:pPr>
            <w:r w:rsidRPr="00F83AF2">
              <w:rPr>
                <w:rFonts w:ascii="Cambria" w:hAnsi="Cambria"/>
                <w:sz w:val="20"/>
                <w:szCs w:val="20"/>
              </w:rPr>
              <w:t>1580 (93</w:t>
            </w:r>
            <w:r>
              <w:rPr>
                <w:rFonts w:ascii="Cambria" w:hAnsi="Cambria"/>
                <w:sz w:val="20"/>
                <w:szCs w:val="20"/>
              </w:rPr>
              <w:t>.0</w:t>
            </w:r>
            <w:r w:rsidRPr="00F83AF2">
              <w:rPr>
                <w:rFonts w:ascii="Cambria" w:hAnsi="Cambria"/>
                <w:sz w:val="20"/>
                <w:szCs w:val="20"/>
              </w:rPr>
              <w:t>)</w:t>
            </w:r>
          </w:p>
        </w:tc>
        <w:tc>
          <w:tcPr>
            <w:tcW w:w="1843" w:type="dxa"/>
            <w:noWrap/>
            <w:vAlign w:val="center"/>
          </w:tcPr>
          <w:p w14:paraId="094F1AA6" w14:textId="77777777" w:rsidR="00256A14" w:rsidRPr="00F83AF2" w:rsidRDefault="00256A14" w:rsidP="00C57FA1">
            <w:pPr>
              <w:jc w:val="center"/>
              <w:rPr>
                <w:rFonts w:ascii="Cambria" w:hAnsi="Cambria"/>
                <w:sz w:val="20"/>
                <w:szCs w:val="20"/>
              </w:rPr>
            </w:pPr>
            <w:r w:rsidRPr="00F83AF2">
              <w:rPr>
                <w:rFonts w:ascii="Cambria" w:hAnsi="Cambria"/>
                <w:sz w:val="20"/>
                <w:szCs w:val="20"/>
              </w:rPr>
              <w:t>2422 (100)</w:t>
            </w:r>
          </w:p>
        </w:tc>
        <w:tc>
          <w:tcPr>
            <w:tcW w:w="1843" w:type="dxa"/>
            <w:tcBorders>
              <w:right w:val="single" w:sz="4" w:space="0" w:color="auto"/>
            </w:tcBorders>
            <w:noWrap/>
            <w:vAlign w:val="center"/>
          </w:tcPr>
          <w:p w14:paraId="3ABE1118" w14:textId="77777777" w:rsidR="00256A14" w:rsidRPr="00F83AF2" w:rsidRDefault="00256A14" w:rsidP="00C57FA1">
            <w:pPr>
              <w:jc w:val="center"/>
              <w:rPr>
                <w:rFonts w:ascii="Cambria" w:hAnsi="Cambria"/>
                <w:sz w:val="20"/>
                <w:szCs w:val="20"/>
              </w:rPr>
            </w:pPr>
            <w:r w:rsidRPr="00F83AF2">
              <w:rPr>
                <w:rFonts w:ascii="Cambria" w:hAnsi="Cambria"/>
                <w:sz w:val="20"/>
                <w:szCs w:val="20"/>
              </w:rPr>
              <w:t>11927 (</w:t>
            </w:r>
            <w:r>
              <w:rPr>
                <w:rFonts w:ascii="Cambria" w:hAnsi="Cambria"/>
                <w:sz w:val="20"/>
                <w:szCs w:val="20"/>
              </w:rPr>
              <w:t>100</w:t>
            </w:r>
            <w:r w:rsidRPr="00F83AF2">
              <w:rPr>
                <w:rFonts w:ascii="Cambria" w:hAnsi="Cambria"/>
                <w:sz w:val="20"/>
                <w:szCs w:val="20"/>
              </w:rPr>
              <w:t>)</w:t>
            </w:r>
          </w:p>
        </w:tc>
        <w:tc>
          <w:tcPr>
            <w:tcW w:w="1984" w:type="dxa"/>
            <w:tcBorders>
              <w:left w:val="single" w:sz="4" w:space="0" w:color="auto"/>
            </w:tcBorders>
            <w:noWrap/>
            <w:vAlign w:val="center"/>
          </w:tcPr>
          <w:p w14:paraId="28A2A7CD" w14:textId="77777777" w:rsidR="00256A14" w:rsidRPr="00F83AF2" w:rsidRDefault="00256A14" w:rsidP="00C57FA1">
            <w:pPr>
              <w:jc w:val="center"/>
              <w:rPr>
                <w:rFonts w:ascii="Cambria" w:hAnsi="Cambria"/>
                <w:sz w:val="20"/>
                <w:szCs w:val="20"/>
              </w:rPr>
            </w:pPr>
            <w:r w:rsidRPr="00F83AF2">
              <w:rPr>
                <w:rFonts w:ascii="Cambria" w:hAnsi="Cambria"/>
                <w:sz w:val="20"/>
                <w:szCs w:val="20"/>
              </w:rPr>
              <w:t>9</w:t>
            </w:r>
            <w:r>
              <w:rPr>
                <w:rFonts w:ascii="Cambria" w:hAnsi="Cambria"/>
                <w:sz w:val="20"/>
                <w:szCs w:val="20"/>
              </w:rPr>
              <w:t>10</w:t>
            </w:r>
            <w:r w:rsidRPr="00F83AF2">
              <w:rPr>
                <w:rFonts w:ascii="Cambria" w:hAnsi="Cambria"/>
                <w:sz w:val="20"/>
                <w:szCs w:val="20"/>
              </w:rPr>
              <w:t xml:space="preserve"> (99.</w:t>
            </w:r>
            <w:r>
              <w:rPr>
                <w:rFonts w:ascii="Cambria" w:hAnsi="Cambria"/>
                <w:sz w:val="20"/>
                <w:szCs w:val="20"/>
              </w:rPr>
              <w:t>8</w:t>
            </w:r>
            <w:r w:rsidRPr="00F83AF2">
              <w:rPr>
                <w:rFonts w:ascii="Cambria" w:hAnsi="Cambria"/>
                <w:sz w:val="20"/>
                <w:szCs w:val="20"/>
              </w:rPr>
              <w:t>)</w:t>
            </w:r>
          </w:p>
        </w:tc>
        <w:tc>
          <w:tcPr>
            <w:tcW w:w="1843" w:type="dxa"/>
            <w:noWrap/>
            <w:vAlign w:val="center"/>
          </w:tcPr>
          <w:p w14:paraId="030C3466" w14:textId="77777777" w:rsidR="00256A14" w:rsidRPr="00F83AF2" w:rsidRDefault="00256A14" w:rsidP="00C57FA1">
            <w:pPr>
              <w:jc w:val="center"/>
              <w:rPr>
                <w:rFonts w:ascii="Cambria" w:hAnsi="Cambria"/>
                <w:sz w:val="20"/>
                <w:szCs w:val="20"/>
              </w:rPr>
            </w:pPr>
            <w:r w:rsidRPr="00F83AF2">
              <w:rPr>
                <w:rFonts w:ascii="Cambria" w:hAnsi="Cambria"/>
                <w:sz w:val="20"/>
                <w:szCs w:val="20"/>
              </w:rPr>
              <w:t>2</w:t>
            </w:r>
            <w:r>
              <w:rPr>
                <w:rFonts w:ascii="Cambria" w:hAnsi="Cambria"/>
                <w:sz w:val="20"/>
                <w:szCs w:val="20"/>
              </w:rPr>
              <w:t>02</w:t>
            </w:r>
            <w:r w:rsidRPr="00F83AF2">
              <w:rPr>
                <w:rFonts w:ascii="Cambria" w:hAnsi="Cambria"/>
                <w:sz w:val="20"/>
                <w:szCs w:val="20"/>
              </w:rPr>
              <w:t xml:space="preserve"> (100)</w:t>
            </w:r>
          </w:p>
        </w:tc>
        <w:tc>
          <w:tcPr>
            <w:tcW w:w="1843" w:type="dxa"/>
            <w:noWrap/>
            <w:vAlign w:val="center"/>
          </w:tcPr>
          <w:p w14:paraId="0642E721" w14:textId="77777777" w:rsidR="00256A14" w:rsidRPr="00F83AF2" w:rsidRDefault="00256A14" w:rsidP="00C57FA1">
            <w:pPr>
              <w:jc w:val="center"/>
              <w:rPr>
                <w:rFonts w:ascii="Cambria" w:hAnsi="Cambria"/>
                <w:sz w:val="20"/>
                <w:szCs w:val="20"/>
              </w:rPr>
            </w:pPr>
            <w:r>
              <w:rPr>
                <w:rFonts w:ascii="Cambria" w:hAnsi="Cambria"/>
                <w:sz w:val="20"/>
                <w:szCs w:val="20"/>
              </w:rPr>
              <w:t>494</w:t>
            </w:r>
            <w:r w:rsidRPr="00F83AF2">
              <w:rPr>
                <w:rFonts w:ascii="Cambria" w:hAnsi="Cambria"/>
                <w:sz w:val="20"/>
                <w:szCs w:val="20"/>
              </w:rPr>
              <w:t xml:space="preserve"> (100)</w:t>
            </w:r>
          </w:p>
        </w:tc>
      </w:tr>
      <w:tr w:rsidR="00256A14" w:rsidRPr="003D5BF7" w14:paraId="35BFA2A3" w14:textId="77777777" w:rsidTr="00C57FA1">
        <w:trPr>
          <w:trHeight w:val="469"/>
        </w:trPr>
        <w:tc>
          <w:tcPr>
            <w:tcW w:w="3556" w:type="dxa"/>
            <w:noWrap/>
            <w:vAlign w:val="center"/>
          </w:tcPr>
          <w:p w14:paraId="35C7BD07" w14:textId="77777777" w:rsidR="00256A14" w:rsidRPr="007B7D9F" w:rsidRDefault="00256A14" w:rsidP="00C57FA1">
            <w:pPr>
              <w:rPr>
                <w:sz w:val="20"/>
                <w:szCs w:val="20"/>
              </w:rPr>
            </w:pPr>
            <w:r w:rsidRPr="007B7D9F">
              <w:rPr>
                <w:sz w:val="20"/>
                <w:szCs w:val="20"/>
              </w:rPr>
              <w:t xml:space="preserve">N </w:t>
            </w:r>
            <w:r w:rsidRPr="00A63940">
              <w:rPr>
                <w:i/>
                <w:sz w:val="20"/>
                <w:szCs w:val="20"/>
              </w:rPr>
              <w:t>rs11942223</w:t>
            </w:r>
            <w:r w:rsidRPr="007B7D9F">
              <w:rPr>
                <w:sz w:val="20"/>
                <w:szCs w:val="20"/>
              </w:rPr>
              <w:t xml:space="preserve"> genotypes available (%)</w:t>
            </w:r>
          </w:p>
        </w:tc>
        <w:tc>
          <w:tcPr>
            <w:tcW w:w="1973" w:type="dxa"/>
            <w:noWrap/>
            <w:vAlign w:val="center"/>
          </w:tcPr>
          <w:p w14:paraId="4AAB8C62" w14:textId="77777777" w:rsidR="00256A14" w:rsidRPr="00F83AF2" w:rsidRDefault="00256A14" w:rsidP="00C57FA1">
            <w:pPr>
              <w:jc w:val="center"/>
              <w:rPr>
                <w:rFonts w:ascii="Cambria" w:hAnsi="Cambria"/>
                <w:sz w:val="20"/>
                <w:szCs w:val="20"/>
              </w:rPr>
            </w:pPr>
            <w:r w:rsidRPr="00F83AF2">
              <w:rPr>
                <w:rFonts w:ascii="Cambria" w:hAnsi="Cambria"/>
                <w:sz w:val="20"/>
                <w:szCs w:val="20"/>
              </w:rPr>
              <w:t>1576 (92.</w:t>
            </w:r>
            <w:r>
              <w:rPr>
                <w:rFonts w:ascii="Cambria" w:hAnsi="Cambria"/>
                <w:sz w:val="20"/>
                <w:szCs w:val="20"/>
              </w:rPr>
              <w:t>8</w:t>
            </w:r>
            <w:r w:rsidRPr="00F83AF2">
              <w:rPr>
                <w:rFonts w:ascii="Cambria" w:hAnsi="Cambria"/>
                <w:sz w:val="20"/>
                <w:szCs w:val="20"/>
              </w:rPr>
              <w:t>)</w:t>
            </w:r>
          </w:p>
        </w:tc>
        <w:tc>
          <w:tcPr>
            <w:tcW w:w="1843" w:type="dxa"/>
            <w:noWrap/>
            <w:vAlign w:val="center"/>
          </w:tcPr>
          <w:p w14:paraId="32357973" w14:textId="77777777" w:rsidR="00256A14" w:rsidRPr="00F83AF2" w:rsidRDefault="00256A14" w:rsidP="00C57FA1">
            <w:pPr>
              <w:jc w:val="center"/>
              <w:rPr>
                <w:rFonts w:ascii="Cambria" w:hAnsi="Cambria"/>
                <w:sz w:val="20"/>
                <w:szCs w:val="20"/>
              </w:rPr>
            </w:pPr>
            <w:r w:rsidRPr="00F83AF2">
              <w:rPr>
                <w:rFonts w:ascii="Cambria" w:hAnsi="Cambria"/>
                <w:sz w:val="20"/>
                <w:szCs w:val="20"/>
              </w:rPr>
              <w:t>2422 (100)</w:t>
            </w:r>
          </w:p>
        </w:tc>
        <w:tc>
          <w:tcPr>
            <w:tcW w:w="1843" w:type="dxa"/>
            <w:tcBorders>
              <w:right w:val="single" w:sz="4" w:space="0" w:color="auto"/>
            </w:tcBorders>
            <w:noWrap/>
            <w:vAlign w:val="center"/>
          </w:tcPr>
          <w:p w14:paraId="4880EF31" w14:textId="77777777" w:rsidR="00256A14" w:rsidRPr="00F83AF2" w:rsidRDefault="00256A14" w:rsidP="00C57FA1">
            <w:pPr>
              <w:jc w:val="center"/>
              <w:rPr>
                <w:rFonts w:ascii="Cambria" w:hAnsi="Cambria"/>
                <w:sz w:val="20"/>
                <w:szCs w:val="20"/>
              </w:rPr>
            </w:pPr>
            <w:r w:rsidRPr="00F83AF2">
              <w:rPr>
                <w:rFonts w:ascii="Cambria" w:hAnsi="Cambria"/>
                <w:sz w:val="20"/>
                <w:szCs w:val="20"/>
              </w:rPr>
              <w:t>11927 (</w:t>
            </w:r>
            <w:r>
              <w:rPr>
                <w:rFonts w:ascii="Cambria" w:hAnsi="Cambria"/>
                <w:sz w:val="20"/>
                <w:szCs w:val="20"/>
              </w:rPr>
              <w:t>100</w:t>
            </w:r>
            <w:r w:rsidRPr="00F83AF2">
              <w:rPr>
                <w:rFonts w:ascii="Cambria" w:hAnsi="Cambria"/>
                <w:sz w:val="20"/>
                <w:szCs w:val="20"/>
              </w:rPr>
              <w:t>)</w:t>
            </w:r>
          </w:p>
        </w:tc>
        <w:tc>
          <w:tcPr>
            <w:tcW w:w="1984" w:type="dxa"/>
            <w:tcBorders>
              <w:left w:val="single" w:sz="4" w:space="0" w:color="auto"/>
            </w:tcBorders>
            <w:noWrap/>
            <w:vAlign w:val="center"/>
          </w:tcPr>
          <w:p w14:paraId="15651068" w14:textId="77777777" w:rsidR="00256A14" w:rsidRPr="00F83AF2" w:rsidRDefault="00256A14" w:rsidP="00C57FA1">
            <w:pPr>
              <w:jc w:val="center"/>
              <w:rPr>
                <w:rFonts w:ascii="Cambria" w:hAnsi="Cambria"/>
                <w:sz w:val="20"/>
                <w:szCs w:val="20"/>
              </w:rPr>
            </w:pPr>
            <w:r w:rsidRPr="00F83AF2">
              <w:rPr>
                <w:rFonts w:ascii="Cambria" w:hAnsi="Cambria"/>
                <w:sz w:val="20"/>
                <w:szCs w:val="20"/>
              </w:rPr>
              <w:t>9</w:t>
            </w:r>
            <w:r>
              <w:rPr>
                <w:rFonts w:ascii="Cambria" w:hAnsi="Cambria"/>
                <w:sz w:val="20"/>
                <w:szCs w:val="20"/>
              </w:rPr>
              <w:t>12</w:t>
            </w:r>
            <w:r w:rsidRPr="00F83AF2">
              <w:rPr>
                <w:rFonts w:ascii="Cambria" w:hAnsi="Cambria"/>
                <w:sz w:val="20"/>
                <w:szCs w:val="20"/>
              </w:rPr>
              <w:t xml:space="preserve"> (100)</w:t>
            </w:r>
          </w:p>
        </w:tc>
        <w:tc>
          <w:tcPr>
            <w:tcW w:w="1843" w:type="dxa"/>
            <w:noWrap/>
            <w:vAlign w:val="center"/>
          </w:tcPr>
          <w:p w14:paraId="613324F2" w14:textId="77777777" w:rsidR="00256A14" w:rsidRPr="00F83AF2" w:rsidRDefault="00256A14" w:rsidP="00C57FA1">
            <w:pPr>
              <w:jc w:val="center"/>
              <w:rPr>
                <w:rFonts w:ascii="Cambria" w:hAnsi="Cambria"/>
                <w:sz w:val="20"/>
                <w:szCs w:val="20"/>
              </w:rPr>
            </w:pPr>
            <w:r w:rsidRPr="00F83AF2">
              <w:rPr>
                <w:rFonts w:ascii="Cambria" w:hAnsi="Cambria"/>
                <w:sz w:val="20"/>
                <w:szCs w:val="20"/>
              </w:rPr>
              <w:t>2</w:t>
            </w:r>
            <w:r>
              <w:rPr>
                <w:rFonts w:ascii="Cambria" w:hAnsi="Cambria"/>
                <w:sz w:val="20"/>
                <w:szCs w:val="20"/>
              </w:rPr>
              <w:t>02</w:t>
            </w:r>
            <w:r w:rsidRPr="00F83AF2">
              <w:rPr>
                <w:rFonts w:ascii="Cambria" w:hAnsi="Cambria"/>
                <w:sz w:val="20"/>
                <w:szCs w:val="20"/>
              </w:rPr>
              <w:t xml:space="preserve"> (100)</w:t>
            </w:r>
          </w:p>
        </w:tc>
        <w:tc>
          <w:tcPr>
            <w:tcW w:w="1843" w:type="dxa"/>
            <w:noWrap/>
            <w:vAlign w:val="center"/>
          </w:tcPr>
          <w:p w14:paraId="021D367A" w14:textId="77777777" w:rsidR="00256A14" w:rsidRPr="00F83AF2" w:rsidRDefault="00256A14" w:rsidP="00C57FA1">
            <w:pPr>
              <w:jc w:val="center"/>
              <w:rPr>
                <w:rFonts w:ascii="Cambria" w:hAnsi="Cambria"/>
                <w:sz w:val="20"/>
                <w:szCs w:val="20"/>
              </w:rPr>
            </w:pPr>
            <w:r>
              <w:rPr>
                <w:rFonts w:ascii="Cambria" w:hAnsi="Cambria"/>
                <w:sz w:val="20"/>
                <w:szCs w:val="20"/>
              </w:rPr>
              <w:t>494</w:t>
            </w:r>
            <w:r w:rsidRPr="00F83AF2">
              <w:rPr>
                <w:rFonts w:ascii="Cambria" w:hAnsi="Cambria"/>
                <w:sz w:val="20"/>
                <w:szCs w:val="20"/>
              </w:rPr>
              <w:t xml:space="preserve"> (100)</w:t>
            </w:r>
          </w:p>
        </w:tc>
      </w:tr>
    </w:tbl>
    <w:p w14:paraId="13CF2987" w14:textId="77777777" w:rsidR="00256A14" w:rsidRDefault="00256A14" w:rsidP="005A3961"/>
    <w:p w14:paraId="0D78D026" w14:textId="77777777" w:rsidR="00256A14" w:rsidRDefault="00256A14" w:rsidP="005A3961">
      <w:r>
        <w:t>*</w:t>
      </w:r>
      <w:r w:rsidRPr="009C3001">
        <w:t>All individuals had age and sex data at a minimum.</w:t>
      </w:r>
      <w:r>
        <w:t xml:space="preserve"> All HU and NU controls had urate at recruitment. Some gout patients did not have urate at recruitment. Figures in italic square brackets represent the proportion of the sample set for which data were available.</w:t>
      </w:r>
    </w:p>
    <w:p w14:paraId="6ED60CCE" w14:textId="77777777" w:rsidR="00256A14" w:rsidRDefault="00256A14" w:rsidP="005A3961">
      <w:r>
        <w:t>^Highest recorded urate is the maximum urate value available in the data across variables pre-ULT urate, urate at diagnosis, urate at recruitment, urate in medical records. Individuals may have none (gout patients only), just one or all of these urate measures.</w:t>
      </w:r>
    </w:p>
    <w:p w14:paraId="5DDFD73D" w14:textId="03CF1F4B" w:rsidR="007C3254" w:rsidRPr="00EF257F" w:rsidRDefault="007C3254">
      <w:pPr>
        <w:rPr>
          <w:b/>
        </w:rPr>
      </w:pPr>
    </w:p>
    <w:sectPr w:rsidR="007C3254" w:rsidRPr="00EF257F" w:rsidSect="00062D64">
      <w:footerReference w:type="even" r:id="rId7"/>
      <w:footerReference w:type="default" r:id="rId8"/>
      <w:pgSz w:w="16820" w:h="11900" w:orient="landscape"/>
      <w:pgMar w:top="1418" w:right="1440" w:bottom="180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0F4B" w14:textId="77777777" w:rsidR="00D771B8" w:rsidRDefault="00D771B8">
      <w:r>
        <w:separator/>
      </w:r>
    </w:p>
  </w:endnote>
  <w:endnote w:type="continuationSeparator" w:id="0">
    <w:p w14:paraId="1C76C021" w14:textId="77777777" w:rsidR="00D771B8" w:rsidRDefault="00D7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2A32" w14:textId="77777777" w:rsidR="00DC75CE" w:rsidRDefault="00EF257F" w:rsidP="00EC1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989D1" w14:textId="77777777" w:rsidR="00DC75CE" w:rsidRDefault="00D771B8" w:rsidP="00EC1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C6E" w14:textId="77777777" w:rsidR="00DC75CE" w:rsidRDefault="00EF257F" w:rsidP="00EC1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B231990" w14:textId="77777777" w:rsidR="00DC75CE" w:rsidRDefault="00D771B8" w:rsidP="00EC1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96B1" w14:textId="77777777" w:rsidR="00D771B8" w:rsidRDefault="00D771B8">
      <w:r>
        <w:separator/>
      </w:r>
    </w:p>
  </w:footnote>
  <w:footnote w:type="continuationSeparator" w:id="0">
    <w:p w14:paraId="3A133C3C" w14:textId="77777777" w:rsidR="00D771B8" w:rsidRDefault="00D7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344A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22CCD"/>
    <w:multiLevelType w:val="hybridMultilevel"/>
    <w:tmpl w:val="D9F2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814"/>
    <w:multiLevelType w:val="hybridMultilevel"/>
    <w:tmpl w:val="8490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78D5"/>
    <w:multiLevelType w:val="hybridMultilevel"/>
    <w:tmpl w:val="D004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4048E"/>
    <w:multiLevelType w:val="hybridMultilevel"/>
    <w:tmpl w:val="265E5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93CFB"/>
    <w:multiLevelType w:val="hybridMultilevel"/>
    <w:tmpl w:val="502A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A0055"/>
    <w:multiLevelType w:val="hybridMultilevel"/>
    <w:tmpl w:val="1C8E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56A14"/>
    <w:rsid w:val="00011E27"/>
    <w:rsid w:val="000219D8"/>
    <w:rsid w:val="00027594"/>
    <w:rsid w:val="000342F5"/>
    <w:rsid w:val="00043109"/>
    <w:rsid w:val="00043EC0"/>
    <w:rsid w:val="00062D64"/>
    <w:rsid w:val="00066326"/>
    <w:rsid w:val="000A53B8"/>
    <w:rsid w:val="000E1D22"/>
    <w:rsid w:val="000E4336"/>
    <w:rsid w:val="0011187F"/>
    <w:rsid w:val="0012683A"/>
    <w:rsid w:val="00137771"/>
    <w:rsid w:val="00146757"/>
    <w:rsid w:val="00160DBD"/>
    <w:rsid w:val="001835DB"/>
    <w:rsid w:val="00185C15"/>
    <w:rsid w:val="001D3A21"/>
    <w:rsid w:val="001E760D"/>
    <w:rsid w:val="00203845"/>
    <w:rsid w:val="002062A0"/>
    <w:rsid w:val="00213D09"/>
    <w:rsid w:val="002301C7"/>
    <w:rsid w:val="00236517"/>
    <w:rsid w:val="002541BA"/>
    <w:rsid w:val="00256A14"/>
    <w:rsid w:val="00282E1E"/>
    <w:rsid w:val="00290BB2"/>
    <w:rsid w:val="00294C5F"/>
    <w:rsid w:val="00296880"/>
    <w:rsid w:val="002C79BA"/>
    <w:rsid w:val="002E6E3A"/>
    <w:rsid w:val="002E7BE1"/>
    <w:rsid w:val="002F67C4"/>
    <w:rsid w:val="00331F02"/>
    <w:rsid w:val="003942CA"/>
    <w:rsid w:val="003B4004"/>
    <w:rsid w:val="003C4810"/>
    <w:rsid w:val="003D3C7F"/>
    <w:rsid w:val="003E16E6"/>
    <w:rsid w:val="003F09C3"/>
    <w:rsid w:val="00411974"/>
    <w:rsid w:val="00451D0E"/>
    <w:rsid w:val="0045322A"/>
    <w:rsid w:val="00461D20"/>
    <w:rsid w:val="004834A0"/>
    <w:rsid w:val="00487D9E"/>
    <w:rsid w:val="00492EF6"/>
    <w:rsid w:val="004B3696"/>
    <w:rsid w:val="004C1CD5"/>
    <w:rsid w:val="004E4E5C"/>
    <w:rsid w:val="00507EC0"/>
    <w:rsid w:val="0052454E"/>
    <w:rsid w:val="00545A18"/>
    <w:rsid w:val="005544F4"/>
    <w:rsid w:val="00555342"/>
    <w:rsid w:val="00560B60"/>
    <w:rsid w:val="005761BC"/>
    <w:rsid w:val="00593F79"/>
    <w:rsid w:val="005A2D11"/>
    <w:rsid w:val="005A6C56"/>
    <w:rsid w:val="005B2111"/>
    <w:rsid w:val="005C6D3D"/>
    <w:rsid w:val="005C6E93"/>
    <w:rsid w:val="005D421F"/>
    <w:rsid w:val="005E0C42"/>
    <w:rsid w:val="00620A61"/>
    <w:rsid w:val="00632C37"/>
    <w:rsid w:val="00635A25"/>
    <w:rsid w:val="006435CD"/>
    <w:rsid w:val="006B3D6C"/>
    <w:rsid w:val="006E0160"/>
    <w:rsid w:val="006E4E32"/>
    <w:rsid w:val="006F703B"/>
    <w:rsid w:val="006F7728"/>
    <w:rsid w:val="00716004"/>
    <w:rsid w:val="00730002"/>
    <w:rsid w:val="00741EC1"/>
    <w:rsid w:val="007571D3"/>
    <w:rsid w:val="007A0857"/>
    <w:rsid w:val="007A4385"/>
    <w:rsid w:val="007B0D23"/>
    <w:rsid w:val="007C3254"/>
    <w:rsid w:val="007C6796"/>
    <w:rsid w:val="007E14B2"/>
    <w:rsid w:val="007F0764"/>
    <w:rsid w:val="007F6F6A"/>
    <w:rsid w:val="008370D4"/>
    <w:rsid w:val="00857CDE"/>
    <w:rsid w:val="00862576"/>
    <w:rsid w:val="008861E9"/>
    <w:rsid w:val="008B67C3"/>
    <w:rsid w:val="008C0444"/>
    <w:rsid w:val="008D5697"/>
    <w:rsid w:val="008D711A"/>
    <w:rsid w:val="008E0AEB"/>
    <w:rsid w:val="008F3ED2"/>
    <w:rsid w:val="0093740C"/>
    <w:rsid w:val="00981EBC"/>
    <w:rsid w:val="009B0612"/>
    <w:rsid w:val="009D1260"/>
    <w:rsid w:val="009E2B24"/>
    <w:rsid w:val="009F75B1"/>
    <w:rsid w:val="00A130A3"/>
    <w:rsid w:val="00A4022C"/>
    <w:rsid w:val="00A70165"/>
    <w:rsid w:val="00A73F91"/>
    <w:rsid w:val="00A9075A"/>
    <w:rsid w:val="00AF2757"/>
    <w:rsid w:val="00B6217F"/>
    <w:rsid w:val="00B75D83"/>
    <w:rsid w:val="00B77B19"/>
    <w:rsid w:val="00B91FB7"/>
    <w:rsid w:val="00BA35E3"/>
    <w:rsid w:val="00BB634C"/>
    <w:rsid w:val="00BC0495"/>
    <w:rsid w:val="00BC6503"/>
    <w:rsid w:val="00BD71AA"/>
    <w:rsid w:val="00BE279C"/>
    <w:rsid w:val="00BE685E"/>
    <w:rsid w:val="00C07AB7"/>
    <w:rsid w:val="00C724F0"/>
    <w:rsid w:val="00C7525A"/>
    <w:rsid w:val="00C9558A"/>
    <w:rsid w:val="00CD6682"/>
    <w:rsid w:val="00CF600B"/>
    <w:rsid w:val="00D12D55"/>
    <w:rsid w:val="00D2476F"/>
    <w:rsid w:val="00D47AB4"/>
    <w:rsid w:val="00D771B8"/>
    <w:rsid w:val="00D87CEE"/>
    <w:rsid w:val="00DA2A54"/>
    <w:rsid w:val="00DA6AA0"/>
    <w:rsid w:val="00DE024D"/>
    <w:rsid w:val="00E01114"/>
    <w:rsid w:val="00E11BE6"/>
    <w:rsid w:val="00E12A8C"/>
    <w:rsid w:val="00E25D21"/>
    <w:rsid w:val="00E42141"/>
    <w:rsid w:val="00E674EF"/>
    <w:rsid w:val="00E84FE0"/>
    <w:rsid w:val="00EE23A3"/>
    <w:rsid w:val="00EF257F"/>
    <w:rsid w:val="00F10BF3"/>
    <w:rsid w:val="00F66555"/>
    <w:rsid w:val="00F87951"/>
    <w:rsid w:val="00F93B68"/>
    <w:rsid w:val="00F97DFA"/>
    <w:rsid w:val="00FA53E2"/>
    <w:rsid w:val="00FA6F94"/>
    <w:rsid w:val="00FD7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AF8B615"/>
  <w15:chartTrackingRefBased/>
  <w15:docId w15:val="{6EB7D173-1D94-384F-B7A8-12A0F12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A14"/>
    <w:rPr>
      <w:rFonts w:eastAsiaTheme="minorEastAsia"/>
      <w:lang w:val="en-US" w:eastAsia="ja-JP"/>
    </w:rPr>
  </w:style>
  <w:style w:type="paragraph" w:styleId="Heading1">
    <w:name w:val="heading 1"/>
    <w:basedOn w:val="Normal"/>
    <w:link w:val="Heading1Char"/>
    <w:uiPriority w:val="9"/>
    <w:qFormat/>
    <w:rsid w:val="00256A14"/>
    <w:pPr>
      <w:spacing w:before="100" w:beforeAutospacing="1" w:after="100" w:afterAutospacing="1"/>
      <w:outlineLvl w:val="0"/>
    </w:pPr>
    <w:rPr>
      <w:rFonts w:ascii="Times" w:hAnsi="Times"/>
      <w:b/>
      <w:bCs/>
      <w:kern w:val="36"/>
      <w:sz w:val="48"/>
      <w:szCs w:val="48"/>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14"/>
    <w:rPr>
      <w:rFonts w:ascii="Times" w:eastAsiaTheme="minorEastAsia" w:hAnsi="Times"/>
      <w:b/>
      <w:bCs/>
      <w:kern w:val="36"/>
      <w:sz w:val="48"/>
      <w:szCs w:val="48"/>
    </w:rPr>
  </w:style>
  <w:style w:type="paragraph" w:styleId="BalloonText">
    <w:name w:val="Balloon Text"/>
    <w:basedOn w:val="Normal"/>
    <w:link w:val="BalloonTextChar"/>
    <w:semiHidden/>
    <w:rsid w:val="00256A14"/>
    <w:rPr>
      <w:rFonts w:ascii="Lucida Grande" w:hAnsi="Lucida Grande"/>
      <w:sz w:val="18"/>
      <w:szCs w:val="18"/>
    </w:rPr>
  </w:style>
  <w:style w:type="character" w:customStyle="1" w:styleId="BalloonTextChar">
    <w:name w:val="Balloon Text Char"/>
    <w:basedOn w:val="DefaultParagraphFont"/>
    <w:link w:val="BalloonText"/>
    <w:semiHidden/>
    <w:rsid w:val="00256A14"/>
    <w:rPr>
      <w:rFonts w:ascii="Lucida Grande" w:eastAsiaTheme="minorEastAsia" w:hAnsi="Lucida Grande"/>
      <w:sz w:val="18"/>
      <w:szCs w:val="18"/>
      <w:lang w:val="en-US" w:eastAsia="ja-JP"/>
    </w:rPr>
  </w:style>
  <w:style w:type="character" w:styleId="Hyperlink">
    <w:name w:val="Hyperlink"/>
    <w:basedOn w:val="DefaultParagraphFont"/>
    <w:uiPriority w:val="99"/>
    <w:unhideWhenUsed/>
    <w:rsid w:val="00256A14"/>
    <w:rPr>
      <w:color w:val="0563C1" w:themeColor="hyperlink"/>
      <w:u w:val="single"/>
    </w:rPr>
  </w:style>
  <w:style w:type="character" w:styleId="CommentReference">
    <w:name w:val="annotation reference"/>
    <w:basedOn w:val="DefaultParagraphFont"/>
    <w:uiPriority w:val="99"/>
    <w:semiHidden/>
    <w:unhideWhenUsed/>
    <w:rsid w:val="00256A14"/>
    <w:rPr>
      <w:sz w:val="18"/>
      <w:szCs w:val="18"/>
    </w:rPr>
  </w:style>
  <w:style w:type="paragraph" w:styleId="CommentText">
    <w:name w:val="annotation text"/>
    <w:basedOn w:val="Normal"/>
    <w:link w:val="CommentTextChar"/>
    <w:uiPriority w:val="99"/>
    <w:unhideWhenUsed/>
    <w:rsid w:val="00256A14"/>
  </w:style>
  <w:style w:type="character" w:customStyle="1" w:styleId="CommentTextChar">
    <w:name w:val="Comment Text Char"/>
    <w:basedOn w:val="DefaultParagraphFont"/>
    <w:link w:val="CommentText"/>
    <w:uiPriority w:val="99"/>
    <w:rsid w:val="00256A14"/>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256A14"/>
    <w:rPr>
      <w:b/>
      <w:bCs/>
      <w:sz w:val="20"/>
      <w:szCs w:val="20"/>
    </w:rPr>
  </w:style>
  <w:style w:type="character" w:customStyle="1" w:styleId="CommentSubjectChar">
    <w:name w:val="Comment Subject Char"/>
    <w:basedOn w:val="CommentTextChar"/>
    <w:link w:val="CommentSubject"/>
    <w:uiPriority w:val="99"/>
    <w:semiHidden/>
    <w:rsid w:val="00256A14"/>
    <w:rPr>
      <w:rFonts w:eastAsiaTheme="minorEastAsia"/>
      <w:b/>
      <w:bCs/>
      <w:sz w:val="20"/>
      <w:szCs w:val="20"/>
      <w:lang w:val="en-US" w:eastAsia="ja-JP"/>
    </w:rPr>
  </w:style>
  <w:style w:type="table" w:styleId="TableGrid">
    <w:name w:val="Table Grid"/>
    <w:basedOn w:val="TableNormal"/>
    <w:uiPriority w:val="59"/>
    <w:rsid w:val="00256A14"/>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256A14"/>
    <w:pPr>
      <w:jc w:val="center"/>
    </w:pPr>
    <w:rPr>
      <w:rFonts w:ascii="Cambria" w:hAnsi="Cambria"/>
    </w:rPr>
  </w:style>
  <w:style w:type="paragraph" w:customStyle="1" w:styleId="EndNoteBibliography">
    <w:name w:val="EndNote Bibliography"/>
    <w:basedOn w:val="Normal"/>
    <w:rsid w:val="00256A14"/>
    <w:rPr>
      <w:rFonts w:ascii="Cambria" w:hAnsi="Cambria"/>
    </w:rPr>
  </w:style>
  <w:style w:type="paragraph" w:styleId="Footer">
    <w:name w:val="footer"/>
    <w:basedOn w:val="Normal"/>
    <w:link w:val="FooterChar"/>
    <w:uiPriority w:val="99"/>
    <w:unhideWhenUsed/>
    <w:rsid w:val="00256A14"/>
    <w:pPr>
      <w:tabs>
        <w:tab w:val="center" w:pos="4320"/>
        <w:tab w:val="right" w:pos="8640"/>
      </w:tabs>
    </w:pPr>
  </w:style>
  <w:style w:type="character" w:customStyle="1" w:styleId="FooterChar">
    <w:name w:val="Footer Char"/>
    <w:basedOn w:val="DefaultParagraphFont"/>
    <w:link w:val="Footer"/>
    <w:uiPriority w:val="99"/>
    <w:rsid w:val="00256A14"/>
    <w:rPr>
      <w:rFonts w:eastAsiaTheme="minorEastAsia"/>
      <w:lang w:val="en-US" w:eastAsia="ja-JP"/>
    </w:rPr>
  </w:style>
  <w:style w:type="character" w:styleId="PageNumber">
    <w:name w:val="page number"/>
    <w:basedOn w:val="DefaultParagraphFont"/>
    <w:uiPriority w:val="99"/>
    <w:semiHidden/>
    <w:unhideWhenUsed/>
    <w:rsid w:val="00256A14"/>
  </w:style>
  <w:style w:type="paragraph" w:styleId="Revision">
    <w:name w:val="Revision"/>
    <w:hidden/>
    <w:uiPriority w:val="99"/>
    <w:semiHidden/>
    <w:rsid w:val="00256A14"/>
    <w:rPr>
      <w:rFonts w:eastAsiaTheme="minorEastAsia"/>
      <w:lang w:val="en-US" w:eastAsia="ja-JP"/>
    </w:rPr>
  </w:style>
  <w:style w:type="character" w:customStyle="1" w:styleId="highlight">
    <w:name w:val="highlight"/>
    <w:basedOn w:val="DefaultParagraphFont"/>
    <w:rsid w:val="00256A14"/>
  </w:style>
  <w:style w:type="paragraph" w:styleId="Header">
    <w:name w:val="header"/>
    <w:basedOn w:val="Normal"/>
    <w:link w:val="HeaderChar"/>
    <w:uiPriority w:val="99"/>
    <w:unhideWhenUsed/>
    <w:rsid w:val="00256A14"/>
    <w:pPr>
      <w:tabs>
        <w:tab w:val="center" w:pos="4320"/>
        <w:tab w:val="right" w:pos="8640"/>
      </w:tabs>
    </w:pPr>
  </w:style>
  <w:style w:type="character" w:customStyle="1" w:styleId="HeaderChar">
    <w:name w:val="Header Char"/>
    <w:basedOn w:val="DefaultParagraphFont"/>
    <w:link w:val="Header"/>
    <w:uiPriority w:val="99"/>
    <w:rsid w:val="00256A14"/>
    <w:rPr>
      <w:rFonts w:eastAsiaTheme="minorEastAsia"/>
      <w:lang w:val="en-US" w:eastAsia="ja-JP"/>
    </w:rPr>
  </w:style>
  <w:style w:type="character" w:styleId="UnresolvedMention">
    <w:name w:val="Unresolved Mention"/>
    <w:basedOn w:val="DefaultParagraphFont"/>
    <w:uiPriority w:val="99"/>
    <w:semiHidden/>
    <w:unhideWhenUsed/>
    <w:rsid w:val="00256A14"/>
    <w:rPr>
      <w:color w:val="605E5C"/>
      <w:shd w:val="clear" w:color="auto" w:fill="E1DFDD"/>
    </w:rPr>
  </w:style>
  <w:style w:type="character" w:styleId="FollowedHyperlink">
    <w:name w:val="FollowedHyperlink"/>
    <w:basedOn w:val="DefaultParagraphFont"/>
    <w:uiPriority w:val="99"/>
    <w:semiHidden/>
    <w:unhideWhenUsed/>
    <w:rsid w:val="00256A14"/>
    <w:rPr>
      <w:color w:val="954F72" w:themeColor="followedHyperlink"/>
      <w:u w:val="single"/>
    </w:rPr>
  </w:style>
  <w:style w:type="character" w:customStyle="1" w:styleId="apple-converted-space">
    <w:name w:val="apple-converted-space"/>
    <w:basedOn w:val="DefaultParagraphFont"/>
    <w:rsid w:val="00256A14"/>
  </w:style>
  <w:style w:type="paragraph" w:styleId="ListParagraph">
    <w:name w:val="List Paragraph"/>
    <w:basedOn w:val="Normal"/>
    <w:uiPriority w:val="34"/>
    <w:qFormat/>
    <w:rsid w:val="00256A14"/>
    <w:pPr>
      <w:ind w:left="720"/>
      <w:contextualSpacing/>
    </w:pPr>
    <w:rPr>
      <w:rFonts w:ascii="Times New Roman" w:hAnsi="Times New Roman"/>
      <w:lang w:val="en-AU" w:eastAsia="en-US"/>
    </w:rPr>
  </w:style>
  <w:style w:type="paragraph" w:styleId="ListBullet">
    <w:name w:val="List Bullet"/>
    <w:basedOn w:val="Normal"/>
    <w:uiPriority w:val="99"/>
    <w:unhideWhenUsed/>
    <w:rsid w:val="00256A14"/>
    <w:pPr>
      <w:numPr>
        <w:numId w:val="6"/>
      </w:numPr>
      <w:contextualSpacing/>
    </w:pPr>
    <w:rPr>
      <w:rFonts w:ascii="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Merriman</dc:creator>
  <cp:keywords/>
  <dc:description/>
  <cp:lastModifiedBy>Tony Merriman</cp:lastModifiedBy>
  <cp:revision>4</cp:revision>
  <dcterms:created xsi:type="dcterms:W3CDTF">2020-01-04T00:08:00Z</dcterms:created>
  <dcterms:modified xsi:type="dcterms:W3CDTF">2020-02-26T07:45:00Z</dcterms:modified>
</cp:coreProperties>
</file>