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657FB" w14:textId="77777777" w:rsidR="00F17E3F" w:rsidRPr="00F17E3F" w:rsidRDefault="00F17E3F" w:rsidP="00F17E3F">
      <w:pPr>
        <w:rPr>
          <w:b/>
          <w:lang w:val="en-US"/>
        </w:rPr>
      </w:pPr>
      <w:r>
        <w:rPr>
          <w:b/>
          <w:lang w:val="en-US"/>
        </w:rPr>
        <w:t>Development of task categories for data analysis</w:t>
      </w:r>
    </w:p>
    <w:p w14:paraId="43AA1851" w14:textId="588F8F4F" w:rsidR="00F17E3F" w:rsidRDefault="00F17E3F" w:rsidP="00F17E3F">
      <w:r>
        <w:rPr>
          <w:lang w:val="en-US"/>
        </w:rPr>
        <w:t>The</w:t>
      </w:r>
      <w:r w:rsidRPr="00AF6B3C">
        <w:t xml:space="preserve"> </w:t>
      </w:r>
      <w:r>
        <w:t xml:space="preserve">task categories used for data collection </w:t>
      </w:r>
      <w:r w:rsidR="00262BCA">
        <w:t xml:space="preserve">in the time study </w:t>
      </w:r>
      <w:r>
        <w:t>were similar to those in other studies using the WOMBAT software, and are</w:t>
      </w:r>
      <w:bookmarkStart w:id="0" w:name="_GoBack"/>
      <w:bookmarkEnd w:id="0"/>
      <w:r>
        <w:t xml:space="preserve"> described below. </w:t>
      </w:r>
    </w:p>
    <w:p w14:paraId="6F73B6FC" w14:textId="77777777" w:rsidR="00F17E3F" w:rsidRPr="00D61CE6" w:rsidRDefault="00F17E3F" w:rsidP="00F17E3F">
      <w:pPr>
        <w:keepNext/>
        <w:spacing w:before="120" w:after="120" w:line="240" w:lineRule="auto"/>
        <w:ind w:left="992" w:hanging="992"/>
        <w:rPr>
          <w:b/>
          <w:bCs/>
          <w:szCs w:val="24"/>
          <w:lang w:val="en-US"/>
        </w:rPr>
      </w:pPr>
      <w:bookmarkStart w:id="1" w:name="_Toc526243105"/>
      <w:r w:rsidRPr="00D61CE6">
        <w:rPr>
          <w:b/>
          <w:bCs/>
          <w:szCs w:val="24"/>
          <w:lang w:val="en-US"/>
        </w:rPr>
        <w:t xml:space="preserve">Task categories used for data </w:t>
      </w:r>
      <w:bookmarkEnd w:id="1"/>
      <w:r>
        <w:rPr>
          <w:b/>
          <w:bCs/>
          <w:szCs w:val="24"/>
          <w:lang w:val="en-US"/>
        </w:rPr>
        <w:t>collection</w:t>
      </w:r>
    </w:p>
    <w:tbl>
      <w:tblPr>
        <w:tblStyle w:val="TableGrid1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2551"/>
      </w:tblGrid>
      <w:tr w:rsidR="00F17E3F" w:rsidRPr="00275865" w14:paraId="5CF36A97" w14:textId="77777777" w:rsidTr="00F021F6">
        <w:tc>
          <w:tcPr>
            <w:tcW w:w="3119" w:type="dxa"/>
            <w:tcBorders>
              <w:top w:val="single" w:sz="4" w:space="0" w:color="auto"/>
            </w:tcBorders>
          </w:tcPr>
          <w:p w14:paraId="453FE067" w14:textId="77777777" w:rsidR="00F17E3F" w:rsidRPr="00275865" w:rsidRDefault="00F17E3F" w:rsidP="00F021F6">
            <w:pPr>
              <w:keepNext/>
              <w:keepLines/>
              <w:spacing w:before="120" w:after="120" w:line="240" w:lineRule="auto"/>
              <w:rPr>
                <w:b/>
                <w:caps/>
                <w:sz w:val="20"/>
                <w:szCs w:val="20"/>
                <w:lang w:val="en-US"/>
              </w:rPr>
            </w:pPr>
            <w:r>
              <w:rPr>
                <w:b/>
                <w:caps/>
                <w:sz w:val="20"/>
                <w:szCs w:val="20"/>
                <w:lang w:val="en-US"/>
              </w:rPr>
              <w:t>Direct Care</w:t>
            </w:r>
          </w:p>
        </w:tc>
        <w:tc>
          <w:tcPr>
            <w:tcW w:w="3402" w:type="dxa"/>
            <w:tcBorders>
              <w:top w:val="single" w:sz="4" w:space="0" w:color="auto"/>
            </w:tcBorders>
            <w:vAlign w:val="bottom"/>
          </w:tcPr>
          <w:p w14:paraId="3E9096D3" w14:textId="77777777" w:rsidR="00F17E3F" w:rsidRPr="00275865" w:rsidRDefault="00F17E3F" w:rsidP="00F021F6">
            <w:pPr>
              <w:keepNext/>
              <w:keepLines/>
              <w:spacing w:before="120" w:after="120" w:line="240" w:lineRule="auto"/>
              <w:rPr>
                <w:b/>
                <w:caps/>
                <w:sz w:val="20"/>
                <w:szCs w:val="20"/>
                <w:lang w:val="en-US"/>
              </w:rPr>
            </w:pPr>
            <w:r>
              <w:rPr>
                <w:b/>
                <w:caps/>
                <w:sz w:val="20"/>
                <w:szCs w:val="20"/>
                <w:lang w:val="en-US"/>
              </w:rPr>
              <w:t>INDIRECT CARE</w:t>
            </w:r>
            <w:r w:rsidRPr="00275865">
              <w:rPr>
                <w:b/>
                <w:caps/>
                <w:sz w:val="20"/>
                <w:szCs w:val="20"/>
                <w:lang w:val="en-US"/>
              </w:rPr>
              <w:t xml:space="preserve"> </w:t>
            </w:r>
          </w:p>
        </w:tc>
        <w:tc>
          <w:tcPr>
            <w:tcW w:w="2551" w:type="dxa"/>
            <w:tcBorders>
              <w:top w:val="single" w:sz="4" w:space="0" w:color="auto"/>
            </w:tcBorders>
            <w:vAlign w:val="bottom"/>
          </w:tcPr>
          <w:p w14:paraId="4BF6FA76" w14:textId="77777777" w:rsidR="00F17E3F" w:rsidRPr="00275865" w:rsidRDefault="00F17E3F" w:rsidP="00F021F6">
            <w:pPr>
              <w:keepNext/>
              <w:keepLines/>
              <w:spacing w:before="120" w:after="120" w:line="240" w:lineRule="auto"/>
              <w:rPr>
                <w:b/>
                <w:caps/>
                <w:sz w:val="20"/>
                <w:szCs w:val="20"/>
                <w:lang w:val="en-US"/>
              </w:rPr>
            </w:pPr>
            <w:r w:rsidRPr="00275865">
              <w:rPr>
                <w:b/>
                <w:caps/>
                <w:sz w:val="20"/>
                <w:szCs w:val="20"/>
                <w:lang w:val="en-US"/>
              </w:rPr>
              <w:t>Medication</w:t>
            </w:r>
          </w:p>
        </w:tc>
      </w:tr>
      <w:tr w:rsidR="00F17E3F" w:rsidRPr="00275865" w14:paraId="6220D6DC" w14:textId="77777777" w:rsidTr="00F021F6">
        <w:tc>
          <w:tcPr>
            <w:tcW w:w="3119" w:type="dxa"/>
          </w:tcPr>
          <w:p w14:paraId="014D0803" w14:textId="77777777" w:rsidR="00F17E3F" w:rsidRPr="00275865" w:rsidRDefault="00F17E3F" w:rsidP="00F021F6">
            <w:pPr>
              <w:keepNext/>
              <w:keepLines/>
              <w:spacing w:after="120" w:line="240" w:lineRule="auto"/>
              <w:rPr>
                <w:i/>
                <w:sz w:val="20"/>
                <w:szCs w:val="20"/>
                <w:lang w:val="en-US"/>
              </w:rPr>
            </w:pPr>
            <w:r w:rsidRPr="00275865">
              <w:rPr>
                <w:i/>
                <w:sz w:val="20"/>
                <w:szCs w:val="20"/>
                <w:lang w:val="en-US"/>
              </w:rPr>
              <w:t>Patient assessment</w:t>
            </w:r>
          </w:p>
          <w:p w14:paraId="033916D0" w14:textId="77777777" w:rsidR="00F17E3F" w:rsidRPr="00275865" w:rsidRDefault="00F17E3F" w:rsidP="00F021F6">
            <w:pPr>
              <w:keepNext/>
              <w:keepLines/>
              <w:spacing w:after="120" w:line="240" w:lineRule="auto"/>
              <w:rPr>
                <w:i/>
                <w:sz w:val="20"/>
                <w:szCs w:val="20"/>
                <w:lang w:val="en-US"/>
              </w:rPr>
            </w:pPr>
            <w:r w:rsidRPr="00275865">
              <w:rPr>
                <w:i/>
                <w:sz w:val="20"/>
                <w:szCs w:val="20"/>
                <w:lang w:val="en-US"/>
              </w:rPr>
              <w:t>Vital signs (blood pressure, temperature etc.)</w:t>
            </w:r>
          </w:p>
          <w:p w14:paraId="402CD420" w14:textId="77777777" w:rsidR="00F17E3F" w:rsidRPr="00275865" w:rsidRDefault="00F17E3F" w:rsidP="00F17E3F">
            <w:pPr>
              <w:keepNext/>
              <w:keepLines/>
              <w:spacing w:after="120" w:line="240" w:lineRule="auto"/>
              <w:rPr>
                <w:i/>
                <w:sz w:val="20"/>
                <w:szCs w:val="20"/>
                <w:lang w:val="en-US"/>
              </w:rPr>
            </w:pPr>
            <w:r w:rsidRPr="00275865">
              <w:rPr>
                <w:i/>
                <w:sz w:val="20"/>
                <w:szCs w:val="20"/>
                <w:lang w:val="en-US"/>
              </w:rPr>
              <w:t>Perform tests and procedures</w:t>
            </w:r>
          </w:p>
          <w:p w14:paraId="12D29532" w14:textId="77777777" w:rsidR="00F17E3F" w:rsidRPr="00275865" w:rsidRDefault="00F17E3F" w:rsidP="00F17E3F">
            <w:pPr>
              <w:keepNext/>
              <w:keepLines/>
              <w:spacing w:after="120" w:line="240" w:lineRule="auto"/>
              <w:rPr>
                <w:i/>
                <w:sz w:val="20"/>
                <w:szCs w:val="20"/>
                <w:lang w:val="en-US"/>
              </w:rPr>
            </w:pPr>
            <w:r w:rsidRPr="00275865">
              <w:rPr>
                <w:i/>
                <w:sz w:val="20"/>
                <w:szCs w:val="20"/>
                <w:lang w:val="en-US"/>
              </w:rPr>
              <w:t>Patient communication</w:t>
            </w:r>
          </w:p>
          <w:p w14:paraId="33B267EC" w14:textId="77777777" w:rsidR="00F17E3F" w:rsidRPr="00275865" w:rsidRDefault="00F17E3F" w:rsidP="00F17E3F">
            <w:pPr>
              <w:keepNext/>
              <w:keepLines/>
              <w:spacing w:after="120" w:line="240" w:lineRule="auto"/>
              <w:rPr>
                <w:i/>
                <w:sz w:val="20"/>
                <w:szCs w:val="20"/>
                <w:lang w:val="en-US"/>
              </w:rPr>
            </w:pPr>
            <w:r w:rsidRPr="00275865">
              <w:rPr>
                <w:i/>
                <w:sz w:val="20"/>
                <w:szCs w:val="20"/>
                <w:lang w:val="en-US"/>
              </w:rPr>
              <w:t xml:space="preserve">Patient comfort - food or water, physical comfort, hygiene needs, escorting </w:t>
            </w:r>
          </w:p>
          <w:p w14:paraId="5E498A85" w14:textId="77777777" w:rsidR="00F17E3F" w:rsidRPr="00F17E3F" w:rsidRDefault="00F17E3F" w:rsidP="00F021F6">
            <w:pPr>
              <w:keepNext/>
              <w:keepLines/>
              <w:spacing w:after="120" w:line="240" w:lineRule="auto"/>
              <w:rPr>
                <w:i/>
                <w:sz w:val="20"/>
                <w:szCs w:val="20"/>
                <w:lang w:val="en-US"/>
              </w:rPr>
            </w:pPr>
            <w:r w:rsidRPr="00275865">
              <w:rPr>
                <w:i/>
                <w:sz w:val="20"/>
                <w:szCs w:val="20"/>
                <w:lang w:val="en-US"/>
              </w:rPr>
              <w:t>Super</w:t>
            </w:r>
            <w:r>
              <w:rPr>
                <w:i/>
                <w:sz w:val="20"/>
                <w:szCs w:val="20"/>
                <w:lang w:val="en-US"/>
              </w:rPr>
              <w:t xml:space="preserve">vision (Supervisor/Supervisee) </w:t>
            </w:r>
          </w:p>
        </w:tc>
        <w:tc>
          <w:tcPr>
            <w:tcW w:w="3402" w:type="dxa"/>
          </w:tcPr>
          <w:p w14:paraId="4653FC96" w14:textId="77777777" w:rsidR="00F17E3F" w:rsidRPr="00275865" w:rsidRDefault="00F17E3F" w:rsidP="00F021F6">
            <w:pPr>
              <w:keepNext/>
              <w:keepLines/>
              <w:spacing w:after="120" w:line="240" w:lineRule="auto"/>
              <w:rPr>
                <w:i/>
                <w:sz w:val="20"/>
                <w:szCs w:val="20"/>
                <w:lang w:val="en-US"/>
              </w:rPr>
            </w:pPr>
            <w:r w:rsidRPr="00275865">
              <w:rPr>
                <w:i/>
                <w:sz w:val="20"/>
                <w:szCs w:val="20"/>
                <w:lang w:val="en-US"/>
              </w:rPr>
              <w:t>Order tests and procedures</w:t>
            </w:r>
          </w:p>
          <w:p w14:paraId="1F0DF264" w14:textId="77777777" w:rsidR="00F17E3F" w:rsidRPr="00275865" w:rsidRDefault="00F17E3F" w:rsidP="00F021F6">
            <w:pPr>
              <w:keepNext/>
              <w:keepLines/>
              <w:spacing w:after="120" w:line="240" w:lineRule="auto"/>
              <w:rPr>
                <w:i/>
                <w:sz w:val="20"/>
                <w:szCs w:val="20"/>
                <w:lang w:val="en-US"/>
              </w:rPr>
            </w:pPr>
            <w:r w:rsidRPr="00275865">
              <w:rPr>
                <w:i/>
                <w:sz w:val="20"/>
                <w:szCs w:val="20"/>
                <w:lang w:val="en-US"/>
              </w:rPr>
              <w:t>Prepare tests and procedures</w:t>
            </w:r>
          </w:p>
          <w:p w14:paraId="7518AF61" w14:textId="77777777" w:rsidR="00F17E3F" w:rsidRPr="00275865" w:rsidRDefault="00F17E3F" w:rsidP="00F17E3F">
            <w:pPr>
              <w:keepNext/>
              <w:keepLines/>
              <w:spacing w:after="120" w:line="240" w:lineRule="auto"/>
              <w:rPr>
                <w:i/>
                <w:sz w:val="20"/>
                <w:szCs w:val="20"/>
                <w:lang w:val="en-US"/>
              </w:rPr>
            </w:pPr>
            <w:r w:rsidRPr="00275865">
              <w:rPr>
                <w:i/>
                <w:sz w:val="20"/>
                <w:szCs w:val="20"/>
                <w:lang w:val="en-US"/>
              </w:rPr>
              <w:t>Locate - notes, patients, forms, colleagues</w:t>
            </w:r>
          </w:p>
          <w:p w14:paraId="4F0D2043" w14:textId="77777777" w:rsidR="00F17E3F" w:rsidRPr="00275865" w:rsidRDefault="00F17E3F" w:rsidP="00F17E3F">
            <w:pPr>
              <w:keepNext/>
              <w:keepLines/>
              <w:spacing w:after="120" w:line="240" w:lineRule="auto"/>
              <w:rPr>
                <w:i/>
                <w:sz w:val="20"/>
                <w:szCs w:val="20"/>
                <w:lang w:val="en-US"/>
              </w:rPr>
            </w:pPr>
            <w:r w:rsidRPr="00275865">
              <w:rPr>
                <w:i/>
                <w:sz w:val="20"/>
                <w:szCs w:val="20"/>
                <w:lang w:val="en-US"/>
              </w:rPr>
              <w:t>Diagnosis - checking results &amp; consulting colleagues</w:t>
            </w:r>
          </w:p>
          <w:p w14:paraId="459B8647" w14:textId="77777777" w:rsidR="00F17E3F" w:rsidRPr="00275865" w:rsidRDefault="00F17E3F" w:rsidP="00F17E3F">
            <w:pPr>
              <w:keepNext/>
              <w:keepLines/>
              <w:spacing w:after="120" w:line="240" w:lineRule="auto"/>
              <w:rPr>
                <w:i/>
                <w:sz w:val="20"/>
                <w:szCs w:val="20"/>
                <w:lang w:val="en-US"/>
              </w:rPr>
            </w:pPr>
            <w:r w:rsidRPr="00275865">
              <w:rPr>
                <w:i/>
                <w:sz w:val="20"/>
                <w:szCs w:val="20"/>
                <w:lang w:val="en-US"/>
              </w:rPr>
              <w:t>Electronic waiting list</w:t>
            </w:r>
          </w:p>
          <w:p w14:paraId="7A7B26C2" w14:textId="77777777" w:rsidR="00F17E3F" w:rsidRPr="00275865" w:rsidRDefault="00F17E3F" w:rsidP="00F17E3F">
            <w:pPr>
              <w:keepNext/>
              <w:keepLines/>
              <w:spacing w:after="120" w:line="240" w:lineRule="auto"/>
              <w:rPr>
                <w:sz w:val="20"/>
                <w:szCs w:val="20"/>
                <w:lang w:val="en-US"/>
              </w:rPr>
            </w:pPr>
            <w:r w:rsidRPr="00275865">
              <w:rPr>
                <w:i/>
                <w:sz w:val="20"/>
                <w:szCs w:val="20"/>
                <w:lang w:val="en-US"/>
              </w:rPr>
              <w:t>Tidy – maintaining the care environment</w:t>
            </w:r>
          </w:p>
        </w:tc>
        <w:tc>
          <w:tcPr>
            <w:tcW w:w="2551" w:type="dxa"/>
          </w:tcPr>
          <w:p w14:paraId="618ADFEE" w14:textId="77777777" w:rsidR="00F17E3F" w:rsidRPr="00275865" w:rsidRDefault="00F17E3F" w:rsidP="00F021F6">
            <w:pPr>
              <w:keepNext/>
              <w:keepLines/>
              <w:spacing w:after="120" w:line="240" w:lineRule="auto"/>
              <w:rPr>
                <w:i/>
                <w:sz w:val="20"/>
                <w:szCs w:val="20"/>
                <w:lang w:val="en-US"/>
              </w:rPr>
            </w:pPr>
            <w:r w:rsidRPr="00275865">
              <w:rPr>
                <w:i/>
                <w:sz w:val="20"/>
                <w:szCs w:val="20"/>
                <w:lang w:val="en-US"/>
              </w:rPr>
              <w:t>Prescribe medications</w:t>
            </w:r>
          </w:p>
          <w:p w14:paraId="27BD8641" w14:textId="77777777" w:rsidR="00F17E3F" w:rsidRPr="00275865" w:rsidRDefault="00F17E3F" w:rsidP="00F021F6">
            <w:pPr>
              <w:keepNext/>
              <w:keepLines/>
              <w:spacing w:after="120" w:line="240" w:lineRule="auto"/>
              <w:rPr>
                <w:i/>
                <w:sz w:val="20"/>
                <w:szCs w:val="20"/>
                <w:lang w:val="en-US"/>
              </w:rPr>
            </w:pPr>
            <w:r w:rsidRPr="00275865">
              <w:rPr>
                <w:i/>
                <w:sz w:val="20"/>
                <w:szCs w:val="20"/>
                <w:lang w:val="en-US"/>
              </w:rPr>
              <w:t>Administer medications</w:t>
            </w:r>
          </w:p>
          <w:p w14:paraId="2CD42875" w14:textId="77777777" w:rsidR="00F17E3F" w:rsidRPr="00275865" w:rsidRDefault="00F17E3F" w:rsidP="00F021F6">
            <w:pPr>
              <w:keepNext/>
              <w:keepLines/>
              <w:spacing w:after="120" w:line="240" w:lineRule="auto"/>
              <w:rPr>
                <w:i/>
                <w:sz w:val="20"/>
                <w:szCs w:val="20"/>
                <w:lang w:val="en-US"/>
              </w:rPr>
            </w:pPr>
            <w:r w:rsidRPr="00275865">
              <w:rPr>
                <w:i/>
                <w:sz w:val="20"/>
                <w:szCs w:val="20"/>
                <w:lang w:val="en-US"/>
              </w:rPr>
              <w:t>Discuss medications</w:t>
            </w:r>
          </w:p>
        </w:tc>
      </w:tr>
      <w:tr w:rsidR="00F17E3F" w:rsidRPr="00275865" w14:paraId="77224C9A" w14:textId="77777777" w:rsidTr="00F17E3F">
        <w:trPr>
          <w:trHeight w:val="698"/>
        </w:trPr>
        <w:tc>
          <w:tcPr>
            <w:tcW w:w="3119" w:type="dxa"/>
            <w:vAlign w:val="center"/>
          </w:tcPr>
          <w:p w14:paraId="20DFA544" w14:textId="77777777" w:rsidR="00F17E3F" w:rsidRPr="00275865" w:rsidRDefault="00F17E3F" w:rsidP="00F17E3F">
            <w:pPr>
              <w:keepNext/>
              <w:keepLines/>
              <w:spacing w:before="120" w:after="120" w:line="240" w:lineRule="auto"/>
              <w:rPr>
                <w:caps/>
                <w:sz w:val="20"/>
                <w:szCs w:val="20"/>
                <w:lang w:val="en-US"/>
              </w:rPr>
            </w:pPr>
            <w:r>
              <w:rPr>
                <w:b/>
                <w:caps/>
                <w:sz w:val="20"/>
                <w:szCs w:val="20"/>
                <w:lang w:val="en-US"/>
              </w:rPr>
              <w:t>DOCUMENTATION</w:t>
            </w:r>
          </w:p>
        </w:tc>
        <w:tc>
          <w:tcPr>
            <w:tcW w:w="3402" w:type="dxa"/>
            <w:vAlign w:val="center"/>
          </w:tcPr>
          <w:p w14:paraId="3ED3F865" w14:textId="77777777" w:rsidR="00F17E3F" w:rsidRPr="00275865" w:rsidRDefault="00F17E3F" w:rsidP="00F17E3F">
            <w:pPr>
              <w:keepNext/>
              <w:keepLines/>
              <w:spacing w:before="120" w:after="120" w:line="240" w:lineRule="auto"/>
              <w:rPr>
                <w:caps/>
                <w:sz w:val="20"/>
                <w:szCs w:val="20"/>
                <w:lang w:val="en-US"/>
              </w:rPr>
            </w:pPr>
            <w:r>
              <w:rPr>
                <w:b/>
                <w:caps/>
                <w:sz w:val="20"/>
                <w:szCs w:val="20"/>
                <w:lang w:val="en-US"/>
              </w:rPr>
              <w:t>Professional Communication</w:t>
            </w:r>
          </w:p>
        </w:tc>
        <w:tc>
          <w:tcPr>
            <w:tcW w:w="2551" w:type="dxa"/>
            <w:vAlign w:val="center"/>
          </w:tcPr>
          <w:p w14:paraId="64ED1A99" w14:textId="77777777" w:rsidR="00F17E3F" w:rsidRPr="00275865" w:rsidRDefault="00F17E3F" w:rsidP="00F17E3F">
            <w:pPr>
              <w:keepNext/>
              <w:keepLines/>
              <w:spacing w:before="120" w:after="120" w:line="240" w:lineRule="auto"/>
              <w:rPr>
                <w:caps/>
                <w:sz w:val="20"/>
                <w:szCs w:val="20"/>
                <w:lang w:val="en-US"/>
              </w:rPr>
            </w:pPr>
            <w:r>
              <w:rPr>
                <w:b/>
                <w:caps/>
                <w:sz w:val="20"/>
                <w:szCs w:val="20"/>
                <w:lang w:val="en-US"/>
              </w:rPr>
              <w:t>UNIT ADMINISTRATION</w:t>
            </w:r>
          </w:p>
        </w:tc>
      </w:tr>
      <w:tr w:rsidR="00F17E3F" w:rsidRPr="00275865" w14:paraId="2946B5FC" w14:textId="77777777" w:rsidTr="00F17E3F">
        <w:trPr>
          <w:trHeight w:val="698"/>
        </w:trPr>
        <w:tc>
          <w:tcPr>
            <w:tcW w:w="3119" w:type="dxa"/>
            <w:tcBorders>
              <w:bottom w:val="single" w:sz="4" w:space="0" w:color="auto"/>
            </w:tcBorders>
            <w:vAlign w:val="center"/>
          </w:tcPr>
          <w:p w14:paraId="79E194CC" w14:textId="77777777" w:rsidR="00F17E3F" w:rsidRPr="00275865" w:rsidRDefault="00F17E3F" w:rsidP="00F17E3F">
            <w:pPr>
              <w:keepNext/>
              <w:keepLines/>
              <w:spacing w:after="120" w:line="240" w:lineRule="auto"/>
              <w:rPr>
                <w:b/>
                <w:sz w:val="20"/>
                <w:szCs w:val="20"/>
                <w:lang w:val="en-US"/>
              </w:rPr>
            </w:pPr>
            <w:r>
              <w:rPr>
                <w:b/>
                <w:sz w:val="20"/>
                <w:szCs w:val="20"/>
                <w:lang w:val="en-US"/>
              </w:rPr>
              <w:t>WAITING</w:t>
            </w:r>
          </w:p>
        </w:tc>
        <w:tc>
          <w:tcPr>
            <w:tcW w:w="3402" w:type="dxa"/>
            <w:tcBorders>
              <w:bottom w:val="single" w:sz="4" w:space="0" w:color="auto"/>
            </w:tcBorders>
            <w:vAlign w:val="center"/>
          </w:tcPr>
          <w:p w14:paraId="5E1642D4" w14:textId="77777777" w:rsidR="00F17E3F" w:rsidRPr="00F17E3F" w:rsidRDefault="00F17E3F" w:rsidP="00F17E3F">
            <w:pPr>
              <w:keepNext/>
              <w:keepLines/>
              <w:spacing w:after="120" w:line="240" w:lineRule="auto"/>
              <w:rPr>
                <w:b/>
                <w:sz w:val="20"/>
                <w:szCs w:val="20"/>
                <w:lang w:val="en-US"/>
              </w:rPr>
            </w:pPr>
            <w:r>
              <w:rPr>
                <w:b/>
                <w:sz w:val="20"/>
                <w:szCs w:val="20"/>
                <w:lang w:val="en-US"/>
              </w:rPr>
              <w:t>SOCIAL</w:t>
            </w:r>
          </w:p>
        </w:tc>
        <w:tc>
          <w:tcPr>
            <w:tcW w:w="2551" w:type="dxa"/>
            <w:tcBorders>
              <w:bottom w:val="single" w:sz="4" w:space="0" w:color="auto"/>
            </w:tcBorders>
            <w:vAlign w:val="center"/>
          </w:tcPr>
          <w:p w14:paraId="170EAE70" w14:textId="77777777" w:rsidR="00F17E3F" w:rsidRPr="00F17E3F" w:rsidRDefault="00F17E3F" w:rsidP="00F17E3F">
            <w:pPr>
              <w:keepNext/>
              <w:keepLines/>
              <w:spacing w:after="120" w:line="240" w:lineRule="auto"/>
              <w:rPr>
                <w:b/>
                <w:sz w:val="20"/>
                <w:szCs w:val="20"/>
                <w:lang w:val="en-US"/>
              </w:rPr>
            </w:pPr>
            <w:r>
              <w:rPr>
                <w:b/>
                <w:sz w:val="20"/>
                <w:szCs w:val="20"/>
                <w:lang w:val="en-US"/>
              </w:rPr>
              <w:t>IN TRANSIT</w:t>
            </w:r>
          </w:p>
        </w:tc>
      </w:tr>
    </w:tbl>
    <w:p w14:paraId="18C06056" w14:textId="77777777" w:rsidR="00F17E3F" w:rsidRDefault="00F17E3F" w:rsidP="00F17E3F"/>
    <w:p w14:paraId="273C8A47" w14:textId="0683D4D0" w:rsidR="009974E2" w:rsidRDefault="00F17E3F">
      <w:r w:rsidRPr="002941A1">
        <w:t xml:space="preserve">These categories </w:t>
      </w:r>
      <w:r w:rsidR="00262BCA">
        <w:t xml:space="preserve">follow </w:t>
      </w:r>
      <w:r>
        <w:t xml:space="preserve">the </w:t>
      </w:r>
      <w:r w:rsidRPr="002941A1">
        <w:t xml:space="preserve">health services research norm </w:t>
      </w:r>
      <w:r>
        <w:t xml:space="preserve">of categorising clinical tasks as ‘direct’ or  ‘indirect’ care </w:t>
      </w:r>
      <w:r w:rsidRPr="002941A1">
        <w:t>and reflect efficiency concerns about the amount of time clinicians spent on patient care tasks (direct and indirect) relative to other tasks</w:t>
      </w:r>
      <w:r>
        <w:t>.</w:t>
      </w:r>
      <w:r w:rsidRPr="002941A1">
        <w:t xml:space="preserve"> The current study has a greater focus on the nature of the tasks than previous WOMBAT studies</w:t>
      </w:r>
      <w:r w:rsidR="00262BCA">
        <w:t>,</w:t>
      </w:r>
      <w:r w:rsidRPr="002941A1">
        <w:t xml:space="preserve"> and this detail was obscured</w:t>
      </w:r>
      <w:r w:rsidR="00262BCA">
        <w:t xml:space="preserve"> by the </w:t>
      </w:r>
      <w:proofErr w:type="gramStart"/>
      <w:r w:rsidR="00262BCA">
        <w:t>direct/indirect</w:t>
      </w:r>
      <w:proofErr w:type="gramEnd"/>
      <w:r w:rsidR="00262BCA">
        <w:t xml:space="preserve"> care categorisation</w:t>
      </w:r>
      <w:r w:rsidRPr="002941A1">
        <w:t>. For example, splitting the whole process of undertaking a procedure between Direct Care (performing the procedure with the patient) and Indirect Care (preparing for, and cleaning up after the procedure) does not measure the total time that procedures consume. To overcome this problem, tasks were regrouped into new top-level categories that better reflected the nature of the tasks performed</w:t>
      </w:r>
      <w:r>
        <w:t xml:space="preserve"> (Table 1)</w:t>
      </w:r>
      <w:r w:rsidRPr="002941A1">
        <w:t xml:space="preserve">. Regrouping </w:t>
      </w:r>
      <w:r w:rsidR="00262BCA">
        <w:t xml:space="preserve">existing tasks into new top-level </w:t>
      </w:r>
      <w:r w:rsidR="00262BCA">
        <w:lastRenderedPageBreak/>
        <w:t xml:space="preserve">task categories, </w:t>
      </w:r>
      <w:r w:rsidRPr="002941A1">
        <w:t>rather than recoding task</w:t>
      </w:r>
      <w:r w:rsidR="00262BCA">
        <w:t xml:space="preserve">s means the definitions of the </w:t>
      </w:r>
      <w:r w:rsidRPr="002941A1">
        <w:t xml:space="preserve">tasks remained the same, </w:t>
      </w:r>
      <w:r w:rsidR="00262BCA">
        <w:t xml:space="preserve">maintaining the </w:t>
      </w:r>
      <w:r w:rsidRPr="002941A1">
        <w:t>integrity of the data collected.</w:t>
      </w:r>
    </w:p>
    <w:sectPr w:rsidR="00997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6"/>
  </w:docVars>
  <w:rsids>
    <w:rsidRoot w:val="00F17E3F"/>
    <w:rsid w:val="00262BCA"/>
    <w:rsid w:val="00940E8C"/>
    <w:rsid w:val="009974E2"/>
    <w:rsid w:val="00F1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3F"/>
    <w:pPr>
      <w:spacing w:after="200" w:line="480" w:lineRule="auto"/>
    </w:pPr>
    <w:rPr>
      <w:rFonts w:ascii="Garamond" w:hAnsi="Garamond"/>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0">
    <w:name w:val="Table Grid10"/>
    <w:basedOn w:val="TableNormal"/>
    <w:next w:val="TableGrid"/>
    <w:uiPriority w:val="59"/>
    <w:rsid w:val="00F17E3F"/>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17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3F"/>
    <w:pPr>
      <w:spacing w:after="200" w:line="480" w:lineRule="auto"/>
    </w:pPr>
    <w:rPr>
      <w:rFonts w:ascii="Garamond" w:hAnsi="Garamond"/>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0">
    <w:name w:val="Table Grid10"/>
    <w:basedOn w:val="TableNormal"/>
    <w:next w:val="TableGrid"/>
    <w:uiPriority w:val="59"/>
    <w:rsid w:val="00F17E3F"/>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17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3D75CEDB3834D90FAE91A05C67261" ma:contentTypeVersion="7" ma:contentTypeDescription="Create a new document." ma:contentTypeScope="" ma:versionID="9fe8a20f41535a71272df4c0c033a6d0">
  <xsd:schema xmlns:xsd="http://www.w3.org/2001/XMLSchema" xmlns:xs="http://www.w3.org/2001/XMLSchema" xmlns:p="http://schemas.microsoft.com/office/2006/metadata/properties" xmlns:ns3="a4055f32-07b2-4a45-b2f6-4e912cc4dc37" targetNamespace="http://schemas.microsoft.com/office/2006/metadata/properties" ma:root="true" ma:fieldsID="fb3d0effa25b6e2b8c610fe1eb407c86" ns3:_="">
    <xsd:import namespace="a4055f32-07b2-4a45-b2f6-4e912cc4d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55f32-07b2-4a45-b2f6-4e912cc4d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9AD19-278B-43E1-ABEB-CD62A4FCE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55f32-07b2-4a45-b2f6-4e912cc4d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7E0ED-231D-4240-B829-FAE92698C4C1}">
  <ds:schemaRefs>
    <ds:schemaRef ds:uri="http://schemas.microsoft.com/sharepoint/v3/contenttype/forms"/>
  </ds:schemaRefs>
</ds:datastoreItem>
</file>

<file path=customXml/itemProps3.xml><?xml version="1.0" encoding="utf-8"?>
<ds:datastoreItem xmlns:ds="http://schemas.openxmlformats.org/officeDocument/2006/customXml" ds:itemID="{8B528BDB-5825-419D-A126-678C5E533F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336</Words>
  <Characters>1580</Characters>
  <Application>Microsoft Office Word</Application>
  <DocSecurity>0</DocSecurity>
  <Lines>263</Lines>
  <Paragraphs>239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Wise</dc:creator>
  <cp:keywords/>
  <dc:description/>
  <cp:lastModifiedBy>LAMIRA</cp:lastModifiedBy>
  <cp:revision>3</cp:revision>
  <dcterms:created xsi:type="dcterms:W3CDTF">2020-01-03T05:15:00Z</dcterms:created>
  <dcterms:modified xsi:type="dcterms:W3CDTF">2020-02-29T21:48:00Z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0x010100E8A3D75CEDB3834D90FAE91A05C67261</vt:lpwstr>
  </property>
</Properties>
</file>