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3CB0" w14:textId="3A1DBBA8" w:rsidR="00CB6BC9" w:rsidRPr="00D26071" w:rsidRDefault="00D26071" w:rsidP="00D26071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Additional File 2: </w:t>
      </w:r>
      <w:r w:rsidR="00453E15" w:rsidRPr="00D26071">
        <w:rPr>
          <w:rFonts w:cstheme="minorHAnsi"/>
          <w:b/>
        </w:rPr>
        <w:t xml:space="preserve">Research </w:t>
      </w:r>
      <w:r w:rsidRPr="00D26071">
        <w:rPr>
          <w:rFonts w:cstheme="minorHAnsi"/>
          <w:b/>
        </w:rPr>
        <w:t xml:space="preserve">Impact Evaluation Structure </w:t>
      </w:r>
      <w:r>
        <w:rPr>
          <w:rFonts w:cstheme="minorHAnsi"/>
          <w:b/>
        </w:rPr>
        <w:t>w</w:t>
      </w:r>
      <w:r w:rsidRPr="00D26071">
        <w:rPr>
          <w:rFonts w:cstheme="minorHAnsi"/>
          <w:b/>
        </w:rPr>
        <w:t>ith Indicators</w:t>
      </w:r>
    </w:p>
    <w:p w14:paraId="7B2BF297" w14:textId="77777777" w:rsidR="002B15F5" w:rsidRPr="001105E2" w:rsidRDefault="002B15F5" w:rsidP="005C2353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747C6A" w:rsidRPr="00C50BDA" w14:paraId="2B2894E9" w14:textId="5E1BD881" w:rsidTr="00044082">
        <w:tc>
          <w:tcPr>
            <w:tcW w:w="6658" w:type="dxa"/>
            <w:shd w:val="clear" w:color="auto" w:fill="A6A6A6" w:themeFill="background1" w:themeFillShade="A6"/>
          </w:tcPr>
          <w:p w14:paraId="1F27C31E" w14:textId="6B9C54F4" w:rsidR="00747C6A" w:rsidRPr="0061077D" w:rsidRDefault="00900F8C" w:rsidP="002F3E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Theme </w:t>
            </w:r>
            <w:r w:rsidR="00747C6A" w:rsidRPr="006107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1. Investment in research-enabling infrastructure both promotes and enables research activity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6D4DA9C6" w14:textId="10524310" w:rsidR="00747C6A" w:rsidRPr="005C2353" w:rsidRDefault="00747C6A" w:rsidP="002F3E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Contextual </w:t>
            </w:r>
            <w:r w:rsidR="002A00E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factors</w:t>
            </w:r>
            <w:r w:rsidR="00044082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46C3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enabling or hindering impact aspirations</w:t>
            </w:r>
          </w:p>
        </w:tc>
      </w:tr>
      <w:tr w:rsidR="00747C6A" w:rsidRPr="00C50BDA" w14:paraId="7CB7F308" w14:textId="0085D54E" w:rsidTr="00044082">
        <w:tc>
          <w:tcPr>
            <w:tcW w:w="6658" w:type="dxa"/>
            <w:shd w:val="clear" w:color="auto" w:fill="D9D9D9" w:themeFill="background1" w:themeFillShade="D9"/>
          </w:tcPr>
          <w:p w14:paraId="06D924B8" w14:textId="1FCA2F24" w:rsidR="00747C6A" w:rsidRPr="0061077D" w:rsidRDefault="00747C6A" w:rsidP="002F3E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61077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Indicators of research investment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2954BBAC" w14:textId="7B3F0585" w:rsidR="00747C6A" w:rsidRPr="007C7231" w:rsidRDefault="00747C6A" w:rsidP="002F3E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C1A11" w:rsidRPr="00C50BDA" w14:paraId="091640F1" w14:textId="45629713" w:rsidTr="00044082">
        <w:tc>
          <w:tcPr>
            <w:tcW w:w="6658" w:type="dxa"/>
          </w:tcPr>
          <w:p w14:paraId="37F366C7" w14:textId="04DAF2E1" w:rsidR="00CC1A11" w:rsidRPr="00044082" w:rsidRDefault="00CC1A11" w:rsidP="002F3E84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>Capital investment in research spaces</w:t>
            </w:r>
            <w:r w:rsidR="00EB0371">
              <w:rPr>
                <w:rFonts w:cstheme="minorHAnsi"/>
                <w:i/>
              </w:rPr>
              <w:t xml:space="preserve"> and</w:t>
            </w:r>
            <w:r w:rsidRPr="00044082">
              <w:rPr>
                <w:rFonts w:cstheme="minorHAnsi"/>
                <w:i/>
              </w:rPr>
              <w:t xml:space="preserve"> equipment 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</w:tcPr>
          <w:p w14:paraId="6209411C" w14:textId="5A4B71A1" w:rsidR="00CC1A11" w:rsidRDefault="00CC1A11" w:rsidP="002F3E84">
            <w:pPr>
              <w:rPr>
                <w:rFonts w:cstheme="minorHAnsi"/>
              </w:rPr>
            </w:pPr>
          </w:p>
          <w:p w14:paraId="0650E6B7" w14:textId="77777777" w:rsidR="007F22E5" w:rsidRDefault="007F22E5" w:rsidP="002F3E84">
            <w:pPr>
              <w:rPr>
                <w:rFonts w:cstheme="minorHAnsi"/>
              </w:rPr>
            </w:pPr>
          </w:p>
          <w:p w14:paraId="5EB92694" w14:textId="16D4A0CA" w:rsidR="00CC1A11" w:rsidRDefault="00CC1A11" w:rsidP="002F3E84">
            <w:pPr>
              <w:rPr>
                <w:rFonts w:cstheme="minorHAnsi"/>
              </w:rPr>
            </w:pPr>
            <w:r>
              <w:rPr>
                <w:rFonts w:cstheme="minorHAnsi"/>
              </w:rPr>
              <w:t>Clinicians’ interests, motivations and attitudes</w:t>
            </w:r>
          </w:p>
          <w:p w14:paraId="14A4E95D" w14:textId="1DC2D4F7" w:rsidR="00CC1A11" w:rsidRDefault="00CC1A11" w:rsidP="002F3E84">
            <w:pPr>
              <w:rPr>
                <w:rFonts w:cstheme="minorHAnsi"/>
              </w:rPr>
            </w:pPr>
          </w:p>
          <w:p w14:paraId="5AF05DDC" w14:textId="77777777" w:rsidR="00CC1A11" w:rsidRDefault="00CC1A11" w:rsidP="002F3E84">
            <w:pPr>
              <w:rPr>
                <w:rFonts w:cstheme="minorHAnsi"/>
              </w:rPr>
            </w:pPr>
          </w:p>
          <w:p w14:paraId="041FBE08" w14:textId="77777777" w:rsidR="00CC1A11" w:rsidRDefault="00CC1A11" w:rsidP="002F3E84">
            <w:pPr>
              <w:rPr>
                <w:rFonts w:cstheme="minorHAnsi"/>
              </w:rPr>
            </w:pPr>
          </w:p>
          <w:p w14:paraId="1C7B12E5" w14:textId="77777777" w:rsidR="00CC1A11" w:rsidRDefault="00CC1A11" w:rsidP="002F3E84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8F50C5">
              <w:rPr>
                <w:rFonts w:cstheme="minorHAnsi"/>
              </w:rPr>
              <w:t>isible signals of research value and valued research types</w:t>
            </w:r>
          </w:p>
          <w:p w14:paraId="1EE30F18" w14:textId="50C9E02B" w:rsidR="00CC1A11" w:rsidRDefault="00CC1A11" w:rsidP="002F3E84">
            <w:pPr>
              <w:rPr>
                <w:rFonts w:cstheme="minorHAnsi"/>
              </w:rPr>
            </w:pPr>
          </w:p>
          <w:p w14:paraId="03F6D1F9" w14:textId="524D949E" w:rsidR="00CC1A11" w:rsidRDefault="00CC1A11" w:rsidP="002F3E84">
            <w:pPr>
              <w:rPr>
                <w:rFonts w:cstheme="minorHAnsi"/>
              </w:rPr>
            </w:pPr>
          </w:p>
          <w:p w14:paraId="054B471F" w14:textId="77777777" w:rsidR="00CC1A11" w:rsidRDefault="00CC1A11" w:rsidP="002F3E84">
            <w:pPr>
              <w:rPr>
                <w:rFonts w:cstheme="minorHAnsi"/>
              </w:rPr>
            </w:pPr>
          </w:p>
          <w:p w14:paraId="158C2535" w14:textId="54CC1564" w:rsidR="00CC1A11" w:rsidRDefault="00CC1A11" w:rsidP="002F3E84">
            <w:pPr>
              <w:rPr>
                <w:rFonts w:cstheme="minorHAnsi"/>
              </w:rPr>
            </w:pPr>
            <w:r>
              <w:rPr>
                <w:rFonts w:cstheme="minorHAnsi"/>
              </w:rPr>
              <w:t>Characteristics of an individuals’ clinical role</w:t>
            </w:r>
          </w:p>
          <w:p w14:paraId="03768947" w14:textId="2EE1EF5C" w:rsidR="00CC1A11" w:rsidRDefault="00CC1A11" w:rsidP="002F3E84">
            <w:pPr>
              <w:rPr>
                <w:rFonts w:cstheme="minorHAnsi"/>
              </w:rPr>
            </w:pPr>
          </w:p>
          <w:p w14:paraId="7DFA589C" w14:textId="33F41BF2" w:rsidR="00CC1A11" w:rsidRDefault="00CC1A11" w:rsidP="002F3E84">
            <w:pPr>
              <w:rPr>
                <w:rFonts w:cstheme="minorHAnsi"/>
              </w:rPr>
            </w:pPr>
          </w:p>
          <w:p w14:paraId="36E0E8C8" w14:textId="77777777" w:rsidR="00CC1A11" w:rsidRDefault="00CC1A11" w:rsidP="002F3E84">
            <w:pPr>
              <w:rPr>
                <w:rFonts w:cstheme="minorHAnsi"/>
              </w:rPr>
            </w:pPr>
          </w:p>
          <w:p w14:paraId="6EE3E88B" w14:textId="77777777" w:rsidR="00CC1A11" w:rsidRDefault="00CC1A11" w:rsidP="002F3E84">
            <w:pPr>
              <w:rPr>
                <w:rFonts w:cstheme="minorHAnsi"/>
              </w:rPr>
            </w:pPr>
            <w:r w:rsidRPr="00140C3C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R</w:t>
            </w:r>
            <w:r w:rsidRPr="00140C3C">
              <w:rPr>
                <w:rFonts w:cstheme="minorHAnsi"/>
              </w:rPr>
              <w:t>esearch culture” and multidisciplinary collaboration</w:t>
            </w:r>
          </w:p>
          <w:p w14:paraId="488C1403" w14:textId="6D4F20A3" w:rsidR="00CC1A11" w:rsidRDefault="00CC1A11" w:rsidP="002F3E84">
            <w:pPr>
              <w:rPr>
                <w:rFonts w:cstheme="minorHAnsi"/>
              </w:rPr>
            </w:pPr>
          </w:p>
          <w:p w14:paraId="0FA40135" w14:textId="77777777" w:rsidR="00CC1A11" w:rsidRDefault="00CC1A11" w:rsidP="002F3E84">
            <w:pPr>
              <w:rPr>
                <w:rFonts w:cstheme="minorHAnsi"/>
              </w:rPr>
            </w:pPr>
          </w:p>
          <w:p w14:paraId="41EFFDEA" w14:textId="77777777" w:rsidR="00CC1A11" w:rsidRDefault="00CC1A11" w:rsidP="002F3E84">
            <w:pPr>
              <w:rPr>
                <w:rFonts w:cstheme="minorHAnsi"/>
              </w:rPr>
            </w:pPr>
          </w:p>
          <w:p w14:paraId="2900D817" w14:textId="5435C62A" w:rsidR="00CC1A11" w:rsidRDefault="00CC1A11" w:rsidP="002F3E84">
            <w:pPr>
              <w:rPr>
                <w:rFonts w:cstheme="minorHAnsi"/>
              </w:rPr>
            </w:pPr>
            <w:r>
              <w:rPr>
                <w:rFonts w:cstheme="minorHAnsi"/>
              </w:rPr>
              <w:t>Leaders’ understanding of research</w:t>
            </w:r>
          </w:p>
          <w:p w14:paraId="53767CED" w14:textId="2EECC4CA" w:rsidR="00CC1A11" w:rsidRDefault="00CC1A11" w:rsidP="002F3E84">
            <w:pPr>
              <w:rPr>
                <w:rFonts w:cstheme="minorHAnsi"/>
              </w:rPr>
            </w:pPr>
          </w:p>
          <w:p w14:paraId="4C46377F" w14:textId="21CF08A0" w:rsidR="00CC1A11" w:rsidRDefault="00CC1A11" w:rsidP="002F3E84">
            <w:pPr>
              <w:rPr>
                <w:rFonts w:cstheme="minorHAnsi"/>
              </w:rPr>
            </w:pPr>
          </w:p>
          <w:p w14:paraId="3286093B" w14:textId="77777777" w:rsidR="00CC1A11" w:rsidRDefault="00CC1A11" w:rsidP="002F3E84">
            <w:pPr>
              <w:rPr>
                <w:rFonts w:cstheme="minorHAnsi"/>
              </w:rPr>
            </w:pPr>
          </w:p>
          <w:p w14:paraId="205E8039" w14:textId="637B9398" w:rsidR="00CC1A11" w:rsidRDefault="00CC1A11" w:rsidP="0044385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E07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esponsiveness of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the </w:t>
            </w:r>
            <w:r w:rsidRPr="00E07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research effort to patient and population health concerns</w:t>
            </w:r>
          </w:p>
          <w:p w14:paraId="16DA0AAF" w14:textId="45D89498" w:rsidR="00CC1A11" w:rsidRDefault="00CC1A11" w:rsidP="0044385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9202EE9" w14:textId="77777777" w:rsidR="00CC1A11" w:rsidRPr="00CC1A11" w:rsidRDefault="00CC1A11" w:rsidP="0044385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24A87AB" w14:textId="6469CC91" w:rsidR="00CC1A11" w:rsidRPr="00140C3C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343F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eporting and funding models</w:t>
            </w:r>
          </w:p>
        </w:tc>
      </w:tr>
      <w:tr w:rsidR="00CC1A11" w:rsidRPr="00C50BDA" w14:paraId="2209FA70" w14:textId="00D5EFC3" w:rsidTr="00044082">
        <w:tc>
          <w:tcPr>
            <w:tcW w:w="6658" w:type="dxa"/>
          </w:tcPr>
          <w:p w14:paraId="35C613BA" w14:textId="2030A262" w:rsidR="00CC1A11" w:rsidRPr="00044082" w:rsidRDefault="00DD22DF" w:rsidP="002F3E84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 xml:space="preserve">Human </w:t>
            </w:r>
            <w:r>
              <w:rPr>
                <w:rFonts w:cstheme="minorHAnsi"/>
                <w:i/>
              </w:rPr>
              <w:t>r</w:t>
            </w:r>
            <w:r w:rsidRPr="00044082">
              <w:rPr>
                <w:rFonts w:cstheme="minorHAnsi"/>
                <w:i/>
              </w:rPr>
              <w:t>esources</w:t>
            </w:r>
          </w:p>
        </w:tc>
        <w:tc>
          <w:tcPr>
            <w:tcW w:w="3118" w:type="dxa"/>
            <w:vMerge/>
          </w:tcPr>
          <w:p w14:paraId="2A5BBDD2" w14:textId="31EBFF15" w:rsidR="00CC1A11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CC1A11" w:rsidRPr="00C50BDA" w14:paraId="225E4532" w14:textId="12F53847" w:rsidTr="00044082">
        <w:tc>
          <w:tcPr>
            <w:tcW w:w="6658" w:type="dxa"/>
          </w:tcPr>
          <w:p w14:paraId="73D95009" w14:textId="5D955802" w:rsidR="00CC1A11" w:rsidRPr="00044082" w:rsidRDefault="00DD22DF" w:rsidP="002F3E8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</w:t>
            </w:r>
            <w:r w:rsidRPr="00044082">
              <w:rPr>
                <w:rFonts w:cstheme="minorHAnsi"/>
                <w:i/>
              </w:rPr>
              <w:t xml:space="preserve">unding </w:t>
            </w:r>
            <w:r>
              <w:rPr>
                <w:rFonts w:cstheme="minorHAnsi"/>
                <w:i/>
              </w:rPr>
              <w:t>for research projects</w:t>
            </w:r>
          </w:p>
        </w:tc>
        <w:tc>
          <w:tcPr>
            <w:tcW w:w="3118" w:type="dxa"/>
            <w:vMerge/>
          </w:tcPr>
          <w:p w14:paraId="647CC1A9" w14:textId="6FACAC06" w:rsidR="00CC1A11" w:rsidRPr="00C50BDA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CC1A11" w:rsidRPr="00C50BDA" w14:paraId="7F93BB99" w14:textId="511709CA" w:rsidTr="00044082">
        <w:tc>
          <w:tcPr>
            <w:tcW w:w="6658" w:type="dxa"/>
          </w:tcPr>
          <w:p w14:paraId="1C48AF6F" w14:textId="408E16CA" w:rsidR="00CC1A11" w:rsidRPr="00044082" w:rsidRDefault="00F37E63" w:rsidP="00CA7D04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>Research workshops and training programs</w:t>
            </w:r>
          </w:p>
        </w:tc>
        <w:tc>
          <w:tcPr>
            <w:tcW w:w="3118" w:type="dxa"/>
            <w:vMerge/>
          </w:tcPr>
          <w:p w14:paraId="7BDF7D2B" w14:textId="4289D959" w:rsidR="00CC1A11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CC1A11" w:rsidRPr="00C50BDA" w14:paraId="1B347640" w14:textId="5918EC1B" w:rsidTr="00044082">
        <w:tc>
          <w:tcPr>
            <w:tcW w:w="6658" w:type="dxa"/>
          </w:tcPr>
          <w:p w14:paraId="24488FFA" w14:textId="5017A84D" w:rsidR="00CC1A11" w:rsidRPr="00044082" w:rsidRDefault="00DD22DF" w:rsidP="008E2097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>Events</w:t>
            </w:r>
          </w:p>
        </w:tc>
        <w:tc>
          <w:tcPr>
            <w:tcW w:w="3118" w:type="dxa"/>
            <w:vMerge/>
          </w:tcPr>
          <w:p w14:paraId="2C26A000" w14:textId="55D33A67" w:rsidR="00CC1A11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CC1A11" w:rsidRPr="00C50BDA" w14:paraId="13CDB4D2" w14:textId="1C7B2F62" w:rsidTr="00044082">
        <w:tc>
          <w:tcPr>
            <w:tcW w:w="6658" w:type="dxa"/>
          </w:tcPr>
          <w:p w14:paraId="234FDDEB" w14:textId="62DC82AD" w:rsidR="00CC1A11" w:rsidRPr="00044082" w:rsidRDefault="00DD22DF" w:rsidP="009D4140">
            <w:pPr>
              <w:rPr>
                <w:rFonts w:ascii="Calibri" w:hAnsi="Calibri" w:cs="Calibri"/>
                <w:i/>
                <w:color w:val="000000"/>
                <w:shd w:val="clear" w:color="auto" w:fill="FFFFFF"/>
              </w:rPr>
            </w:pPr>
            <w:r w:rsidRPr="00044082">
              <w:rPr>
                <w:rFonts w:cstheme="minorHAnsi"/>
                <w:i/>
              </w:rPr>
              <w:t>Research-related strategic plans</w:t>
            </w:r>
          </w:p>
        </w:tc>
        <w:tc>
          <w:tcPr>
            <w:tcW w:w="3118" w:type="dxa"/>
            <w:vMerge/>
          </w:tcPr>
          <w:p w14:paraId="3CD58F1B" w14:textId="20E9D5C1" w:rsidR="00CC1A11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CC1A11" w:rsidRPr="00C50BDA" w14:paraId="5C7195B4" w14:textId="5AA4CDB7" w:rsidTr="00044082">
        <w:tc>
          <w:tcPr>
            <w:tcW w:w="6658" w:type="dxa"/>
            <w:shd w:val="clear" w:color="auto" w:fill="D9D9D9" w:themeFill="background1" w:themeFillShade="D9"/>
          </w:tcPr>
          <w:p w14:paraId="654C1E84" w14:textId="2A7F379E" w:rsidR="00CC1A11" w:rsidRPr="0061077D" w:rsidRDefault="00CC1A11" w:rsidP="002F3E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 w:rsidRPr="0061077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Indicators of research activity impacts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7F74BE44" w14:textId="46F9E0D7" w:rsidR="00CC1A11" w:rsidRPr="007C7231" w:rsidRDefault="00CC1A11" w:rsidP="0044385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C1A11" w:rsidRPr="00C50BDA" w14:paraId="48290690" w14:textId="6356A55C" w:rsidTr="00044082">
        <w:tc>
          <w:tcPr>
            <w:tcW w:w="6658" w:type="dxa"/>
          </w:tcPr>
          <w:p w14:paraId="0C88F5FE" w14:textId="37863AA0" w:rsidR="00CC1A11" w:rsidRPr="00044082" w:rsidRDefault="00CC1A11" w:rsidP="009D4140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 xml:space="preserve">Publications </w:t>
            </w:r>
          </w:p>
        </w:tc>
        <w:tc>
          <w:tcPr>
            <w:tcW w:w="3118" w:type="dxa"/>
            <w:vMerge/>
          </w:tcPr>
          <w:p w14:paraId="0E12B77B" w14:textId="5759AEE5" w:rsidR="00CC1A11" w:rsidRPr="000171C8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0046DE" w:rsidRPr="00C50BDA" w14:paraId="74C72B49" w14:textId="77777777" w:rsidTr="00044082">
        <w:tc>
          <w:tcPr>
            <w:tcW w:w="6658" w:type="dxa"/>
          </w:tcPr>
          <w:p w14:paraId="6541F774" w14:textId="69FB1946" w:rsidR="000046DE" w:rsidRPr="00044082" w:rsidRDefault="000046DE" w:rsidP="009D41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External grants</w:t>
            </w:r>
          </w:p>
        </w:tc>
        <w:tc>
          <w:tcPr>
            <w:tcW w:w="3118" w:type="dxa"/>
            <w:vMerge/>
          </w:tcPr>
          <w:p w14:paraId="2EBF1CF8" w14:textId="77777777" w:rsidR="000046DE" w:rsidRPr="000171C8" w:rsidRDefault="000046DE" w:rsidP="00443852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A11" w:rsidRPr="00C50BDA" w14:paraId="2121CE01" w14:textId="05B2B84A" w:rsidTr="00044082">
        <w:tc>
          <w:tcPr>
            <w:tcW w:w="6658" w:type="dxa"/>
          </w:tcPr>
          <w:p w14:paraId="68EDAA89" w14:textId="3383D482" w:rsidR="00CC1A11" w:rsidRPr="00044082" w:rsidRDefault="00CC1A11" w:rsidP="009D41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440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Research projects </w:t>
            </w:r>
          </w:p>
        </w:tc>
        <w:tc>
          <w:tcPr>
            <w:tcW w:w="3118" w:type="dxa"/>
            <w:vMerge/>
          </w:tcPr>
          <w:p w14:paraId="345495C6" w14:textId="0FEA732A" w:rsidR="00CC1A11" w:rsidRPr="000171C8" w:rsidRDefault="00CC1A11" w:rsidP="00443852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A11" w:rsidRPr="00C50BDA" w14:paraId="7E937CD2" w14:textId="726BA554" w:rsidTr="00044082">
        <w:tc>
          <w:tcPr>
            <w:tcW w:w="6658" w:type="dxa"/>
          </w:tcPr>
          <w:p w14:paraId="28E8CD36" w14:textId="637C4489" w:rsidR="00CC1A11" w:rsidRPr="00044082" w:rsidRDefault="00CC1A11" w:rsidP="009D4140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 xml:space="preserve">Quality improvement projects </w:t>
            </w:r>
          </w:p>
        </w:tc>
        <w:tc>
          <w:tcPr>
            <w:tcW w:w="3118" w:type="dxa"/>
            <w:vMerge/>
          </w:tcPr>
          <w:p w14:paraId="26B289D1" w14:textId="28EAA57D" w:rsidR="00CC1A11" w:rsidRPr="00C50BDA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FD3D87" w:rsidRPr="00C50BDA" w14:paraId="3C1126CA" w14:textId="58F8D1C3" w:rsidTr="00FD3D87">
        <w:trPr>
          <w:trHeight w:val="253"/>
        </w:trPr>
        <w:tc>
          <w:tcPr>
            <w:tcW w:w="6658" w:type="dxa"/>
          </w:tcPr>
          <w:p w14:paraId="7B287248" w14:textId="62490CCE" w:rsidR="00FD3D87" w:rsidRPr="00044082" w:rsidRDefault="00FD3D87" w:rsidP="00C057BE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>Inter-institutional collaboration</w:t>
            </w:r>
            <w:r w:rsidR="00F37E63">
              <w:rPr>
                <w:rFonts w:cstheme="minorHAnsi"/>
                <w:i/>
              </w:rPr>
              <w:t>s</w:t>
            </w:r>
          </w:p>
        </w:tc>
        <w:tc>
          <w:tcPr>
            <w:tcW w:w="3118" w:type="dxa"/>
            <w:vMerge/>
          </w:tcPr>
          <w:p w14:paraId="5C940286" w14:textId="40AC6B85" w:rsidR="00FD3D87" w:rsidRPr="00C50BDA" w:rsidRDefault="00FD3D87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CC1A11" w:rsidRPr="00C50BDA" w14:paraId="18346F3C" w14:textId="72B6C69F" w:rsidTr="00044082">
        <w:tc>
          <w:tcPr>
            <w:tcW w:w="6658" w:type="dxa"/>
          </w:tcPr>
          <w:p w14:paraId="26BA68A2" w14:textId="6BF7211D" w:rsidR="00CC1A11" w:rsidRPr="00044082" w:rsidRDefault="00CC1A11" w:rsidP="002F3E84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>Prizes</w:t>
            </w:r>
            <w:r w:rsidR="00FD3D87">
              <w:rPr>
                <w:rFonts w:cstheme="minorHAnsi"/>
                <w:i/>
              </w:rPr>
              <w:t xml:space="preserve"> and </w:t>
            </w:r>
            <w:r w:rsidRPr="00044082">
              <w:rPr>
                <w:rFonts w:cstheme="minorHAnsi"/>
                <w:i/>
              </w:rPr>
              <w:t xml:space="preserve">awards </w:t>
            </w:r>
          </w:p>
        </w:tc>
        <w:tc>
          <w:tcPr>
            <w:tcW w:w="3118" w:type="dxa"/>
            <w:vMerge/>
          </w:tcPr>
          <w:p w14:paraId="68EEB91F" w14:textId="4BE29B3E" w:rsidR="00CC1A11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CC1A11" w:rsidRPr="00C50BDA" w14:paraId="0DD2CA64" w14:textId="460E6F63" w:rsidTr="00044082">
        <w:tc>
          <w:tcPr>
            <w:tcW w:w="6658" w:type="dxa"/>
            <w:shd w:val="clear" w:color="auto" w:fill="D9D9D9" w:themeFill="background1" w:themeFillShade="D9"/>
          </w:tcPr>
          <w:p w14:paraId="7B0368DA" w14:textId="36102DC4" w:rsidR="00CC1A11" w:rsidRPr="00044082" w:rsidRDefault="00CC1A11" w:rsidP="002F3E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 w:rsidRPr="0004408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Indicators of research capacity impacts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32D41503" w14:textId="267DD36D" w:rsidR="00CC1A11" w:rsidRPr="007C7231" w:rsidRDefault="00CC1A11" w:rsidP="0044385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C1A11" w:rsidRPr="00C50BDA" w14:paraId="2D2ED57D" w14:textId="0FBC5AE6" w:rsidTr="00044082">
        <w:tc>
          <w:tcPr>
            <w:tcW w:w="6658" w:type="dxa"/>
          </w:tcPr>
          <w:p w14:paraId="6AAB0C68" w14:textId="277D2ADB" w:rsidR="00CC1A11" w:rsidRPr="00044082" w:rsidRDefault="00EF53E0" w:rsidP="00C057BE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>Research-related professional development (e.g. involvement in training programs, promotions, mentoring/supervisory roles, journal editorships, invited speakers)</w:t>
            </w:r>
          </w:p>
        </w:tc>
        <w:tc>
          <w:tcPr>
            <w:tcW w:w="3118" w:type="dxa"/>
            <w:vMerge/>
          </w:tcPr>
          <w:p w14:paraId="47F7E98B" w14:textId="1351AF5D" w:rsidR="00CC1A11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CC1A11" w:rsidRPr="00C50BDA" w14:paraId="267075BD" w14:textId="17131E9F" w:rsidTr="00044082">
        <w:tc>
          <w:tcPr>
            <w:tcW w:w="6658" w:type="dxa"/>
          </w:tcPr>
          <w:p w14:paraId="5F31FA1C" w14:textId="2E67A7A9" w:rsidR="00CC1A11" w:rsidRPr="00044082" w:rsidRDefault="00EF53E0" w:rsidP="00A1142D">
            <w:pPr>
              <w:rPr>
                <w:rFonts w:cstheme="minorHAnsi"/>
                <w:i/>
              </w:rPr>
            </w:pPr>
            <w:r w:rsidRPr="00044082">
              <w:rPr>
                <w:rFonts w:cstheme="minorHAnsi"/>
                <w:i/>
              </w:rPr>
              <w:t>Leveraged research funding</w:t>
            </w:r>
          </w:p>
        </w:tc>
        <w:tc>
          <w:tcPr>
            <w:tcW w:w="3118" w:type="dxa"/>
            <w:vMerge/>
          </w:tcPr>
          <w:p w14:paraId="538A78DA" w14:textId="03DB2F35" w:rsidR="00CC1A11" w:rsidRDefault="00CC1A11" w:rsidP="00443852">
            <w:pPr>
              <w:pStyle w:val="NormalWeb"/>
              <w:spacing w:before="0" w:after="0"/>
              <w:rPr>
                <w:rFonts w:cstheme="minorHAnsi"/>
              </w:rPr>
            </w:pPr>
          </w:p>
        </w:tc>
      </w:tr>
      <w:tr w:rsidR="00CC1A11" w:rsidRPr="00C50BDA" w14:paraId="2828B2EE" w14:textId="01B4953A" w:rsidTr="00044082">
        <w:tc>
          <w:tcPr>
            <w:tcW w:w="6658" w:type="dxa"/>
            <w:shd w:val="clear" w:color="auto" w:fill="A6A6A6" w:themeFill="background1" w:themeFillShade="A6"/>
          </w:tcPr>
          <w:p w14:paraId="48DC92DD" w14:textId="70C33F16" w:rsidR="00CC1A11" w:rsidRPr="00044082" w:rsidRDefault="00900F8C" w:rsidP="007522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Theme </w:t>
            </w:r>
            <w:r w:rsidR="00044082" w:rsidRPr="0004408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2. Research activity changes clinical practice and improves the clinical workforce</w:t>
            </w:r>
          </w:p>
        </w:tc>
        <w:tc>
          <w:tcPr>
            <w:tcW w:w="3118" w:type="dxa"/>
            <w:vMerge/>
            <w:shd w:val="clear" w:color="auto" w:fill="000000" w:themeFill="text1"/>
          </w:tcPr>
          <w:p w14:paraId="07CD85B3" w14:textId="07F8992F" w:rsidR="00CC1A11" w:rsidRPr="007C7231" w:rsidRDefault="00CC1A11" w:rsidP="0044385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22"/>
              </w:rPr>
            </w:pPr>
          </w:p>
        </w:tc>
      </w:tr>
      <w:tr w:rsidR="00CC1A11" w:rsidRPr="00C50BDA" w14:paraId="1E263DF6" w14:textId="39F4F42D" w:rsidTr="00044082">
        <w:tc>
          <w:tcPr>
            <w:tcW w:w="6658" w:type="dxa"/>
            <w:shd w:val="clear" w:color="auto" w:fill="D9D9D9" w:themeFill="background1" w:themeFillShade="D9"/>
          </w:tcPr>
          <w:p w14:paraId="43974B08" w14:textId="70C89671" w:rsidR="00CC1A11" w:rsidRPr="00044082" w:rsidRDefault="00CC1A11" w:rsidP="0075224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 w:rsidRPr="0004408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Indicators of clinical practice</w:t>
            </w:r>
            <w:r w:rsidR="002D2B7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and policy</w:t>
            </w:r>
            <w:r w:rsidRPr="0004408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impacts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054833CC" w14:textId="4C85F397" w:rsidR="00CC1A11" w:rsidRPr="007C7231" w:rsidRDefault="00CC1A11" w:rsidP="0044385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C1A11" w:rsidRPr="00C50BDA" w14:paraId="526C817A" w14:textId="49C8D1D4" w:rsidTr="00044082">
        <w:trPr>
          <w:trHeight w:val="520"/>
        </w:trPr>
        <w:tc>
          <w:tcPr>
            <w:tcW w:w="6658" w:type="dxa"/>
          </w:tcPr>
          <w:p w14:paraId="5BAD4905" w14:textId="211BE756" w:rsidR="00CC1A11" w:rsidRPr="00044082" w:rsidRDefault="00CC1A11" w:rsidP="00A928A7">
            <w:pPr>
              <w:rPr>
                <w:rFonts w:cstheme="minorHAnsi"/>
                <w:i/>
                <w:iCs/>
                <w:color w:val="000000"/>
              </w:rPr>
            </w:pPr>
            <w:r w:rsidRPr="00044082">
              <w:rPr>
                <w:rFonts w:cstheme="minorHAnsi"/>
                <w:i/>
                <w:iCs/>
                <w:color w:val="000000"/>
              </w:rPr>
              <w:t>Decision-making</w:t>
            </w:r>
            <w:r w:rsidR="00B201B8">
              <w:rPr>
                <w:rFonts w:cstheme="minorHAnsi"/>
                <w:i/>
                <w:iCs/>
                <w:color w:val="000000"/>
              </w:rPr>
              <w:t xml:space="preserve"> impacts</w:t>
            </w:r>
            <w:r w:rsidRPr="00044082">
              <w:rPr>
                <w:rFonts w:cstheme="minorHAnsi"/>
                <w:i/>
                <w:iCs/>
                <w:color w:val="000000"/>
              </w:rPr>
              <w:t xml:space="preserve"> (e.g. u</w:t>
            </w:r>
            <w:r w:rsidRPr="00044082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se of research in clinical guidelines; r</w:t>
            </w:r>
            <w:r w:rsidRPr="00044082">
              <w:rPr>
                <w:rFonts w:cstheme="minorHAnsi"/>
                <w:i/>
              </w:rPr>
              <w:t>esearch cited in health professional education material)</w:t>
            </w:r>
          </w:p>
        </w:tc>
        <w:tc>
          <w:tcPr>
            <w:tcW w:w="3118" w:type="dxa"/>
            <w:vMerge/>
          </w:tcPr>
          <w:p w14:paraId="3826888F" w14:textId="45510013" w:rsidR="00CC1A11" w:rsidRDefault="00CC1A11" w:rsidP="00443852">
            <w:pPr>
              <w:pStyle w:val="NormalWeb"/>
              <w:spacing w:before="0" w:after="0"/>
              <w:rPr>
                <w:rFonts w:cstheme="minorHAnsi"/>
                <w:iCs/>
                <w:color w:val="000000"/>
              </w:rPr>
            </w:pPr>
          </w:p>
        </w:tc>
      </w:tr>
      <w:tr w:rsidR="00CC1A11" w:rsidRPr="00C50BDA" w14:paraId="39DE3DC5" w14:textId="049445F6" w:rsidTr="00044082">
        <w:tc>
          <w:tcPr>
            <w:tcW w:w="6658" w:type="dxa"/>
          </w:tcPr>
          <w:p w14:paraId="7544C176" w14:textId="209CA430" w:rsidR="00CC1A11" w:rsidRPr="00044082" w:rsidRDefault="00CC1A11" w:rsidP="00A928A7">
            <w:pPr>
              <w:rPr>
                <w:rFonts w:ascii="Calibri" w:hAnsi="Calibri" w:cs="Calibri"/>
                <w:i/>
                <w:color w:val="000000"/>
                <w:shd w:val="clear" w:color="auto" w:fill="FFFFFF"/>
              </w:rPr>
            </w:pPr>
            <w:r w:rsidRPr="00044082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Clinical practice</w:t>
            </w:r>
            <w:r w:rsidR="00B201B8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impacts</w:t>
            </w:r>
            <w:r w:rsidRPr="00044082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(e.g. researcher-reported use of findings in health care and other areas; validated evidence of adoption of research findings)</w:t>
            </w:r>
          </w:p>
        </w:tc>
        <w:tc>
          <w:tcPr>
            <w:tcW w:w="3118" w:type="dxa"/>
            <w:vMerge/>
          </w:tcPr>
          <w:p w14:paraId="474C9541" w14:textId="3856B8A7" w:rsidR="00CC1A11" w:rsidRPr="00146A6A" w:rsidRDefault="00CC1A11" w:rsidP="00443852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CC1A11" w:rsidRPr="00C50BDA" w14:paraId="22F8D576" w14:textId="741082C0" w:rsidTr="00044082">
        <w:tc>
          <w:tcPr>
            <w:tcW w:w="6658" w:type="dxa"/>
          </w:tcPr>
          <w:p w14:paraId="5AB31F24" w14:textId="738A818C" w:rsidR="00CC1A11" w:rsidRPr="00044082" w:rsidRDefault="00CC1A11" w:rsidP="00F171E4">
            <w:pPr>
              <w:rPr>
                <w:rFonts w:ascii="Calibri" w:hAnsi="Calibri" w:cs="Calibri"/>
                <w:i/>
                <w:color w:val="000000"/>
                <w:shd w:val="clear" w:color="auto" w:fill="FFFFFF"/>
              </w:rPr>
            </w:pPr>
            <w:r w:rsidRPr="00044082">
              <w:rPr>
                <w:rFonts w:cstheme="minorHAnsi"/>
                <w:i/>
                <w:iCs/>
                <w:color w:val="000000"/>
              </w:rPr>
              <w:t xml:space="preserve">Policy </w:t>
            </w:r>
            <w:r w:rsidR="00822EFC">
              <w:rPr>
                <w:rFonts w:cstheme="minorHAnsi"/>
                <w:i/>
                <w:iCs/>
                <w:color w:val="000000"/>
              </w:rPr>
              <w:t xml:space="preserve">influences </w:t>
            </w:r>
            <w:r w:rsidRPr="00044082">
              <w:rPr>
                <w:rFonts w:cstheme="minorHAnsi"/>
                <w:i/>
                <w:iCs/>
                <w:color w:val="000000"/>
              </w:rPr>
              <w:t xml:space="preserve">(e.g. </w:t>
            </w:r>
            <w:r w:rsidRPr="00044082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membership of boards, policy committees, funding decision-making bodies, advisory groups; consultations to policy-makers; requests for research to support policy)</w:t>
            </w:r>
          </w:p>
        </w:tc>
        <w:tc>
          <w:tcPr>
            <w:tcW w:w="3118" w:type="dxa"/>
            <w:vMerge/>
          </w:tcPr>
          <w:p w14:paraId="3875020D" w14:textId="22CAC513" w:rsidR="00CC1A11" w:rsidRDefault="00CC1A11" w:rsidP="00443852">
            <w:pPr>
              <w:pStyle w:val="NormalWeb"/>
              <w:spacing w:before="0" w:after="0"/>
              <w:rPr>
                <w:rFonts w:cstheme="minorHAnsi"/>
                <w:iCs/>
                <w:color w:val="000000"/>
              </w:rPr>
            </w:pPr>
          </w:p>
        </w:tc>
      </w:tr>
      <w:tr w:rsidR="00CC1A11" w:rsidRPr="00C50BDA" w14:paraId="1077944E" w14:textId="09280B16" w:rsidTr="00044082">
        <w:tc>
          <w:tcPr>
            <w:tcW w:w="6658" w:type="dxa"/>
            <w:shd w:val="clear" w:color="auto" w:fill="D9D9D9" w:themeFill="background1" w:themeFillShade="D9"/>
          </w:tcPr>
          <w:p w14:paraId="3F21D866" w14:textId="6659AAC8" w:rsidR="00CC1A11" w:rsidRPr="00044082" w:rsidRDefault="00CC1A11" w:rsidP="0075224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04408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Indicators of </w:t>
            </w:r>
            <w:r w:rsidR="00BF0FC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health</w:t>
            </w:r>
            <w:r w:rsidRPr="0004408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workforce impacts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603E0F2D" w14:textId="590800B9" w:rsidR="00CC1A11" w:rsidRPr="007C7231" w:rsidRDefault="00CC1A11" w:rsidP="0044385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C1A11" w:rsidRPr="00C50BDA" w14:paraId="1B322B05" w14:textId="6292D129" w:rsidTr="00044082">
        <w:tc>
          <w:tcPr>
            <w:tcW w:w="6658" w:type="dxa"/>
          </w:tcPr>
          <w:p w14:paraId="5E09983A" w14:textId="7753D3C4" w:rsidR="00CC1A11" w:rsidRPr="00044082" w:rsidRDefault="00CC1A11" w:rsidP="00D73285">
            <w:pPr>
              <w:rPr>
                <w:rFonts w:cstheme="minorHAnsi"/>
                <w:i/>
                <w:iCs/>
                <w:color w:val="000000"/>
              </w:rPr>
            </w:pPr>
            <w:r w:rsidRPr="00044082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Clinical capability and stability (e.g. workforce more clinically capable as a result of research; enhanced recruitment capability)</w:t>
            </w:r>
          </w:p>
        </w:tc>
        <w:tc>
          <w:tcPr>
            <w:tcW w:w="3118" w:type="dxa"/>
            <w:vMerge/>
          </w:tcPr>
          <w:p w14:paraId="356EF207" w14:textId="516A84D4" w:rsidR="00CC1A11" w:rsidRPr="0006494F" w:rsidRDefault="00CC1A11" w:rsidP="00443852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CC1A11" w:rsidRPr="00C50BDA" w14:paraId="21AB9DF8" w14:textId="3A810761" w:rsidTr="00044082">
        <w:tc>
          <w:tcPr>
            <w:tcW w:w="6658" w:type="dxa"/>
            <w:shd w:val="clear" w:color="auto" w:fill="A6A6A6" w:themeFill="background1" w:themeFillShade="A6"/>
          </w:tcPr>
          <w:p w14:paraId="494B7069" w14:textId="0DF70A89" w:rsidR="00CC1A11" w:rsidRPr="005C2353" w:rsidRDefault="00900F8C" w:rsidP="00FE64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Theme </w:t>
            </w:r>
            <w:r w:rsidR="00044082" w:rsidRPr="0004408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3. Ultimate impacts are on patient and population health</w:t>
            </w:r>
          </w:p>
        </w:tc>
        <w:tc>
          <w:tcPr>
            <w:tcW w:w="3118" w:type="dxa"/>
            <w:vMerge/>
            <w:shd w:val="clear" w:color="auto" w:fill="000000" w:themeFill="text1"/>
          </w:tcPr>
          <w:p w14:paraId="0304F20D" w14:textId="391C4720" w:rsidR="00CC1A11" w:rsidRPr="005C2353" w:rsidRDefault="00CC1A11" w:rsidP="0044385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22"/>
              </w:rPr>
            </w:pPr>
          </w:p>
        </w:tc>
      </w:tr>
      <w:tr w:rsidR="00CC1A11" w:rsidRPr="00C50BDA" w14:paraId="59AC0E0E" w14:textId="188E33D1" w:rsidTr="00044082">
        <w:tc>
          <w:tcPr>
            <w:tcW w:w="6658" w:type="dxa"/>
            <w:shd w:val="clear" w:color="auto" w:fill="D9D9D9" w:themeFill="background1" w:themeFillShade="D9"/>
          </w:tcPr>
          <w:p w14:paraId="1FD2163E" w14:textId="44D5A070" w:rsidR="00CC1A11" w:rsidRPr="00044082" w:rsidRDefault="00CC1A11" w:rsidP="00FE64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044082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Improved patient and population health impacts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2266A7C1" w14:textId="6E8F9B5C" w:rsidR="00CC1A11" w:rsidRPr="007C7231" w:rsidRDefault="00CC1A11" w:rsidP="0044385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C1A11" w:rsidRPr="00C50BDA" w14:paraId="74E78978" w14:textId="6091CB9F" w:rsidTr="00044082">
        <w:tc>
          <w:tcPr>
            <w:tcW w:w="6658" w:type="dxa"/>
          </w:tcPr>
          <w:p w14:paraId="4240A878" w14:textId="72E7D059" w:rsidR="00CC1A11" w:rsidRPr="00044082" w:rsidRDefault="00CC1A11" w:rsidP="004438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4408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Patient outcomes </w:t>
            </w:r>
          </w:p>
        </w:tc>
        <w:tc>
          <w:tcPr>
            <w:tcW w:w="3118" w:type="dxa"/>
            <w:vMerge/>
          </w:tcPr>
          <w:p w14:paraId="543D7178" w14:textId="13A919DC" w:rsidR="00CC1A11" w:rsidRPr="00343F69" w:rsidRDefault="00CC1A11" w:rsidP="004438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CC1A11" w:rsidRPr="00C50BDA" w14:paraId="0F75A6C8" w14:textId="098707CB" w:rsidTr="00044082">
        <w:tc>
          <w:tcPr>
            <w:tcW w:w="6658" w:type="dxa"/>
          </w:tcPr>
          <w:p w14:paraId="7B4895C6" w14:textId="75E87BF1" w:rsidR="00CC1A11" w:rsidRPr="00044082" w:rsidRDefault="00CC1A11" w:rsidP="004438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4408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Population health outcomes </w:t>
            </w:r>
          </w:p>
        </w:tc>
        <w:tc>
          <w:tcPr>
            <w:tcW w:w="3118" w:type="dxa"/>
            <w:vMerge/>
          </w:tcPr>
          <w:p w14:paraId="1C429D69" w14:textId="77777777" w:rsidR="00CC1A11" w:rsidRDefault="00CC1A11" w:rsidP="004438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14:paraId="30D8FA0E" w14:textId="0FEF1621" w:rsidR="009B11C1" w:rsidRPr="00C50BDA" w:rsidRDefault="009B11C1" w:rsidP="002F3E8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9B11C1" w:rsidRPr="00C50BDA" w:rsidSect="009525F5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7FF11" w14:textId="77777777" w:rsidR="00864EF1" w:rsidRDefault="00864EF1" w:rsidP="00DD1A44">
      <w:pPr>
        <w:spacing w:after="0" w:line="240" w:lineRule="auto"/>
      </w:pPr>
      <w:r>
        <w:separator/>
      </w:r>
    </w:p>
  </w:endnote>
  <w:endnote w:type="continuationSeparator" w:id="0">
    <w:p w14:paraId="1E218D07" w14:textId="77777777" w:rsidR="00864EF1" w:rsidRDefault="00864EF1" w:rsidP="00DD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14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B9FCB" w14:textId="148A7450" w:rsidR="00DD1A44" w:rsidRDefault="00DD1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CA4D9" w14:textId="77777777" w:rsidR="00DD1A44" w:rsidRDefault="00DD1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F2A5" w14:textId="77777777" w:rsidR="00864EF1" w:rsidRDefault="00864EF1" w:rsidP="00DD1A44">
      <w:pPr>
        <w:spacing w:after="0" w:line="240" w:lineRule="auto"/>
      </w:pPr>
      <w:r>
        <w:separator/>
      </w:r>
    </w:p>
  </w:footnote>
  <w:footnote w:type="continuationSeparator" w:id="0">
    <w:p w14:paraId="3495FE73" w14:textId="77777777" w:rsidR="00864EF1" w:rsidRDefault="00864EF1" w:rsidP="00DD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05A"/>
    <w:multiLevelType w:val="hybridMultilevel"/>
    <w:tmpl w:val="6CD8F88A"/>
    <w:lvl w:ilvl="0" w:tplc="A788768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66ADA"/>
    <w:multiLevelType w:val="hybridMultilevel"/>
    <w:tmpl w:val="020601AA"/>
    <w:lvl w:ilvl="0" w:tplc="EB98AB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C97"/>
    <w:multiLevelType w:val="hybridMultilevel"/>
    <w:tmpl w:val="885488BA"/>
    <w:lvl w:ilvl="0" w:tplc="DA42BE4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1EC"/>
    <w:multiLevelType w:val="hybridMultilevel"/>
    <w:tmpl w:val="8132E1E4"/>
    <w:lvl w:ilvl="0" w:tplc="4DD8D4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82A70"/>
    <w:multiLevelType w:val="hybridMultilevel"/>
    <w:tmpl w:val="109E022A"/>
    <w:lvl w:ilvl="0" w:tplc="7C8A2D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05AE"/>
    <w:multiLevelType w:val="hybridMultilevel"/>
    <w:tmpl w:val="624A4EC4"/>
    <w:lvl w:ilvl="0" w:tplc="B0A67A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27F"/>
    <w:multiLevelType w:val="hybridMultilevel"/>
    <w:tmpl w:val="577C8CF8"/>
    <w:lvl w:ilvl="0" w:tplc="FBBE4012">
      <w:numFmt w:val="decimal"/>
      <w:lvlText w:val="%1-"/>
      <w:lvlJc w:val="left"/>
      <w:pPr>
        <w:ind w:left="720" w:hanging="360"/>
      </w:pPr>
      <w:rPr>
        <w:rFonts w:cstheme="minorHAns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75858"/>
    <w:multiLevelType w:val="hybridMultilevel"/>
    <w:tmpl w:val="F7AC0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C1"/>
    <w:rsid w:val="000046DE"/>
    <w:rsid w:val="000171C8"/>
    <w:rsid w:val="00035D61"/>
    <w:rsid w:val="00044082"/>
    <w:rsid w:val="00051CF9"/>
    <w:rsid w:val="00053F73"/>
    <w:rsid w:val="0006494F"/>
    <w:rsid w:val="00085B07"/>
    <w:rsid w:val="000F6D0D"/>
    <w:rsid w:val="001105E2"/>
    <w:rsid w:val="0012100B"/>
    <w:rsid w:val="00132695"/>
    <w:rsid w:val="00133953"/>
    <w:rsid w:val="00140C3C"/>
    <w:rsid w:val="00146A6A"/>
    <w:rsid w:val="001501AB"/>
    <w:rsid w:val="00187D9F"/>
    <w:rsid w:val="00195251"/>
    <w:rsid w:val="001A523C"/>
    <w:rsid w:val="001C7C61"/>
    <w:rsid w:val="001E170E"/>
    <w:rsid w:val="002327E4"/>
    <w:rsid w:val="00233D9D"/>
    <w:rsid w:val="00236603"/>
    <w:rsid w:val="00272890"/>
    <w:rsid w:val="00275914"/>
    <w:rsid w:val="002808C7"/>
    <w:rsid w:val="002A00ED"/>
    <w:rsid w:val="002B15F5"/>
    <w:rsid w:val="002D143A"/>
    <w:rsid w:val="002D2B74"/>
    <w:rsid w:val="002E6E55"/>
    <w:rsid w:val="002F3E84"/>
    <w:rsid w:val="003304F9"/>
    <w:rsid w:val="00343F69"/>
    <w:rsid w:val="00346C38"/>
    <w:rsid w:val="00363D7F"/>
    <w:rsid w:val="00374538"/>
    <w:rsid w:val="00375D57"/>
    <w:rsid w:val="00381373"/>
    <w:rsid w:val="003E3999"/>
    <w:rsid w:val="00412D9D"/>
    <w:rsid w:val="004324B9"/>
    <w:rsid w:val="00443852"/>
    <w:rsid w:val="00453E15"/>
    <w:rsid w:val="00456817"/>
    <w:rsid w:val="00463FEF"/>
    <w:rsid w:val="0047726E"/>
    <w:rsid w:val="004A0439"/>
    <w:rsid w:val="004C11E1"/>
    <w:rsid w:val="004D54A5"/>
    <w:rsid w:val="004D7C24"/>
    <w:rsid w:val="005164AD"/>
    <w:rsid w:val="00551AF6"/>
    <w:rsid w:val="00594F0B"/>
    <w:rsid w:val="005957BD"/>
    <w:rsid w:val="005C2353"/>
    <w:rsid w:val="0061077D"/>
    <w:rsid w:val="00611687"/>
    <w:rsid w:val="00612B29"/>
    <w:rsid w:val="00653D06"/>
    <w:rsid w:val="006800B4"/>
    <w:rsid w:val="0068018D"/>
    <w:rsid w:val="006868B5"/>
    <w:rsid w:val="006943E0"/>
    <w:rsid w:val="006A4060"/>
    <w:rsid w:val="00727085"/>
    <w:rsid w:val="00747C6A"/>
    <w:rsid w:val="007A7865"/>
    <w:rsid w:val="007C00D8"/>
    <w:rsid w:val="007C51FE"/>
    <w:rsid w:val="007C7231"/>
    <w:rsid w:val="007F22E5"/>
    <w:rsid w:val="00822EFC"/>
    <w:rsid w:val="008243D8"/>
    <w:rsid w:val="00864EF1"/>
    <w:rsid w:val="00880F88"/>
    <w:rsid w:val="00882692"/>
    <w:rsid w:val="008A1927"/>
    <w:rsid w:val="008A4E41"/>
    <w:rsid w:val="008B666C"/>
    <w:rsid w:val="008D57CF"/>
    <w:rsid w:val="008E2097"/>
    <w:rsid w:val="008F50C5"/>
    <w:rsid w:val="00900F8C"/>
    <w:rsid w:val="00944B6D"/>
    <w:rsid w:val="009525F5"/>
    <w:rsid w:val="009573E5"/>
    <w:rsid w:val="00982189"/>
    <w:rsid w:val="009B11C1"/>
    <w:rsid w:val="009B6B2F"/>
    <w:rsid w:val="009D4140"/>
    <w:rsid w:val="009E0CA6"/>
    <w:rsid w:val="009F3323"/>
    <w:rsid w:val="00A1142D"/>
    <w:rsid w:val="00A2173C"/>
    <w:rsid w:val="00A52338"/>
    <w:rsid w:val="00A721FD"/>
    <w:rsid w:val="00A753DF"/>
    <w:rsid w:val="00A816DC"/>
    <w:rsid w:val="00A928A7"/>
    <w:rsid w:val="00A9391B"/>
    <w:rsid w:val="00B201B8"/>
    <w:rsid w:val="00B3633C"/>
    <w:rsid w:val="00B524DE"/>
    <w:rsid w:val="00BC19E7"/>
    <w:rsid w:val="00BF0FC5"/>
    <w:rsid w:val="00BF3AB7"/>
    <w:rsid w:val="00C057BE"/>
    <w:rsid w:val="00C16BCB"/>
    <w:rsid w:val="00C25FB6"/>
    <w:rsid w:val="00C447A0"/>
    <w:rsid w:val="00C50BDA"/>
    <w:rsid w:val="00C547D3"/>
    <w:rsid w:val="00CA7678"/>
    <w:rsid w:val="00CA7D04"/>
    <w:rsid w:val="00CC1A11"/>
    <w:rsid w:val="00CD1F51"/>
    <w:rsid w:val="00D26071"/>
    <w:rsid w:val="00D50130"/>
    <w:rsid w:val="00D73285"/>
    <w:rsid w:val="00D8286E"/>
    <w:rsid w:val="00D93847"/>
    <w:rsid w:val="00DA404A"/>
    <w:rsid w:val="00DB4185"/>
    <w:rsid w:val="00DC33D5"/>
    <w:rsid w:val="00DD1A44"/>
    <w:rsid w:val="00DD22DF"/>
    <w:rsid w:val="00DF7C8A"/>
    <w:rsid w:val="00E07D88"/>
    <w:rsid w:val="00E169F9"/>
    <w:rsid w:val="00E77451"/>
    <w:rsid w:val="00E83A59"/>
    <w:rsid w:val="00EB0371"/>
    <w:rsid w:val="00EC6A90"/>
    <w:rsid w:val="00EE7C62"/>
    <w:rsid w:val="00EF37B4"/>
    <w:rsid w:val="00EF53E0"/>
    <w:rsid w:val="00F02A5C"/>
    <w:rsid w:val="00F03CA6"/>
    <w:rsid w:val="00F11F87"/>
    <w:rsid w:val="00F171E4"/>
    <w:rsid w:val="00F37E63"/>
    <w:rsid w:val="00F50680"/>
    <w:rsid w:val="00F570A8"/>
    <w:rsid w:val="00F615B2"/>
    <w:rsid w:val="00F929C1"/>
    <w:rsid w:val="00FB1C00"/>
    <w:rsid w:val="00FD3D87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6BEF"/>
  <w15:chartTrackingRefBased/>
  <w15:docId w15:val="{0B6C8C61-FCCD-48FF-BD7E-5F3327D5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B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44"/>
  </w:style>
  <w:style w:type="paragraph" w:styleId="Footer">
    <w:name w:val="footer"/>
    <w:basedOn w:val="Normal"/>
    <w:link w:val="FooterChar"/>
    <w:uiPriority w:val="99"/>
    <w:unhideWhenUsed/>
    <w:rsid w:val="00DD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44"/>
  </w:style>
  <w:style w:type="paragraph" w:styleId="BalloonText">
    <w:name w:val="Balloon Text"/>
    <w:basedOn w:val="Normal"/>
    <w:link w:val="BalloonTextChar"/>
    <w:uiPriority w:val="99"/>
    <w:semiHidden/>
    <w:unhideWhenUsed/>
    <w:rsid w:val="0068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C1B479D0A7F409832BE1707198C56" ma:contentTypeVersion="4" ma:contentTypeDescription="Create a new document." ma:contentTypeScope="" ma:versionID="37486d8f5dd204b9d9fe901aa5f88c10">
  <xsd:schema xmlns:xsd="http://www.w3.org/2001/XMLSchema" xmlns:xs="http://www.w3.org/2001/XMLSchema" xmlns:p="http://schemas.microsoft.com/office/2006/metadata/properties" xmlns:ns3="85b96469-adb9-4087-8c8b-23bb15eb69eb" targetNamespace="http://schemas.microsoft.com/office/2006/metadata/properties" ma:root="true" ma:fieldsID="13b581550ecbbe073908bd0c9dca9797" ns3:_="">
    <xsd:import namespace="85b96469-adb9-4087-8c8b-23bb15eb6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96469-adb9-4087-8c8b-23bb15eb6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ADDAE-EEF0-436A-AFC1-1A1029EEB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C492B-9FD8-4025-B18C-B09A5AE4F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7C9B-18BA-477A-9979-5786736FF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96469-adb9-4087-8c8b-23bb15eb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Edelman</dc:creator>
  <cp:keywords/>
  <dc:description/>
  <cp:lastModifiedBy>Alexandra Edelman</cp:lastModifiedBy>
  <cp:revision>10</cp:revision>
  <dcterms:created xsi:type="dcterms:W3CDTF">2020-01-30T02:04:00Z</dcterms:created>
  <dcterms:modified xsi:type="dcterms:W3CDTF">2020-02-06T05:24:00Z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0x010100F2FC1B479D0A7F409832BE1707198C56</vt:lpwstr>
  </property>
</Properties>
</file>