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46" w:rsidRDefault="00647D46" w:rsidP="00647D46">
      <w:pPr>
        <w:spacing w:beforeLines="50" w:before="120" w:afterLines="50" w:after="120"/>
        <w:rPr>
          <w:rFonts w:ascii="Arial" w:hAnsi="Arial" w:cs="Arial"/>
          <w:b/>
          <w:bCs/>
          <w:szCs w:val="21"/>
        </w:rPr>
      </w:pPr>
      <w:r w:rsidRPr="009A7EBD">
        <w:rPr>
          <w:rFonts w:ascii="Arial" w:hAnsi="Arial" w:cs="Arial" w:hint="eastAsia"/>
          <w:b/>
          <w:bCs/>
          <w:color w:val="000000" w:themeColor="text1"/>
          <w:szCs w:val="21"/>
        </w:rPr>
        <w:t>Figure</w:t>
      </w:r>
      <w:r w:rsidRPr="009A7EBD">
        <w:rPr>
          <w:rFonts w:ascii="Arial" w:hAnsi="Arial" w:cs="Arial"/>
          <w:b/>
          <w:bCs/>
          <w:color w:val="000000" w:themeColor="text1"/>
          <w:szCs w:val="21"/>
        </w:rPr>
        <w:t xml:space="preserve"> </w:t>
      </w:r>
      <w:r w:rsidRPr="009A7EBD">
        <w:rPr>
          <w:rFonts w:ascii="Arial" w:hAnsi="Arial" w:cs="Arial" w:hint="eastAsia"/>
          <w:b/>
          <w:bCs/>
          <w:color w:val="000000" w:themeColor="text1"/>
          <w:szCs w:val="21"/>
        </w:rPr>
        <w:t>S</w:t>
      </w:r>
      <w:r>
        <w:rPr>
          <w:rFonts w:ascii="Arial" w:hAnsi="Arial" w:cs="Arial"/>
          <w:b/>
          <w:bCs/>
          <w:color w:val="000000" w:themeColor="text1"/>
          <w:szCs w:val="21"/>
        </w:rPr>
        <w:t>8</w:t>
      </w:r>
      <w:r w:rsidRPr="009A7EBD">
        <w:rPr>
          <w:rFonts w:ascii="Arial" w:hAnsi="Arial" w:cs="Arial"/>
          <w:b/>
          <w:bCs/>
          <w:color w:val="000000" w:themeColor="text1"/>
          <w:szCs w:val="21"/>
        </w:rPr>
        <w:t>.</w:t>
      </w:r>
      <w:r>
        <w:rPr>
          <w:rFonts w:ascii="Arial" w:hAnsi="Arial" w:cs="Arial"/>
          <w:b/>
          <w:bCs/>
          <w:szCs w:val="21"/>
        </w:rPr>
        <w:t xml:space="preserve"> </w:t>
      </w:r>
      <w:r w:rsidRPr="000163B4">
        <w:rPr>
          <w:rFonts w:ascii="Arial" w:hAnsi="Arial" w:cs="Arial"/>
          <w:b/>
          <w:bCs/>
          <w:szCs w:val="21"/>
        </w:rPr>
        <w:t xml:space="preserve">YTHDF1 </w:t>
      </w:r>
      <w:r w:rsidRPr="00820896">
        <w:rPr>
          <w:rFonts w:ascii="Arial" w:hAnsi="Arial" w:cs="Arial"/>
          <w:b/>
          <w:bCs/>
          <w:szCs w:val="21"/>
        </w:rPr>
        <w:t>promotes</w:t>
      </w:r>
      <w:r w:rsidRPr="000163B4">
        <w:rPr>
          <w:rFonts w:ascii="Arial" w:hAnsi="Arial" w:cs="Arial"/>
          <w:b/>
          <w:bCs/>
          <w:szCs w:val="21"/>
        </w:rPr>
        <w:t xml:space="preserve"> tumor growth and metastasis in NSCLC</w:t>
      </w:r>
    </w:p>
    <w:p w:rsidR="00647D46" w:rsidRDefault="00647D46" w:rsidP="00647D46">
      <w:pPr>
        <w:spacing w:before="50" w:after="5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(</w:t>
      </w:r>
      <w:r w:rsidRPr="005649CB">
        <w:rPr>
          <w:rFonts w:ascii="Arial" w:hAnsi="Arial" w:cs="Arial"/>
          <w:b/>
          <w:bCs/>
          <w:szCs w:val="21"/>
        </w:rPr>
        <w:t>a</w:t>
      </w:r>
      <w:r>
        <w:rPr>
          <w:rFonts w:ascii="Arial" w:hAnsi="Arial" w:cs="Arial"/>
          <w:szCs w:val="21"/>
        </w:rPr>
        <w:t xml:space="preserve">) The mRNA level of YTHDF1 was </w:t>
      </w:r>
      <w:r w:rsidRPr="005649CB">
        <w:rPr>
          <w:rFonts w:ascii="Arial" w:hAnsi="Arial" w:cs="Arial"/>
          <w:szCs w:val="21"/>
        </w:rPr>
        <w:t xml:space="preserve">analyzed </w:t>
      </w:r>
      <w:r>
        <w:rPr>
          <w:rFonts w:ascii="Arial" w:hAnsi="Arial" w:cs="Arial"/>
          <w:szCs w:val="21"/>
        </w:rPr>
        <w:t xml:space="preserve">by qPCR </w:t>
      </w:r>
      <w:r w:rsidRPr="005649CB">
        <w:rPr>
          <w:rFonts w:ascii="Arial" w:hAnsi="Arial" w:cs="Arial"/>
          <w:szCs w:val="21"/>
        </w:rPr>
        <w:t xml:space="preserve">in </w:t>
      </w:r>
      <w:r w:rsidRPr="00B17765">
        <w:rPr>
          <w:rFonts w:ascii="Arial" w:hAnsi="Arial" w:cs="Arial"/>
          <w:szCs w:val="21"/>
        </w:rPr>
        <w:t xml:space="preserve">paired </w:t>
      </w:r>
      <w:r>
        <w:rPr>
          <w:rFonts w:ascii="Arial" w:hAnsi="Arial" w:cs="Arial"/>
          <w:szCs w:val="21"/>
        </w:rPr>
        <w:t>tumor</w:t>
      </w:r>
      <w:r w:rsidRPr="00B17765">
        <w:rPr>
          <w:rFonts w:ascii="Arial" w:hAnsi="Arial" w:cs="Arial"/>
          <w:szCs w:val="21"/>
        </w:rPr>
        <w:t xml:space="preserve"> tissues (</w:t>
      </w:r>
      <w:r>
        <w:rPr>
          <w:rFonts w:ascii="Arial" w:hAnsi="Arial" w:cs="Arial"/>
          <w:szCs w:val="21"/>
        </w:rPr>
        <w:t>T</w:t>
      </w:r>
      <w:r w:rsidRPr="00B17765">
        <w:rPr>
          <w:rFonts w:ascii="Arial" w:hAnsi="Arial" w:cs="Arial"/>
          <w:szCs w:val="21"/>
        </w:rPr>
        <w:t>) and adjacent normal tissues</w:t>
      </w:r>
      <w:r>
        <w:rPr>
          <w:rFonts w:ascii="Arial" w:hAnsi="Arial" w:cs="Arial"/>
          <w:szCs w:val="21"/>
        </w:rPr>
        <w:t xml:space="preserve"> </w:t>
      </w:r>
      <w:r w:rsidRPr="00B17765">
        <w:rPr>
          <w:rFonts w:ascii="Arial" w:hAnsi="Arial" w:cs="Arial"/>
          <w:szCs w:val="21"/>
        </w:rPr>
        <w:t xml:space="preserve">(N) </w:t>
      </w:r>
      <w:r>
        <w:rPr>
          <w:rFonts w:ascii="Arial" w:hAnsi="Arial" w:cs="Arial"/>
          <w:szCs w:val="21"/>
        </w:rPr>
        <w:t>by qPCR (n=10).</w:t>
      </w:r>
      <w:r w:rsidRPr="00EE1CEA">
        <w:rPr>
          <w:rFonts w:ascii="Arial" w:hAnsi="Arial" w:cs="Arial" w:hint="eastAsia"/>
          <w:szCs w:val="21"/>
        </w:rPr>
        <w:t xml:space="preserve"> (</w:t>
      </w:r>
      <w:r>
        <w:rPr>
          <w:rFonts w:ascii="Arial" w:hAnsi="Arial" w:cs="Arial"/>
          <w:b/>
          <w:bCs/>
          <w:szCs w:val="21"/>
        </w:rPr>
        <w:t>b</w:t>
      </w:r>
      <w:r w:rsidRPr="00EE1CEA">
        <w:rPr>
          <w:rFonts w:ascii="Arial" w:hAnsi="Arial" w:cs="Arial"/>
          <w:szCs w:val="21"/>
        </w:rPr>
        <w:t>)</w:t>
      </w:r>
      <w:r>
        <w:rPr>
          <w:rFonts w:ascii="Arial" w:hAnsi="Arial" w:cs="Arial"/>
          <w:szCs w:val="21"/>
        </w:rPr>
        <w:t xml:space="preserve"> </w:t>
      </w:r>
      <w:r w:rsidRPr="00194032">
        <w:rPr>
          <w:rFonts w:ascii="Arial" w:hAnsi="Arial" w:cs="Arial"/>
          <w:szCs w:val="21"/>
        </w:rPr>
        <w:t xml:space="preserve">The TCGA database indicated that </w:t>
      </w:r>
      <w:r>
        <w:rPr>
          <w:rFonts w:ascii="Arial" w:hAnsi="Arial" w:cs="Arial"/>
          <w:szCs w:val="21"/>
        </w:rPr>
        <w:t xml:space="preserve">YTHDF1 </w:t>
      </w:r>
      <w:r w:rsidRPr="00194032">
        <w:rPr>
          <w:rFonts w:ascii="Arial" w:hAnsi="Arial" w:cs="Arial"/>
          <w:szCs w:val="21"/>
        </w:rPr>
        <w:t>was higher in tumor tissues than in normal tissues.</w:t>
      </w:r>
      <w:r>
        <w:rPr>
          <w:rFonts w:ascii="Arial" w:hAnsi="Arial" w:cs="Arial"/>
          <w:szCs w:val="21"/>
        </w:rPr>
        <w:t xml:space="preserve"> (</w:t>
      </w:r>
      <w:r w:rsidRPr="00466235">
        <w:rPr>
          <w:rFonts w:ascii="Arial" w:hAnsi="Arial" w:cs="Arial"/>
          <w:b/>
          <w:bCs/>
          <w:szCs w:val="21"/>
        </w:rPr>
        <w:t>c</w:t>
      </w:r>
      <w:r>
        <w:rPr>
          <w:rFonts w:ascii="Arial" w:hAnsi="Arial" w:cs="Arial"/>
          <w:szCs w:val="21"/>
        </w:rPr>
        <w:t>) T</w:t>
      </w:r>
      <w:r w:rsidRPr="00917FCD">
        <w:rPr>
          <w:rFonts w:ascii="Arial" w:hAnsi="Arial" w:cs="Arial"/>
          <w:szCs w:val="21"/>
        </w:rPr>
        <w:t>he expression</w:t>
      </w:r>
      <w:r>
        <w:rPr>
          <w:rFonts w:ascii="Arial" w:hAnsi="Arial" w:cs="Arial"/>
          <w:szCs w:val="21"/>
        </w:rPr>
        <w:t>s</w:t>
      </w:r>
      <w:r w:rsidRPr="00917FCD">
        <w:rPr>
          <w:rFonts w:ascii="Arial" w:hAnsi="Arial" w:cs="Arial"/>
          <w:szCs w:val="21"/>
        </w:rPr>
        <w:t xml:space="preserve"> of </w:t>
      </w:r>
      <w:r>
        <w:rPr>
          <w:rFonts w:ascii="Arial" w:hAnsi="Arial" w:cs="Arial"/>
          <w:szCs w:val="21"/>
        </w:rPr>
        <w:t xml:space="preserve">YTHDF1 </w:t>
      </w:r>
      <w:r w:rsidRPr="00917FCD">
        <w:rPr>
          <w:rFonts w:ascii="Arial" w:hAnsi="Arial" w:cs="Arial"/>
          <w:szCs w:val="21"/>
        </w:rPr>
        <w:t>w</w:t>
      </w:r>
      <w:r>
        <w:rPr>
          <w:rFonts w:ascii="Arial" w:hAnsi="Arial" w:cs="Arial"/>
          <w:szCs w:val="21"/>
        </w:rPr>
        <w:t>ere</w:t>
      </w:r>
      <w:r w:rsidRPr="00917FCD">
        <w:rPr>
          <w:rFonts w:ascii="Arial" w:hAnsi="Arial" w:cs="Arial"/>
          <w:szCs w:val="21"/>
        </w:rPr>
        <w:t xml:space="preserve"> analyzed </w:t>
      </w:r>
      <w:r>
        <w:rPr>
          <w:rFonts w:ascii="Arial" w:hAnsi="Arial" w:cs="Arial"/>
          <w:szCs w:val="21"/>
        </w:rPr>
        <w:t>in NSCLC cell lines and their control cell, BEAS-2B. (</w:t>
      </w:r>
      <w:proofErr w:type="gramStart"/>
      <w:r>
        <w:rPr>
          <w:rFonts w:ascii="Arial" w:hAnsi="Arial" w:cs="Arial"/>
          <w:b/>
          <w:bCs/>
          <w:szCs w:val="21"/>
        </w:rPr>
        <w:t>d</w:t>
      </w:r>
      <w:proofErr w:type="gramEnd"/>
      <w:r>
        <w:rPr>
          <w:rFonts w:ascii="Arial" w:hAnsi="Arial" w:cs="Arial"/>
          <w:b/>
          <w:bCs/>
          <w:szCs w:val="21"/>
        </w:rPr>
        <w:t>, e</w:t>
      </w:r>
      <w:r>
        <w:rPr>
          <w:rFonts w:ascii="Arial" w:hAnsi="Arial" w:cs="Arial"/>
          <w:szCs w:val="21"/>
        </w:rPr>
        <w:t xml:space="preserve">) The mRNA level of YTHDF1 was </w:t>
      </w:r>
      <w:r w:rsidRPr="00B94A02">
        <w:rPr>
          <w:rFonts w:ascii="Arial" w:hAnsi="Arial" w:cs="Arial"/>
          <w:szCs w:val="21"/>
        </w:rPr>
        <w:t>analyzed</w:t>
      </w:r>
      <w:r w:rsidRPr="00D16043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in A549 and H1299 cells with transfection of the indicated genes</w:t>
      </w:r>
      <w:r w:rsidRPr="004D11F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determined </w:t>
      </w:r>
      <w:r w:rsidRPr="00D16043">
        <w:rPr>
          <w:rFonts w:ascii="Arial" w:hAnsi="Arial" w:cs="Arial"/>
          <w:szCs w:val="21"/>
        </w:rPr>
        <w:t xml:space="preserve">by </w:t>
      </w:r>
      <w:r>
        <w:rPr>
          <w:rFonts w:ascii="Arial" w:hAnsi="Arial" w:cs="Arial"/>
          <w:szCs w:val="21"/>
        </w:rPr>
        <w:t>q</w:t>
      </w:r>
      <w:r w:rsidRPr="00D16043">
        <w:rPr>
          <w:rFonts w:ascii="Arial" w:hAnsi="Arial" w:cs="Arial"/>
          <w:szCs w:val="21"/>
        </w:rPr>
        <w:t>PCR</w:t>
      </w:r>
      <w:r>
        <w:rPr>
          <w:rFonts w:ascii="Arial" w:hAnsi="Arial" w:cs="Arial"/>
          <w:szCs w:val="21"/>
        </w:rPr>
        <w:t xml:space="preserve"> (</w:t>
      </w:r>
      <w:r w:rsidRPr="004D11F2">
        <w:rPr>
          <w:rFonts w:ascii="Arial" w:hAnsi="Arial" w:cs="Arial"/>
          <w:b/>
          <w:bCs/>
          <w:szCs w:val="21"/>
        </w:rPr>
        <w:t>d</w:t>
      </w:r>
      <w:r>
        <w:rPr>
          <w:rFonts w:ascii="Arial" w:hAnsi="Arial" w:cs="Arial"/>
          <w:szCs w:val="21"/>
        </w:rPr>
        <w:t>) and RT-PCR (</w:t>
      </w:r>
      <w:r>
        <w:rPr>
          <w:rFonts w:ascii="Arial" w:hAnsi="Arial" w:cs="Arial"/>
          <w:b/>
          <w:bCs/>
          <w:szCs w:val="21"/>
        </w:rPr>
        <w:t>e</w:t>
      </w:r>
      <w:r>
        <w:rPr>
          <w:rFonts w:ascii="Arial" w:hAnsi="Arial" w:cs="Arial"/>
          <w:szCs w:val="21"/>
        </w:rPr>
        <w:t>) assays. (</w:t>
      </w:r>
      <w:proofErr w:type="gramStart"/>
      <w:r>
        <w:rPr>
          <w:rFonts w:ascii="Arial" w:hAnsi="Arial" w:cs="Arial"/>
          <w:b/>
          <w:bCs/>
          <w:szCs w:val="21"/>
        </w:rPr>
        <w:t>f-l</w:t>
      </w:r>
      <w:proofErr w:type="gramEnd"/>
      <w:r>
        <w:rPr>
          <w:rFonts w:ascii="Arial" w:hAnsi="Arial" w:cs="Arial"/>
          <w:szCs w:val="21"/>
        </w:rPr>
        <w:t>) A549 and H1299 cells were transfected with indicated genes of YTHDF1. (</w:t>
      </w:r>
      <w:proofErr w:type="gramStart"/>
      <w:r>
        <w:rPr>
          <w:rFonts w:ascii="Arial" w:hAnsi="Arial" w:cs="Arial"/>
          <w:b/>
          <w:bCs/>
          <w:szCs w:val="21"/>
        </w:rPr>
        <w:t>f</w:t>
      </w:r>
      <w:proofErr w:type="gramEnd"/>
      <w:r>
        <w:rPr>
          <w:rFonts w:ascii="Arial" w:hAnsi="Arial" w:cs="Arial"/>
          <w:b/>
          <w:bCs/>
          <w:szCs w:val="21"/>
        </w:rPr>
        <w:t>, g</w:t>
      </w:r>
      <w:r>
        <w:rPr>
          <w:rFonts w:ascii="Arial" w:hAnsi="Arial" w:cs="Arial"/>
          <w:szCs w:val="21"/>
        </w:rPr>
        <w:t>) The cellular viability (</w:t>
      </w:r>
      <w:r>
        <w:rPr>
          <w:rFonts w:ascii="Arial" w:hAnsi="Arial" w:cs="Arial"/>
          <w:b/>
          <w:bCs/>
          <w:szCs w:val="21"/>
        </w:rPr>
        <w:t>f</w:t>
      </w:r>
      <w:r>
        <w:rPr>
          <w:rFonts w:ascii="Arial" w:hAnsi="Arial" w:cs="Arial"/>
          <w:szCs w:val="21"/>
        </w:rPr>
        <w:t>) and growth (</w:t>
      </w:r>
      <w:r>
        <w:rPr>
          <w:rFonts w:ascii="Arial" w:hAnsi="Arial" w:cs="Arial"/>
          <w:b/>
          <w:bCs/>
          <w:szCs w:val="21"/>
        </w:rPr>
        <w:t>g</w:t>
      </w:r>
      <w:r w:rsidRPr="00411982">
        <w:rPr>
          <w:rFonts w:ascii="Arial" w:hAnsi="Arial" w:cs="Arial"/>
          <w:szCs w:val="21"/>
        </w:rPr>
        <w:t>)</w:t>
      </w:r>
      <w:r>
        <w:rPr>
          <w:rFonts w:ascii="Arial" w:hAnsi="Arial" w:cs="Arial"/>
          <w:szCs w:val="21"/>
        </w:rPr>
        <w:t xml:space="preserve"> were </w:t>
      </w:r>
      <w:r w:rsidRPr="00B94A02">
        <w:rPr>
          <w:rFonts w:ascii="Arial" w:hAnsi="Arial" w:cs="Arial"/>
          <w:szCs w:val="21"/>
        </w:rPr>
        <w:t>analyzed by CCK8 assay</w:t>
      </w:r>
      <w:r>
        <w:rPr>
          <w:rFonts w:ascii="Arial" w:hAnsi="Arial" w:cs="Arial"/>
          <w:szCs w:val="21"/>
        </w:rPr>
        <w:t>. (</w:t>
      </w:r>
      <w:r>
        <w:rPr>
          <w:rFonts w:ascii="Arial" w:hAnsi="Arial" w:cs="Arial"/>
          <w:b/>
          <w:bCs/>
          <w:szCs w:val="21"/>
        </w:rPr>
        <w:t>h</w:t>
      </w:r>
      <w:r>
        <w:rPr>
          <w:rFonts w:ascii="Arial" w:hAnsi="Arial" w:cs="Arial"/>
          <w:szCs w:val="21"/>
        </w:rPr>
        <w:t xml:space="preserve">) </w:t>
      </w:r>
      <w:r w:rsidRPr="00B94A02">
        <w:rPr>
          <w:rFonts w:ascii="Arial" w:hAnsi="Arial" w:cs="Arial"/>
          <w:szCs w:val="21"/>
        </w:rPr>
        <w:t xml:space="preserve">The </w:t>
      </w:r>
      <w:r>
        <w:rPr>
          <w:rFonts w:ascii="Arial" w:hAnsi="Arial" w:cs="Arial"/>
          <w:szCs w:val="21"/>
        </w:rPr>
        <w:t>Ki67</w:t>
      </w:r>
      <w:r w:rsidRPr="00B94A02">
        <w:rPr>
          <w:rFonts w:ascii="Arial" w:hAnsi="Arial" w:cs="Arial"/>
          <w:szCs w:val="21"/>
        </w:rPr>
        <w:t xml:space="preserve"> positive cell</w:t>
      </w:r>
      <w:r>
        <w:rPr>
          <w:rFonts w:ascii="Arial" w:hAnsi="Arial" w:cs="Arial"/>
          <w:szCs w:val="21"/>
        </w:rPr>
        <w:t>s</w:t>
      </w:r>
      <w:r w:rsidRPr="00B94A02">
        <w:rPr>
          <w:rFonts w:ascii="Arial" w:hAnsi="Arial" w:cs="Arial"/>
          <w:szCs w:val="21"/>
        </w:rPr>
        <w:t xml:space="preserve"> w</w:t>
      </w:r>
      <w:r>
        <w:rPr>
          <w:rFonts w:ascii="Arial" w:hAnsi="Arial" w:cs="Arial"/>
          <w:szCs w:val="21"/>
        </w:rPr>
        <w:t>ere</w:t>
      </w:r>
      <w:r w:rsidRPr="00B94A02">
        <w:rPr>
          <w:rFonts w:ascii="Arial" w:hAnsi="Arial" w:cs="Arial"/>
          <w:szCs w:val="21"/>
        </w:rPr>
        <w:t xml:space="preserve"> analyzed immunofluorescent </w:t>
      </w:r>
      <w:r>
        <w:rPr>
          <w:rFonts w:ascii="Arial" w:hAnsi="Arial" w:cs="Arial"/>
          <w:szCs w:val="21"/>
        </w:rPr>
        <w:t xml:space="preserve">staining </w:t>
      </w:r>
      <w:r w:rsidRPr="00B94A02">
        <w:rPr>
          <w:rFonts w:ascii="Arial" w:hAnsi="Arial" w:cs="Arial"/>
          <w:szCs w:val="21"/>
        </w:rPr>
        <w:t>assay.</w:t>
      </w:r>
      <w:r>
        <w:rPr>
          <w:rFonts w:ascii="Arial" w:hAnsi="Arial" w:cs="Arial"/>
          <w:szCs w:val="21"/>
        </w:rPr>
        <w:t xml:space="preserve"> (</w:t>
      </w:r>
      <w:proofErr w:type="spellStart"/>
      <w:proofErr w:type="gramStart"/>
      <w:r>
        <w:rPr>
          <w:rFonts w:ascii="Arial" w:hAnsi="Arial" w:cs="Arial"/>
          <w:b/>
          <w:bCs/>
          <w:szCs w:val="21"/>
        </w:rPr>
        <w:t>i</w:t>
      </w:r>
      <w:proofErr w:type="spellEnd"/>
      <w:proofErr w:type="gramEnd"/>
      <w:r>
        <w:rPr>
          <w:rFonts w:ascii="Arial" w:hAnsi="Arial" w:cs="Arial"/>
          <w:b/>
          <w:bCs/>
          <w:szCs w:val="21"/>
        </w:rPr>
        <w:t>, j</w:t>
      </w:r>
      <w:r>
        <w:rPr>
          <w:rFonts w:ascii="Arial" w:hAnsi="Arial" w:cs="Arial"/>
          <w:szCs w:val="21"/>
        </w:rPr>
        <w:t xml:space="preserve">) </w:t>
      </w:r>
      <w:r w:rsidRPr="00B506A0">
        <w:rPr>
          <w:rFonts w:ascii="Arial" w:hAnsi="Arial" w:cs="Arial"/>
          <w:szCs w:val="21"/>
        </w:rPr>
        <w:t xml:space="preserve">The migration </w:t>
      </w:r>
      <w:r>
        <w:rPr>
          <w:rFonts w:ascii="Arial" w:hAnsi="Arial" w:cs="Arial"/>
          <w:szCs w:val="21"/>
        </w:rPr>
        <w:t xml:space="preserve">and invasion </w:t>
      </w:r>
      <w:r w:rsidRPr="00B506A0">
        <w:rPr>
          <w:rFonts w:ascii="Arial" w:hAnsi="Arial" w:cs="Arial"/>
          <w:szCs w:val="21"/>
        </w:rPr>
        <w:t>viabilit</w:t>
      </w:r>
      <w:r>
        <w:rPr>
          <w:rFonts w:ascii="Arial" w:hAnsi="Arial" w:cs="Arial"/>
          <w:szCs w:val="21"/>
        </w:rPr>
        <w:t>ies</w:t>
      </w:r>
      <w:r w:rsidRPr="00B506A0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were</w:t>
      </w:r>
      <w:r w:rsidRPr="00B506A0">
        <w:rPr>
          <w:rFonts w:ascii="Arial" w:hAnsi="Arial" w:cs="Arial"/>
          <w:szCs w:val="21"/>
        </w:rPr>
        <w:t xml:space="preserve"> analyzed by scratch</w:t>
      </w:r>
      <w:r>
        <w:rPr>
          <w:rFonts w:ascii="Arial" w:hAnsi="Arial" w:cs="Arial"/>
          <w:szCs w:val="21"/>
        </w:rPr>
        <w:t xml:space="preserve"> (</w:t>
      </w:r>
      <w:proofErr w:type="spellStart"/>
      <w:r>
        <w:rPr>
          <w:rFonts w:ascii="Arial" w:hAnsi="Arial" w:cs="Arial"/>
          <w:b/>
          <w:bCs/>
          <w:szCs w:val="21"/>
        </w:rPr>
        <w:t>i</w:t>
      </w:r>
      <w:proofErr w:type="spellEnd"/>
      <w:r>
        <w:rPr>
          <w:rFonts w:ascii="Arial" w:hAnsi="Arial" w:cs="Arial"/>
          <w:szCs w:val="21"/>
        </w:rPr>
        <w:t>)</w:t>
      </w:r>
      <w:r w:rsidRPr="00B506A0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and </w:t>
      </w:r>
      <w:proofErr w:type="spellStart"/>
      <w:r>
        <w:rPr>
          <w:rFonts w:ascii="Arial" w:hAnsi="Arial" w:cs="Arial"/>
          <w:szCs w:val="21"/>
        </w:rPr>
        <w:t>transwell</w:t>
      </w:r>
      <w:proofErr w:type="spellEnd"/>
      <w:r>
        <w:rPr>
          <w:rFonts w:ascii="Arial" w:hAnsi="Arial" w:cs="Arial"/>
          <w:szCs w:val="21"/>
        </w:rPr>
        <w:t xml:space="preserve"> (</w:t>
      </w:r>
      <w:r>
        <w:rPr>
          <w:rFonts w:ascii="Arial" w:hAnsi="Arial" w:cs="Arial"/>
          <w:b/>
          <w:bCs/>
          <w:szCs w:val="21"/>
        </w:rPr>
        <w:t>j</w:t>
      </w:r>
      <w:r>
        <w:rPr>
          <w:rFonts w:ascii="Arial" w:hAnsi="Arial" w:cs="Arial"/>
          <w:szCs w:val="21"/>
        </w:rPr>
        <w:t>) assays</w:t>
      </w:r>
      <w:r w:rsidRPr="00B506A0">
        <w:rPr>
          <w:rFonts w:ascii="Arial" w:hAnsi="Arial" w:cs="Arial"/>
          <w:szCs w:val="21"/>
        </w:rPr>
        <w:t>.</w:t>
      </w:r>
      <w:r>
        <w:rPr>
          <w:rFonts w:ascii="Arial" w:hAnsi="Arial" w:cs="Arial"/>
          <w:szCs w:val="21"/>
        </w:rPr>
        <w:t xml:space="preserve"> (</w:t>
      </w:r>
      <w:r>
        <w:rPr>
          <w:rFonts w:ascii="Arial" w:hAnsi="Arial" w:cs="Arial"/>
          <w:b/>
          <w:bCs/>
          <w:szCs w:val="21"/>
        </w:rPr>
        <w:t>k</w:t>
      </w:r>
      <w:r w:rsidRPr="000B38F9">
        <w:rPr>
          <w:rFonts w:ascii="Arial" w:hAnsi="Arial" w:cs="Arial"/>
          <w:szCs w:val="21"/>
        </w:rPr>
        <w:t>)</w:t>
      </w:r>
      <w:r>
        <w:rPr>
          <w:rFonts w:ascii="Arial" w:hAnsi="Arial" w:cs="Arial"/>
          <w:szCs w:val="21"/>
        </w:rPr>
        <w:t xml:space="preserve"> The mRNA levels of E-cadherin and Vimentin were </w:t>
      </w:r>
      <w:r w:rsidRPr="00B94A02">
        <w:rPr>
          <w:rFonts w:ascii="Arial" w:hAnsi="Arial" w:cs="Arial"/>
          <w:szCs w:val="21"/>
        </w:rPr>
        <w:t>analyzed by</w:t>
      </w:r>
      <w:r>
        <w:rPr>
          <w:rFonts w:ascii="Arial" w:hAnsi="Arial" w:cs="Arial"/>
          <w:szCs w:val="21"/>
        </w:rPr>
        <w:t xml:space="preserve"> RT-PCR and qPCR assays. (</w:t>
      </w:r>
      <w:r>
        <w:rPr>
          <w:rFonts w:ascii="Arial" w:hAnsi="Arial" w:cs="Arial"/>
          <w:b/>
          <w:bCs/>
          <w:szCs w:val="21"/>
        </w:rPr>
        <w:t>l</w:t>
      </w:r>
      <w:r>
        <w:rPr>
          <w:rFonts w:ascii="Arial" w:hAnsi="Arial" w:cs="Arial"/>
          <w:szCs w:val="21"/>
        </w:rPr>
        <w:t xml:space="preserve">) The protein level of cleaved Caspase 3 was </w:t>
      </w:r>
      <w:r w:rsidRPr="00B94A02">
        <w:rPr>
          <w:rFonts w:ascii="Arial" w:hAnsi="Arial" w:cs="Arial"/>
          <w:szCs w:val="21"/>
        </w:rPr>
        <w:t>analyzed by</w:t>
      </w:r>
      <w:r>
        <w:rPr>
          <w:rFonts w:ascii="Arial" w:hAnsi="Arial" w:cs="Arial"/>
          <w:szCs w:val="21"/>
        </w:rPr>
        <w:t xml:space="preserve"> western blot assay</w:t>
      </w:r>
      <w:r w:rsidRPr="00B94A02">
        <w:rPr>
          <w:rFonts w:ascii="Arial" w:hAnsi="Arial" w:cs="Arial"/>
          <w:szCs w:val="21"/>
        </w:rPr>
        <w:t>.</w:t>
      </w:r>
      <w:r>
        <w:rPr>
          <w:rFonts w:ascii="Arial" w:hAnsi="Arial" w:cs="Arial"/>
          <w:szCs w:val="21"/>
        </w:rPr>
        <w:t xml:space="preserve"> (</w:t>
      </w:r>
      <w:r>
        <w:rPr>
          <w:rFonts w:ascii="Arial" w:hAnsi="Arial" w:cs="Arial"/>
          <w:b/>
          <w:bCs/>
          <w:szCs w:val="21"/>
        </w:rPr>
        <w:t>m</w:t>
      </w:r>
      <w:r>
        <w:rPr>
          <w:rFonts w:ascii="Arial" w:hAnsi="Arial" w:cs="Arial"/>
          <w:szCs w:val="21"/>
        </w:rPr>
        <w:t xml:space="preserve">) </w:t>
      </w:r>
      <w:r w:rsidRPr="00B94A02">
        <w:rPr>
          <w:rFonts w:ascii="Arial" w:hAnsi="Arial" w:cs="Arial"/>
          <w:szCs w:val="21"/>
        </w:rPr>
        <w:t xml:space="preserve">The negative correlation between </w:t>
      </w:r>
      <w:r>
        <w:rPr>
          <w:rFonts w:ascii="Arial" w:hAnsi="Arial" w:cs="Arial"/>
          <w:szCs w:val="21"/>
        </w:rPr>
        <w:t>YTHDF1</w:t>
      </w:r>
      <w:r w:rsidRPr="00B94A02">
        <w:rPr>
          <w:rFonts w:ascii="Arial" w:hAnsi="Arial" w:cs="Arial"/>
          <w:szCs w:val="21"/>
        </w:rPr>
        <w:t xml:space="preserve"> and </w:t>
      </w:r>
      <w:r>
        <w:rPr>
          <w:rFonts w:ascii="Arial" w:hAnsi="Arial" w:cs="Arial"/>
          <w:szCs w:val="21"/>
        </w:rPr>
        <w:t>E-cadherin and positive</w:t>
      </w:r>
      <w:r w:rsidRPr="00B94A02">
        <w:rPr>
          <w:rFonts w:ascii="Arial" w:hAnsi="Arial" w:cs="Arial"/>
          <w:szCs w:val="21"/>
        </w:rPr>
        <w:t xml:space="preserve"> correlation between </w:t>
      </w:r>
      <w:r>
        <w:rPr>
          <w:rFonts w:ascii="Arial" w:hAnsi="Arial" w:cs="Arial"/>
          <w:szCs w:val="21"/>
        </w:rPr>
        <w:t>YTHDF1</w:t>
      </w:r>
      <w:r w:rsidRPr="00B94A02">
        <w:rPr>
          <w:rFonts w:ascii="Arial" w:hAnsi="Arial" w:cs="Arial"/>
          <w:szCs w:val="21"/>
        </w:rPr>
        <w:t xml:space="preserve"> and</w:t>
      </w:r>
      <w:r>
        <w:rPr>
          <w:rFonts w:ascii="Arial" w:hAnsi="Arial" w:cs="Arial"/>
          <w:szCs w:val="21"/>
        </w:rPr>
        <w:t xml:space="preserve"> Vimentin</w:t>
      </w:r>
      <w:r w:rsidRPr="00B94A02">
        <w:rPr>
          <w:rFonts w:ascii="Arial" w:hAnsi="Arial" w:cs="Arial"/>
          <w:szCs w:val="21"/>
        </w:rPr>
        <w:t xml:space="preserve"> analyzed from TCGA database.</w:t>
      </w:r>
      <w:r>
        <w:rPr>
          <w:rFonts w:ascii="Arial" w:hAnsi="Arial" w:cs="Arial"/>
          <w:szCs w:val="21"/>
        </w:rPr>
        <w:t xml:space="preserve"> (</w:t>
      </w:r>
      <w:r w:rsidRPr="00411982">
        <w:rPr>
          <w:rFonts w:ascii="Arial" w:hAnsi="Arial" w:cs="Arial"/>
          <w:b/>
          <w:bCs/>
          <w:szCs w:val="21"/>
        </w:rPr>
        <w:t>n</w:t>
      </w:r>
      <w:r>
        <w:rPr>
          <w:rFonts w:ascii="Arial" w:hAnsi="Arial" w:cs="Arial"/>
          <w:szCs w:val="21"/>
        </w:rPr>
        <w:t>) The mRNA levels of YTHDF1 and YAP were detected by qPCR in A549 cells with stable expression of indicated genes. (</w:t>
      </w:r>
      <w:proofErr w:type="gramStart"/>
      <w:r w:rsidRPr="00411982">
        <w:rPr>
          <w:rFonts w:ascii="Arial" w:hAnsi="Arial" w:cs="Arial"/>
          <w:b/>
          <w:bCs/>
          <w:szCs w:val="21"/>
        </w:rPr>
        <w:t>o</w:t>
      </w:r>
      <w:proofErr w:type="gramEnd"/>
      <w:r>
        <w:rPr>
          <w:rFonts w:ascii="Arial" w:hAnsi="Arial" w:cs="Arial"/>
          <w:b/>
          <w:bCs/>
          <w:szCs w:val="21"/>
        </w:rPr>
        <w:t>, p</w:t>
      </w:r>
      <w:r>
        <w:rPr>
          <w:rFonts w:ascii="Arial" w:hAnsi="Arial" w:cs="Arial"/>
          <w:szCs w:val="21"/>
        </w:rPr>
        <w:t>)</w:t>
      </w:r>
      <w:r w:rsidRPr="00F82C24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The weight (</w:t>
      </w:r>
      <w:r>
        <w:rPr>
          <w:rFonts w:ascii="Arial" w:hAnsi="Arial" w:cs="Arial"/>
          <w:b/>
          <w:bCs/>
          <w:szCs w:val="21"/>
        </w:rPr>
        <w:t>o</w:t>
      </w:r>
      <w:r>
        <w:rPr>
          <w:rFonts w:ascii="Arial" w:hAnsi="Arial" w:cs="Arial"/>
          <w:szCs w:val="21"/>
        </w:rPr>
        <w:t>)</w:t>
      </w:r>
      <w:r w:rsidRPr="00F82C24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and </w:t>
      </w:r>
      <w:r w:rsidRPr="00F82C24">
        <w:rPr>
          <w:rFonts w:ascii="Arial" w:hAnsi="Arial" w:cs="Arial"/>
          <w:szCs w:val="21"/>
        </w:rPr>
        <w:t>dimension</w:t>
      </w:r>
      <w:r>
        <w:rPr>
          <w:rFonts w:ascii="Arial" w:hAnsi="Arial" w:cs="Arial"/>
          <w:szCs w:val="21"/>
        </w:rPr>
        <w:t xml:space="preserve"> (</w:t>
      </w:r>
      <w:r>
        <w:rPr>
          <w:rFonts w:ascii="Arial" w:hAnsi="Arial" w:cs="Arial"/>
          <w:b/>
          <w:bCs/>
          <w:szCs w:val="21"/>
        </w:rPr>
        <w:t>p</w:t>
      </w:r>
      <w:r>
        <w:rPr>
          <w:rFonts w:ascii="Arial" w:hAnsi="Arial" w:cs="Arial"/>
          <w:szCs w:val="21"/>
        </w:rPr>
        <w:t xml:space="preserve">) of tumors from the </w:t>
      </w:r>
      <w:proofErr w:type="spellStart"/>
      <w:r>
        <w:rPr>
          <w:rFonts w:ascii="Arial" w:hAnsi="Arial" w:cs="Arial"/>
          <w:szCs w:val="21"/>
        </w:rPr>
        <w:t>x</w:t>
      </w:r>
      <w:r w:rsidRPr="00F82C24">
        <w:rPr>
          <w:rFonts w:ascii="Arial" w:hAnsi="Arial" w:cs="Arial"/>
          <w:szCs w:val="21"/>
        </w:rPr>
        <w:t>enografted</w:t>
      </w:r>
      <w:proofErr w:type="spellEnd"/>
      <w:r w:rsidRPr="00F82C24">
        <w:rPr>
          <w:rFonts w:ascii="Arial" w:hAnsi="Arial" w:cs="Arial"/>
          <w:szCs w:val="21"/>
        </w:rPr>
        <w:t xml:space="preserve"> A549 cell tumors </w:t>
      </w:r>
      <w:r w:rsidRPr="007560BC">
        <w:rPr>
          <w:rFonts w:ascii="Arial" w:hAnsi="Arial" w:cs="Arial"/>
          <w:szCs w:val="21"/>
        </w:rPr>
        <w:t xml:space="preserve">with </w:t>
      </w:r>
      <w:r>
        <w:rPr>
          <w:rFonts w:ascii="Arial" w:hAnsi="Arial" w:cs="Arial"/>
          <w:szCs w:val="21"/>
        </w:rPr>
        <w:t>stable expression</w:t>
      </w:r>
      <w:r w:rsidRPr="007560BC">
        <w:rPr>
          <w:rFonts w:ascii="Arial" w:hAnsi="Arial" w:cs="Arial"/>
          <w:szCs w:val="21"/>
        </w:rPr>
        <w:t xml:space="preserve"> of</w:t>
      </w:r>
      <w:r>
        <w:rPr>
          <w:rFonts w:ascii="Arial" w:hAnsi="Arial" w:cs="Arial"/>
          <w:szCs w:val="21"/>
        </w:rPr>
        <w:t xml:space="preserve"> indicated genes were </w:t>
      </w:r>
      <w:r w:rsidRPr="00F82C24">
        <w:rPr>
          <w:rFonts w:ascii="Arial" w:hAnsi="Arial" w:cs="Arial"/>
          <w:szCs w:val="21"/>
        </w:rPr>
        <w:t>measured at regular intervals</w:t>
      </w:r>
      <w:r w:rsidRPr="00EE245B">
        <w:rPr>
          <w:rFonts w:ascii="Arial" w:hAnsi="Arial" w:cs="Arial"/>
          <w:i/>
          <w:iCs/>
          <w:szCs w:val="21"/>
        </w:rPr>
        <w:t xml:space="preserve"> in vivo</w:t>
      </w:r>
      <w:r w:rsidRPr="00F82C24">
        <w:rPr>
          <w:rFonts w:ascii="Arial" w:hAnsi="Arial" w:cs="Arial"/>
          <w:szCs w:val="21"/>
        </w:rPr>
        <w:t>.</w:t>
      </w:r>
      <w:r>
        <w:rPr>
          <w:rFonts w:ascii="Arial" w:hAnsi="Arial" w:cs="Arial"/>
          <w:szCs w:val="21"/>
        </w:rPr>
        <w:t xml:space="preserve"> (</w:t>
      </w:r>
      <w:r w:rsidRPr="00411982">
        <w:rPr>
          <w:rFonts w:ascii="Arial" w:hAnsi="Arial" w:cs="Arial"/>
          <w:b/>
          <w:bCs/>
          <w:szCs w:val="21"/>
        </w:rPr>
        <w:t>q</w:t>
      </w:r>
      <w:r>
        <w:rPr>
          <w:rFonts w:ascii="Arial" w:hAnsi="Arial" w:cs="Arial"/>
          <w:szCs w:val="21"/>
        </w:rPr>
        <w:t>) The</w:t>
      </w:r>
      <w:r w:rsidRPr="00F82C24">
        <w:rPr>
          <w:rFonts w:ascii="Arial" w:hAnsi="Arial" w:cs="Arial"/>
          <w:szCs w:val="21"/>
        </w:rPr>
        <w:t xml:space="preserve"> overall survival (OS) curves of the mice</w:t>
      </w:r>
      <w:r>
        <w:rPr>
          <w:rFonts w:ascii="Arial" w:hAnsi="Arial" w:cs="Arial"/>
          <w:szCs w:val="21"/>
        </w:rPr>
        <w:t xml:space="preserve"> with the </w:t>
      </w:r>
      <w:r w:rsidRPr="00F82C24">
        <w:rPr>
          <w:rFonts w:ascii="Arial" w:hAnsi="Arial" w:cs="Arial"/>
          <w:szCs w:val="21"/>
        </w:rPr>
        <w:t>transfected of A549 cell</w:t>
      </w:r>
      <w:r>
        <w:rPr>
          <w:rFonts w:ascii="Arial" w:hAnsi="Arial" w:cs="Arial"/>
          <w:szCs w:val="21"/>
        </w:rPr>
        <w:t>s</w:t>
      </w:r>
      <w:r w:rsidRPr="00F82C24">
        <w:rPr>
          <w:rFonts w:ascii="Arial" w:hAnsi="Arial" w:cs="Arial"/>
          <w:szCs w:val="21"/>
        </w:rPr>
        <w:t xml:space="preserve"> </w:t>
      </w:r>
      <w:r w:rsidRPr="007560BC">
        <w:rPr>
          <w:rFonts w:ascii="Arial" w:hAnsi="Arial" w:cs="Arial"/>
          <w:szCs w:val="21"/>
        </w:rPr>
        <w:t xml:space="preserve">with </w:t>
      </w:r>
      <w:r>
        <w:rPr>
          <w:rFonts w:ascii="Arial" w:hAnsi="Arial" w:cs="Arial"/>
          <w:szCs w:val="21"/>
        </w:rPr>
        <w:t>stable expression</w:t>
      </w:r>
      <w:r w:rsidRPr="007560BC">
        <w:rPr>
          <w:rFonts w:ascii="Arial" w:hAnsi="Arial" w:cs="Arial"/>
          <w:szCs w:val="21"/>
        </w:rPr>
        <w:t xml:space="preserve"> of</w:t>
      </w:r>
      <w:r w:rsidRPr="00F82C24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indicated genes</w:t>
      </w:r>
      <w:r w:rsidRPr="00F82C24">
        <w:rPr>
          <w:rFonts w:ascii="Arial" w:hAnsi="Arial" w:cs="Arial"/>
          <w:szCs w:val="21"/>
        </w:rPr>
        <w:t>.</w:t>
      </w:r>
      <w:r>
        <w:rPr>
          <w:rFonts w:ascii="Arial" w:hAnsi="Arial" w:cs="Arial"/>
          <w:szCs w:val="21"/>
        </w:rPr>
        <w:t xml:space="preserve"> </w:t>
      </w:r>
      <w:r w:rsidRPr="002E5163">
        <w:rPr>
          <w:rFonts w:ascii="Arial" w:hAnsi="Arial" w:cs="Arial"/>
          <w:szCs w:val="21"/>
        </w:rPr>
        <w:t>Results were presented as mean ± SD of three independent experiments.</w:t>
      </w:r>
      <w:r>
        <w:rPr>
          <w:rFonts w:ascii="Arial" w:hAnsi="Arial" w:cs="Arial"/>
          <w:szCs w:val="21"/>
        </w:rPr>
        <w:t xml:space="preserve"> </w:t>
      </w:r>
      <w:r w:rsidRPr="00D167F2">
        <w:rPr>
          <w:rFonts w:ascii="Arial" w:hAnsi="Arial" w:cs="Arial"/>
          <w:i/>
          <w:iCs/>
          <w:szCs w:val="21"/>
        </w:rPr>
        <w:t>*P</w:t>
      </w:r>
      <w:r w:rsidRPr="00D167F2">
        <w:rPr>
          <w:rFonts w:ascii="Arial" w:hAnsi="Arial" w:cs="Arial"/>
          <w:szCs w:val="21"/>
        </w:rPr>
        <w:t xml:space="preserve"> &lt; 0.05 or </w:t>
      </w:r>
      <w:r w:rsidRPr="00D167F2">
        <w:rPr>
          <w:rFonts w:ascii="Arial" w:hAnsi="Arial" w:cs="Arial"/>
          <w:i/>
          <w:iCs/>
          <w:szCs w:val="21"/>
        </w:rPr>
        <w:t xml:space="preserve">**P </w:t>
      </w:r>
      <w:r w:rsidRPr="00D167F2">
        <w:rPr>
          <w:rFonts w:ascii="Arial" w:hAnsi="Arial" w:cs="Arial"/>
          <w:szCs w:val="21"/>
        </w:rPr>
        <w:t>&lt; 0.01 indicates a significant difference between the indicated groups.</w:t>
      </w:r>
    </w:p>
    <w:p w:rsidR="006D7EBA" w:rsidRDefault="006D7EBA" w:rsidP="006D7EBA">
      <w:pPr>
        <w:rPr>
          <w:rFonts w:ascii="Arial" w:hAnsi="Arial" w:cs="Arial"/>
          <w:szCs w:val="21"/>
        </w:rPr>
      </w:pPr>
    </w:p>
    <w:p w:rsidR="00C74947" w:rsidRPr="006D7EBA" w:rsidRDefault="00647D46" w:rsidP="006D7EBA">
      <w:bookmarkStart w:id="0" w:name="_GoBack"/>
      <w:r>
        <w:rPr>
          <w:noProof/>
          <w:lang w:eastAsia="en-PH"/>
        </w:rPr>
        <w:lastRenderedPageBreak/>
        <w:drawing>
          <wp:anchor distT="0" distB="0" distL="114300" distR="114300" simplePos="0" relativeHeight="251659264" behindDoc="0" locked="0" layoutInCell="1" allowOverlap="1" wp14:anchorId="38D5536F" wp14:editId="6AEE88A3">
            <wp:simplePos x="0" y="0"/>
            <wp:positionH relativeFrom="column">
              <wp:posOffset>-730250</wp:posOffset>
            </wp:positionH>
            <wp:positionV relativeFrom="paragraph">
              <wp:posOffset>295275</wp:posOffset>
            </wp:positionV>
            <wp:extent cx="7488555" cy="5828030"/>
            <wp:effectExtent l="0" t="0" r="0" b="127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9" t="11374" r="5161" b="29830"/>
                    <a:stretch/>
                  </pic:blipFill>
                  <pic:spPr bwMode="auto">
                    <a:xfrm>
                      <a:off x="0" y="0"/>
                      <a:ext cx="7488555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74947" w:rsidRPr="006D7E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47"/>
    <w:rsid w:val="000705A8"/>
    <w:rsid w:val="0013523E"/>
    <w:rsid w:val="00141238"/>
    <w:rsid w:val="00143643"/>
    <w:rsid w:val="00647D46"/>
    <w:rsid w:val="006D7EBA"/>
    <w:rsid w:val="00793462"/>
    <w:rsid w:val="00A532DA"/>
    <w:rsid w:val="00C7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1477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GBARBA</dc:creator>
  <cp:lastModifiedBy>GBARBA</cp:lastModifiedBy>
  <cp:revision>2</cp:revision>
  <dcterms:created xsi:type="dcterms:W3CDTF">2020-02-15T16:37:00Z</dcterms:created>
  <dcterms:modified xsi:type="dcterms:W3CDTF">2020-02-15T16:37:00Z</dcterms:modified>
</cp:coreProperties>
</file>