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47" w:rsidRDefault="00D772EA" w:rsidP="006A1647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772EA">
        <w:rPr>
          <w:rFonts w:ascii="Times New Roman" w:eastAsia="Times New Roman" w:hAnsi="Times New Roman" w:cs="Times New Roman"/>
          <w:color w:val="000000" w:themeColor="text1"/>
          <w:lang w:val="en-US"/>
        </w:rPr>
        <w:t>Prey-switching does not protect a generalist turtle from bioenergetic consequences when its preferred food is scarce</w:t>
      </w:r>
    </w:p>
    <w:p w:rsidR="00F77CB6" w:rsidRDefault="00F77CB6" w:rsidP="006A1647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D772EA" w:rsidRPr="0075220A" w:rsidRDefault="00D772EA" w:rsidP="006A1647">
      <w:pPr>
        <w:rPr>
          <w:rFonts w:ascii="Times New Roman" w:hAnsi="Times New Roman" w:cs="Times New Roman"/>
        </w:rPr>
      </w:pPr>
    </w:p>
    <w:p w:rsidR="006A1647" w:rsidRDefault="00EC1619" w:rsidP="006A1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</w:t>
      </w:r>
      <w:r w:rsidR="006A1647" w:rsidRPr="0075220A">
        <w:rPr>
          <w:rFonts w:ascii="Times New Roman" w:hAnsi="Times New Roman" w:cs="Times New Roman"/>
        </w:rPr>
        <w:t xml:space="preserve"> Material</w:t>
      </w:r>
    </w:p>
    <w:p w:rsidR="00F77CB6" w:rsidRPr="0075220A" w:rsidRDefault="00F77CB6" w:rsidP="006A1647">
      <w:pPr>
        <w:rPr>
          <w:rFonts w:ascii="Times New Roman" w:hAnsi="Times New Roman" w:cs="Times New Roman"/>
        </w:rPr>
      </w:pPr>
      <w:bookmarkStart w:id="0" w:name="_GoBack"/>
      <w:bookmarkEnd w:id="0"/>
    </w:p>
    <w:p w:rsidR="006A1647" w:rsidRDefault="006A1647" w:rsidP="006A1647">
      <w:pPr>
        <w:rPr>
          <w:rFonts w:ascii="Times New Roman" w:hAnsi="Times New Roman" w:cs="Times New Roman"/>
        </w:rPr>
      </w:pPr>
    </w:p>
    <w:p w:rsidR="006A1647" w:rsidRDefault="006A1647" w:rsidP="006A1647">
      <w:pPr>
        <w:pStyle w:val="HonoursThesisMainHeadings"/>
        <w:spacing w:line="480" w:lineRule="auto"/>
        <w:jc w:val="left"/>
        <w:rPr>
          <w:rFonts w:ascii="Times New Roman" w:eastAsiaTheme="minorHAnsi" w:hAnsi="Times New Roman"/>
          <w:b w:val="0"/>
          <w:sz w:val="24"/>
          <w:u w:val="none"/>
        </w:rPr>
      </w:pPr>
      <w:r w:rsidRPr="0020377C">
        <w:rPr>
          <w:rFonts w:ascii="Times New Roman" w:hAnsi="Times New Roman"/>
          <w:b w:val="0"/>
          <w:sz w:val="24"/>
          <w:u w:val="none"/>
        </w:rPr>
        <w:t xml:space="preserve">Table </w:t>
      </w:r>
      <w:r>
        <w:rPr>
          <w:rFonts w:ascii="Times New Roman" w:hAnsi="Times New Roman"/>
          <w:b w:val="0"/>
          <w:sz w:val="24"/>
          <w:u w:val="none"/>
        </w:rPr>
        <w:t>S1</w:t>
      </w:r>
      <w:r w:rsidRPr="0020377C">
        <w:rPr>
          <w:rFonts w:ascii="Times New Roman" w:hAnsi="Times New Roman"/>
          <w:b w:val="0"/>
          <w:sz w:val="24"/>
          <w:u w:val="none"/>
        </w:rPr>
        <w:t xml:space="preserve">. Results of </w:t>
      </w:r>
      <w:r>
        <w:rPr>
          <w:rFonts w:ascii="Times New Roman" w:hAnsi="Times New Roman"/>
          <w:b w:val="0"/>
          <w:sz w:val="24"/>
          <w:u w:val="none"/>
        </w:rPr>
        <w:t xml:space="preserve">full factorial </w:t>
      </w:r>
      <w:r w:rsidRPr="0020377C">
        <w:rPr>
          <w:rFonts w:ascii="Times New Roman" w:hAnsi="Times New Roman"/>
          <w:b w:val="0"/>
          <w:sz w:val="24"/>
          <w:u w:val="none"/>
        </w:rPr>
        <w:t>MAN</w:t>
      </w:r>
      <w:r>
        <w:rPr>
          <w:rFonts w:ascii="Times New Roman" w:hAnsi="Times New Roman"/>
          <w:b w:val="0"/>
          <w:sz w:val="24"/>
          <w:u w:val="none"/>
        </w:rPr>
        <w:t>C</w:t>
      </w:r>
      <w:r w:rsidRPr="0020377C">
        <w:rPr>
          <w:rFonts w:ascii="Times New Roman" w:hAnsi="Times New Roman"/>
          <w:b w:val="0"/>
          <w:sz w:val="24"/>
          <w:u w:val="none"/>
        </w:rPr>
        <w:t xml:space="preserve">OVA analysis of differences in ETP from claw and skin samples. </w:t>
      </w:r>
      <w:r>
        <w:rPr>
          <w:rFonts w:ascii="Times New Roman" w:eastAsiaTheme="minorHAnsi" w:hAnsi="Times New Roman"/>
          <w:b w:val="0"/>
          <w:sz w:val="24"/>
          <w:u w:val="none"/>
        </w:rPr>
        <w:t>No effects were significant in the full model.</w:t>
      </w:r>
      <w:r w:rsidRPr="0020377C">
        <w:rPr>
          <w:rFonts w:ascii="Times New Roman" w:eastAsiaTheme="minorHAnsi" w:hAnsi="Times New Roman"/>
          <w:b w:val="0"/>
          <w:sz w:val="24"/>
          <w:u w:val="none"/>
        </w:rPr>
        <w:t xml:space="preserve"> </w:t>
      </w:r>
    </w:p>
    <w:tbl>
      <w:tblPr>
        <w:tblW w:w="9728" w:type="dxa"/>
        <w:tblCellMar>
          <w:left w:w="0" w:type="dxa"/>
          <w:right w:w="0" w:type="dxa"/>
        </w:tblCellMar>
        <w:tblLook w:val="0420"/>
      </w:tblPr>
      <w:tblGrid>
        <w:gridCol w:w="2410"/>
        <w:gridCol w:w="1701"/>
        <w:gridCol w:w="1277"/>
        <w:gridCol w:w="1231"/>
        <w:gridCol w:w="1163"/>
        <w:gridCol w:w="1946"/>
      </w:tblGrid>
      <w:tr w:rsidR="006A1647" w:rsidRPr="0020377C" w:rsidTr="007918B4">
        <w:trPr>
          <w:trHeight w:val="618"/>
        </w:trPr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</w:pPr>
            <w:r w:rsidRPr="0020377C">
              <w:rPr>
                <w:color w:val="000000"/>
                <w:kern w:val="24"/>
              </w:rPr>
              <w:t>Effect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</w:pPr>
            <w:r w:rsidRPr="0020377C">
              <w:rPr>
                <w:color w:val="000000"/>
                <w:kern w:val="24"/>
              </w:rPr>
              <w:t>Pillai’s Trace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</w:pPr>
            <w:r w:rsidRPr="0020377C">
              <w:rPr>
                <w:i/>
                <w:iCs/>
                <w:color w:val="000000"/>
                <w:kern w:val="24"/>
              </w:rPr>
              <w:t>F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</w:pPr>
            <w:r w:rsidRPr="0020377C">
              <w:rPr>
                <w:color w:val="000000"/>
                <w:kern w:val="24"/>
              </w:rPr>
              <w:t xml:space="preserve">Num </w:t>
            </w:r>
            <w:proofErr w:type="spellStart"/>
            <w:r w:rsidRPr="0020377C">
              <w:rPr>
                <w:i/>
                <w:iCs/>
                <w:color w:val="000000"/>
                <w:kern w:val="24"/>
              </w:rPr>
              <w:t>df</w:t>
            </w:r>
            <w:proofErr w:type="spellEnd"/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</w:pPr>
            <w:r w:rsidRPr="0020377C">
              <w:rPr>
                <w:color w:val="000000"/>
                <w:kern w:val="24"/>
              </w:rPr>
              <w:t xml:space="preserve">Den </w:t>
            </w:r>
            <w:proofErr w:type="spellStart"/>
            <w:r w:rsidRPr="0020377C">
              <w:rPr>
                <w:i/>
                <w:iCs/>
                <w:color w:val="000000"/>
                <w:kern w:val="24"/>
              </w:rPr>
              <w:t>df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 w:rsidRPr="0020377C">
              <w:rPr>
                <w:i/>
                <w:iCs/>
                <w:color w:val="000000"/>
                <w:kern w:val="24"/>
              </w:rPr>
              <w:t>P</w:t>
            </w:r>
          </w:p>
        </w:tc>
      </w:tr>
      <w:tr w:rsidR="006A1647" w:rsidRPr="0020377C" w:rsidTr="007918B4">
        <w:trPr>
          <w:trHeight w:val="687"/>
        </w:trPr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</w:pPr>
            <w:proofErr w:type="spellStart"/>
            <w:r w:rsidRPr="0020377C">
              <w:rPr>
                <w:color w:val="000000"/>
                <w:kern w:val="24"/>
              </w:rPr>
              <w:t>SCL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 w:rsidRPr="0020377C">
              <w:rPr>
                <w:color w:val="000000"/>
                <w:kern w:val="24"/>
              </w:rPr>
              <w:t>0.0</w:t>
            </w:r>
            <w:r>
              <w:rPr>
                <w:color w:val="000000"/>
                <w:kern w:val="24"/>
              </w:rPr>
              <w:t>02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0.11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114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0.894</w:t>
            </w:r>
          </w:p>
        </w:tc>
      </w:tr>
      <w:tr w:rsidR="006A1647" w:rsidRPr="0020377C" w:rsidTr="007918B4">
        <w:trPr>
          <w:trHeight w:val="68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</w:pPr>
            <w:r w:rsidRPr="0020377C">
              <w:rPr>
                <w:color w:val="000000"/>
                <w:kern w:val="24"/>
              </w:rPr>
              <w:t>S</w:t>
            </w:r>
            <w:r>
              <w:rPr>
                <w:color w:val="000000"/>
                <w:kern w:val="24"/>
              </w:rPr>
              <w:t>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0.046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2.72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114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0.070</w:t>
            </w:r>
          </w:p>
        </w:tc>
      </w:tr>
      <w:tr w:rsidR="006A1647" w:rsidRPr="0020377C" w:rsidTr="007918B4">
        <w:trPr>
          <w:trHeight w:val="68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</w:pPr>
            <w:r>
              <w:t>SCL*Sex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0.038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2.25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114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0.110</w:t>
            </w:r>
          </w:p>
        </w:tc>
      </w:tr>
      <w:tr w:rsidR="006A1647" w:rsidRPr="0020377C" w:rsidTr="007918B4">
        <w:trPr>
          <w:trHeight w:val="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</w:pPr>
            <w:r>
              <w:t>Site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0.023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0.45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230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647" w:rsidRPr="0020377C" w:rsidRDefault="006A1647" w:rsidP="007918B4">
            <w:pPr>
              <w:spacing w:line="480" w:lineRule="auto"/>
              <w:jc w:val="center"/>
            </w:pPr>
            <w:r>
              <w:rPr>
                <w:color w:val="000000"/>
                <w:kern w:val="24"/>
              </w:rPr>
              <w:t>0.841</w:t>
            </w:r>
          </w:p>
        </w:tc>
      </w:tr>
      <w:tr w:rsidR="006A1647" w:rsidRPr="0020377C" w:rsidTr="007918B4">
        <w:trPr>
          <w:trHeight w:val="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</w:pPr>
            <w:r>
              <w:t>SCL*Site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0.026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0.51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230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0.803</w:t>
            </w:r>
          </w:p>
        </w:tc>
      </w:tr>
      <w:tr w:rsidR="006A1647" w:rsidRPr="0020377C" w:rsidTr="007918B4">
        <w:trPr>
          <w:trHeight w:val="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</w:pPr>
            <w:r>
              <w:t>Site*Sex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0.056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    1.11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230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0.360</w:t>
            </w:r>
          </w:p>
        </w:tc>
      </w:tr>
      <w:tr w:rsidR="006A1647" w:rsidRPr="0020377C" w:rsidTr="007918B4">
        <w:trPr>
          <w:trHeight w:val="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</w:pPr>
            <w:r>
              <w:t>SCL*Site*Sex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0.068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1.35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230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0.236</w:t>
            </w:r>
          </w:p>
        </w:tc>
      </w:tr>
      <w:tr w:rsidR="006A1647" w:rsidRPr="0020377C" w:rsidTr="007918B4">
        <w:trPr>
          <w:trHeight w:val="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</w:pPr>
            <w:r>
              <w:t>Species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0.004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230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0.978</w:t>
            </w:r>
          </w:p>
        </w:tc>
      </w:tr>
      <w:tr w:rsidR="006A1647" w:rsidRPr="0020377C" w:rsidTr="007918B4">
        <w:trPr>
          <w:trHeight w:val="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</w:pPr>
            <w:r>
              <w:t>SCL*Species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0.005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230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0.967</w:t>
            </w:r>
          </w:p>
        </w:tc>
      </w:tr>
      <w:tr w:rsidR="006A1647" w:rsidRPr="0020377C" w:rsidTr="007918B4">
        <w:trPr>
          <w:trHeight w:val="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</w:pPr>
            <w:r>
              <w:t>Species*Sex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0.052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1.53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230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0.195</w:t>
            </w:r>
          </w:p>
        </w:tc>
      </w:tr>
      <w:tr w:rsidR="006A1647" w:rsidRPr="0020377C" w:rsidTr="007918B4">
        <w:trPr>
          <w:trHeight w:val="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</w:pPr>
            <w:r>
              <w:t>SCL*Species*Sex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0.064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1.91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230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0.110</w:t>
            </w:r>
          </w:p>
        </w:tc>
      </w:tr>
      <w:tr w:rsidR="006A1647" w:rsidRPr="0020377C" w:rsidTr="007918B4">
        <w:trPr>
          <w:trHeight w:val="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</w:pPr>
            <w:r>
              <w:t>Site*Species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0.064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0.76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230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0.665</w:t>
            </w:r>
          </w:p>
        </w:tc>
      </w:tr>
      <w:tr w:rsidR="006A1647" w:rsidRPr="0020377C" w:rsidTr="007918B4">
        <w:trPr>
          <w:trHeight w:val="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</w:pPr>
            <w:r>
              <w:t>SCL*Site*Species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0.067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0.80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230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1647" w:rsidRDefault="006A1647" w:rsidP="007918B4">
            <w:pPr>
              <w:spacing w:line="48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0.629</w:t>
            </w:r>
          </w:p>
        </w:tc>
      </w:tr>
    </w:tbl>
    <w:p w:rsidR="0066610D" w:rsidRDefault="0066610D"/>
    <w:sectPr w:rsidR="0066610D" w:rsidSect="00EC16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A1647"/>
    <w:rsid w:val="00155215"/>
    <w:rsid w:val="001F3ACD"/>
    <w:rsid w:val="002853EF"/>
    <w:rsid w:val="00397AE2"/>
    <w:rsid w:val="003B58BC"/>
    <w:rsid w:val="004377D2"/>
    <w:rsid w:val="0066610D"/>
    <w:rsid w:val="006A1647"/>
    <w:rsid w:val="00703798"/>
    <w:rsid w:val="00741DBC"/>
    <w:rsid w:val="008F24D7"/>
    <w:rsid w:val="00902D50"/>
    <w:rsid w:val="00A20C63"/>
    <w:rsid w:val="00A90FFE"/>
    <w:rsid w:val="00AA04F5"/>
    <w:rsid w:val="00B01F50"/>
    <w:rsid w:val="00C6218E"/>
    <w:rsid w:val="00C86E0A"/>
    <w:rsid w:val="00CD10B9"/>
    <w:rsid w:val="00D772EA"/>
    <w:rsid w:val="00DB1F05"/>
    <w:rsid w:val="00DE199C"/>
    <w:rsid w:val="00DF4270"/>
    <w:rsid w:val="00E44018"/>
    <w:rsid w:val="00E468FA"/>
    <w:rsid w:val="00EC1619"/>
    <w:rsid w:val="00F00FF6"/>
    <w:rsid w:val="00F068F8"/>
    <w:rsid w:val="00F77CB6"/>
    <w:rsid w:val="00FA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noursThesisMainHeadings">
    <w:name w:val="Honours Thesis Main Headings"/>
    <w:basedOn w:val="Normal"/>
    <w:rsid w:val="006A1647"/>
    <w:pPr>
      <w:spacing w:line="360" w:lineRule="auto"/>
      <w:jc w:val="both"/>
    </w:pPr>
    <w:rPr>
      <w:rFonts w:ascii="Palatino Linotype" w:eastAsia="Times New Roman" w:hAnsi="Palatino Linotype" w:cs="Times New Roman"/>
      <w:b/>
      <w:sz w:val="31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Petrov</dc:creator>
  <cp:keywords/>
  <dc:description/>
  <cp:lastModifiedBy>0013359</cp:lastModifiedBy>
  <cp:revision>4</cp:revision>
  <dcterms:created xsi:type="dcterms:W3CDTF">2019-08-28T06:25:00Z</dcterms:created>
  <dcterms:modified xsi:type="dcterms:W3CDTF">2020-02-05T10:15:00Z</dcterms:modified>
</cp:coreProperties>
</file>