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590"/>
        <w:tblW w:w="8364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284"/>
        <w:gridCol w:w="2054"/>
        <w:gridCol w:w="781"/>
      </w:tblGrid>
      <w:tr w:rsidR="009E3F3F" w:rsidRPr="00FE6E2D" w14:paraId="7827EA37" w14:textId="77777777" w:rsidTr="00436D53">
        <w:tc>
          <w:tcPr>
            <w:tcW w:w="83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6E3D06" w14:textId="77777777" w:rsidR="009E3F3F" w:rsidRPr="00FE6E2D" w:rsidRDefault="00472A07" w:rsidP="003D269F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 w:val="22"/>
              </w:rPr>
            </w:pPr>
            <w:r w:rsidRPr="00FE6E2D">
              <w:rPr>
                <w:rFonts w:cs="Times New Roman"/>
                <w:b/>
                <w:sz w:val="22"/>
              </w:rPr>
              <w:t>Supplement Table 1</w:t>
            </w:r>
            <w:r w:rsidR="009E3F3F" w:rsidRPr="00FE6E2D">
              <w:rPr>
                <w:rFonts w:cs="Times New Roman"/>
                <w:b/>
                <w:sz w:val="22"/>
              </w:rPr>
              <w:t xml:space="preserve"> </w:t>
            </w:r>
            <w:r w:rsidR="009E3F3F" w:rsidRPr="00FE6E2D">
              <w:rPr>
                <w:rFonts w:cs="Times New Roman"/>
                <w:sz w:val="22"/>
              </w:rPr>
              <w:t>Univariate and</w:t>
            </w:r>
            <w:r w:rsidR="009E3F3F" w:rsidRPr="00FE6E2D">
              <w:rPr>
                <w:rFonts w:cs="Times New Roman" w:hint="eastAsia"/>
                <w:sz w:val="22"/>
              </w:rPr>
              <w:t xml:space="preserve"> </w:t>
            </w:r>
            <w:r w:rsidR="009E3F3F" w:rsidRPr="00FE6E2D">
              <w:rPr>
                <w:rFonts w:cs="Times New Roman"/>
                <w:sz w:val="22"/>
              </w:rPr>
              <w:t>multivariate Cox proportional</w:t>
            </w:r>
            <w:r w:rsidR="009E3F3F" w:rsidRPr="00FE6E2D">
              <w:rPr>
                <w:rFonts w:cs="Times New Roman" w:hint="eastAsia"/>
                <w:sz w:val="22"/>
              </w:rPr>
              <w:t xml:space="preserve"> </w:t>
            </w:r>
            <w:r w:rsidR="009E3F3F" w:rsidRPr="00FE6E2D">
              <w:rPr>
                <w:rFonts w:cs="Times New Roman"/>
                <w:sz w:val="22"/>
              </w:rPr>
              <w:t>hazard regression analyses of</w:t>
            </w:r>
            <w:r w:rsidR="009E3F3F" w:rsidRPr="00FE6E2D">
              <w:rPr>
                <w:rFonts w:cs="Times New Roman" w:hint="eastAsia"/>
                <w:sz w:val="22"/>
              </w:rPr>
              <w:t xml:space="preserve"> </w:t>
            </w:r>
            <w:r w:rsidR="009E3F3F" w:rsidRPr="00FE6E2D">
              <w:rPr>
                <w:rFonts w:cs="Times New Roman"/>
                <w:sz w:val="22"/>
              </w:rPr>
              <w:t>PFS</w:t>
            </w:r>
          </w:p>
        </w:tc>
      </w:tr>
      <w:tr w:rsidR="003D269F" w:rsidRPr="00FE6E2D" w14:paraId="1CD6E949" w14:textId="77777777" w:rsidTr="009F1F75">
        <w:trPr>
          <w:trHeight w:val="149"/>
        </w:trPr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2E51346C" w14:textId="77777777" w:rsidR="003D269F" w:rsidRPr="00FE6E2D" w:rsidRDefault="003D269F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54D132" w14:textId="77777777" w:rsidR="003D269F" w:rsidRPr="00FE6E2D" w:rsidRDefault="003D269F" w:rsidP="003D26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Univariate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CEA73AF" w14:textId="77777777" w:rsidR="003D269F" w:rsidRPr="00FE6E2D" w:rsidRDefault="003D269F" w:rsidP="003D26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64D89E" w14:textId="77777777" w:rsidR="003D269F" w:rsidRPr="00FE6E2D" w:rsidRDefault="003D269F" w:rsidP="003D26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Multivariate</w:t>
            </w:r>
          </w:p>
        </w:tc>
      </w:tr>
      <w:tr w:rsidR="003D269F" w:rsidRPr="00FE6E2D" w14:paraId="0AE605F2" w14:textId="77777777" w:rsidTr="007F6805">
        <w:trPr>
          <w:trHeight w:val="158"/>
        </w:trPr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BC05EB9" w14:textId="77777777" w:rsidR="003D269F" w:rsidRPr="00FE6E2D" w:rsidRDefault="003D269F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DFECACE" w14:textId="1F415975" w:rsidR="003D269F" w:rsidRPr="00FE6E2D" w:rsidRDefault="006E074E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HR</w:t>
            </w:r>
            <w:r w:rsidR="003D269F" w:rsidRPr="00FE6E2D">
              <w:rPr>
                <w:rFonts w:cs="Times New Roman"/>
                <w:sz w:val="18"/>
                <w:szCs w:val="18"/>
              </w:rPr>
              <w:t xml:space="preserve"> (95% C</w:t>
            </w:r>
            <w:r w:rsidR="00BC3FAD" w:rsidRPr="00FE6E2D">
              <w:rPr>
                <w:rFonts w:cs="Times New Roman"/>
                <w:sz w:val="18"/>
                <w:szCs w:val="18"/>
              </w:rPr>
              <w:t>I</w:t>
            </w:r>
            <w:r w:rsidR="003D269F" w:rsidRPr="00FE6E2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B71461" w14:textId="77777777" w:rsidR="003D269F" w:rsidRPr="00FE6E2D" w:rsidRDefault="003D269F" w:rsidP="003D26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i/>
                <w:sz w:val="18"/>
                <w:szCs w:val="18"/>
              </w:rPr>
              <w:t>p</w:t>
            </w:r>
          </w:p>
        </w:tc>
        <w:tc>
          <w:tcPr>
            <w:tcW w:w="284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495BB62" w14:textId="77777777" w:rsidR="003D269F" w:rsidRPr="00FE6E2D" w:rsidRDefault="003D269F" w:rsidP="003D26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F4278E5" w14:textId="29119973" w:rsidR="003D269F" w:rsidRPr="00FE6E2D" w:rsidRDefault="003D269F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HR (95% C</w:t>
            </w:r>
            <w:r w:rsidR="00BC3FAD" w:rsidRPr="00FE6E2D">
              <w:rPr>
                <w:rFonts w:cs="Times New Roman"/>
                <w:sz w:val="18"/>
                <w:szCs w:val="18"/>
              </w:rPr>
              <w:t>I</w:t>
            </w:r>
            <w:r w:rsidRPr="00FE6E2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42497F3" w14:textId="77777777" w:rsidR="003D269F" w:rsidRPr="00FE6E2D" w:rsidRDefault="003D269F" w:rsidP="003D26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E6E2D">
              <w:rPr>
                <w:rFonts w:cs="Times New Roman" w:hint="eastAsia"/>
                <w:i/>
                <w:sz w:val="18"/>
                <w:szCs w:val="18"/>
              </w:rPr>
              <w:t>p</w:t>
            </w:r>
          </w:p>
        </w:tc>
      </w:tr>
      <w:tr w:rsidR="003D269F" w:rsidRPr="00FE6E2D" w14:paraId="67081047" w14:textId="77777777" w:rsidTr="007F6805">
        <w:trPr>
          <w:trHeight w:val="1598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57EBF06" w14:textId="77777777" w:rsidR="0043797D" w:rsidRPr="00FE6E2D" w:rsidRDefault="0043797D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Gender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, </w:t>
            </w:r>
            <w:r w:rsidRPr="00FE6E2D">
              <w:rPr>
                <w:rFonts w:cs="Times New Roman"/>
                <w:sz w:val="18"/>
                <w:szCs w:val="18"/>
              </w:rPr>
              <w:t>female</w:t>
            </w:r>
          </w:p>
          <w:p w14:paraId="5A73262A" w14:textId="77777777" w:rsidR="003D269F" w:rsidRPr="00FE6E2D" w:rsidRDefault="003D269F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Age</w:t>
            </w:r>
            <w:r w:rsidRPr="00FE6E2D">
              <w:rPr>
                <w:rFonts w:cs="Times New Roman"/>
                <w:sz w:val="18"/>
                <w:szCs w:val="18"/>
              </w:rPr>
              <w:t xml:space="preserve"> (years)</w:t>
            </w:r>
          </w:p>
          <w:p w14:paraId="0E8C030F" w14:textId="2338903E" w:rsidR="003D269F" w:rsidRPr="00FE6E2D" w:rsidRDefault="003D269F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Tumo</w:t>
            </w:r>
            <w:r w:rsidR="00011AAE" w:rsidRPr="00FE6E2D">
              <w:rPr>
                <w:rFonts w:cs="Times New Roman"/>
                <w:sz w:val="18"/>
                <w:szCs w:val="18"/>
              </w:rPr>
              <w:t>u</w:t>
            </w:r>
            <w:r w:rsidRPr="00FE6E2D">
              <w:rPr>
                <w:rFonts w:cs="Times New Roman"/>
                <w:sz w:val="18"/>
                <w:szCs w:val="18"/>
              </w:rPr>
              <w:t>r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size (cm)</w:t>
            </w:r>
          </w:p>
          <w:p w14:paraId="2C5E1C36" w14:textId="77777777" w:rsidR="003D269F" w:rsidRPr="00FE6E2D" w:rsidRDefault="003D269F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Thrombus level</w:t>
            </w:r>
          </w:p>
          <w:p w14:paraId="316CFB37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</w:t>
            </w:r>
          </w:p>
          <w:p w14:paraId="3CEE3E47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II</w:t>
            </w:r>
          </w:p>
          <w:p w14:paraId="1AD806B5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III</w:t>
            </w:r>
          </w:p>
          <w:p w14:paraId="6C860A38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IV</w:t>
            </w:r>
            <w:bookmarkStart w:id="0" w:name="_GoBack"/>
            <w:bookmarkEnd w:id="0"/>
          </w:p>
          <w:p w14:paraId="4F8A6348" w14:textId="107E76D5" w:rsidR="009B7F48" w:rsidRPr="00FE6E2D" w:rsidRDefault="009B7F48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B</w:t>
            </w:r>
            <w:r w:rsidRPr="00FE6E2D">
              <w:rPr>
                <w:rFonts w:cs="Times New Roman"/>
                <w:sz w:val="18"/>
                <w:szCs w:val="18"/>
              </w:rPr>
              <w:t>lood transfusion</w:t>
            </w:r>
            <w:r w:rsidR="005C16A2" w:rsidRPr="00FE6E2D">
              <w:rPr>
                <w:rFonts w:cs="Times New Roman"/>
                <w:sz w:val="18"/>
                <w:szCs w:val="18"/>
              </w:rPr>
              <w:t xml:space="preserve"> (10</w:t>
            </w:r>
            <w:r w:rsidR="005C16A2" w:rsidRPr="00FE6E2D">
              <w:rPr>
                <w:rFonts w:cs="Times New Roman"/>
                <w:sz w:val="18"/>
                <w:szCs w:val="18"/>
                <w:vertAlign w:val="superscript"/>
              </w:rPr>
              <w:t xml:space="preserve">3 </w:t>
            </w:r>
            <w:r w:rsidR="005C16A2" w:rsidRPr="00FE6E2D">
              <w:rPr>
                <w:rFonts w:cs="Times New Roman"/>
                <w:sz w:val="18"/>
                <w:szCs w:val="18"/>
              </w:rPr>
              <w:t>cc)</w:t>
            </w:r>
          </w:p>
          <w:p w14:paraId="6D42F695" w14:textId="339AAA77" w:rsidR="003D269F" w:rsidRPr="00FE6E2D" w:rsidRDefault="00E64CF7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Lymph node</w:t>
            </w:r>
            <w:r w:rsidR="0043797D" w:rsidRPr="00FE6E2D">
              <w:rPr>
                <w:rFonts w:cs="Times New Roman"/>
                <w:sz w:val="18"/>
                <w:szCs w:val="18"/>
              </w:rPr>
              <w:t xml:space="preserve"> </w:t>
            </w:r>
            <w:r w:rsidR="00834FCA" w:rsidRPr="00FE6E2D">
              <w:rPr>
                <w:rFonts w:cs="Times New Roman"/>
                <w:sz w:val="18"/>
                <w:szCs w:val="18"/>
              </w:rPr>
              <w:t>involvement</w:t>
            </w:r>
          </w:p>
          <w:p w14:paraId="3CFAB63A" w14:textId="77777777" w:rsidR="0043797D" w:rsidRPr="00FE6E2D" w:rsidRDefault="0043797D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 xml:space="preserve">Metastasis </w:t>
            </w:r>
          </w:p>
          <w:p w14:paraId="792DB1E6" w14:textId="77777777" w:rsidR="003D269F" w:rsidRPr="00FE6E2D" w:rsidRDefault="0043797D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Histologic subtype</w:t>
            </w:r>
          </w:p>
          <w:p w14:paraId="690EB4CC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Clear cell RCC</w:t>
            </w:r>
          </w:p>
          <w:p w14:paraId="743AD3D8" w14:textId="77777777" w:rsidR="003D269F" w:rsidRPr="00FE6E2D" w:rsidRDefault="0043797D" w:rsidP="0043797D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Non-clear cell RCC</w:t>
            </w:r>
          </w:p>
          <w:p w14:paraId="0FDDE83A" w14:textId="77777777" w:rsidR="0043797D" w:rsidRPr="00FE6E2D" w:rsidRDefault="0043797D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Sarcomatoid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differentiation</w:t>
            </w:r>
          </w:p>
          <w:p w14:paraId="4F22BC21" w14:textId="77777777" w:rsidR="0043797D" w:rsidRPr="00FE6E2D" w:rsidRDefault="0043797D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Rhabdoid differentiation</w:t>
            </w:r>
          </w:p>
          <w:p w14:paraId="02982DA3" w14:textId="77777777" w:rsidR="003D269F" w:rsidRPr="00FE6E2D" w:rsidRDefault="0043797D" w:rsidP="003D269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Fuhrman grade</w:t>
            </w:r>
          </w:p>
          <w:p w14:paraId="231B6C0E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1-2</w:t>
            </w:r>
          </w:p>
          <w:p w14:paraId="6E0D2483" w14:textId="77777777" w:rsidR="003D269F" w:rsidRPr="00FE6E2D" w:rsidRDefault="003D269F" w:rsidP="003D269F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3-4</w:t>
            </w:r>
          </w:p>
          <w:p w14:paraId="093E94C1" w14:textId="4C026E98" w:rsidR="003D269F" w:rsidRPr="00FE6E2D" w:rsidRDefault="0043797D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Tumo</w:t>
            </w:r>
            <w:r w:rsidR="00011AAE" w:rsidRPr="00FE6E2D">
              <w:rPr>
                <w:rFonts w:cs="Times New Roman"/>
                <w:sz w:val="18"/>
                <w:szCs w:val="18"/>
              </w:rPr>
              <w:t>u</w:t>
            </w:r>
            <w:r w:rsidRPr="00FE6E2D">
              <w:rPr>
                <w:rFonts w:cs="Times New Roman"/>
                <w:sz w:val="18"/>
                <w:szCs w:val="18"/>
              </w:rPr>
              <w:t>r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necrosis</w:t>
            </w:r>
          </w:p>
          <w:p w14:paraId="40DD579A" w14:textId="77777777" w:rsidR="00722BEB" w:rsidRPr="00FE6E2D" w:rsidRDefault="00722BEB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Adjuvant target therapy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6767E39" w14:textId="77777777" w:rsidR="003D269F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</w:t>
            </w:r>
            <w:r w:rsidRPr="00FE6E2D">
              <w:rPr>
                <w:rFonts w:cs="Times New Roman"/>
                <w:sz w:val="18"/>
                <w:szCs w:val="18"/>
              </w:rPr>
              <w:t>20 (0.68-2.11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0AD50AEE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0.99 (0.96-1.01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2A11051C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0.98 (0.91-1.06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69FDC2EF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</w:p>
          <w:p w14:paraId="472C3AC4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Ref.</w:t>
            </w:r>
          </w:p>
          <w:p w14:paraId="06D75948" w14:textId="77777777" w:rsidR="0004384C" w:rsidRPr="00FE6E2D" w:rsidRDefault="002F0F30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</w:t>
            </w:r>
            <w:r w:rsidR="0004384C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="00722BEB" w:rsidRPr="00FE6E2D">
              <w:rPr>
                <w:rFonts w:cs="Times New Roman"/>
                <w:sz w:val="18"/>
                <w:szCs w:val="18"/>
              </w:rPr>
              <w:t>16 (0.61-2.21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0E88DE19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1.43 (0.69-2.95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33BD2EBD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0.67 (0.20-2.29</w:t>
            </w:r>
            <w:r w:rsidR="0004384C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72D3821F" w14:textId="2CF893E6" w:rsidR="009B7F48" w:rsidRPr="00FE6E2D" w:rsidRDefault="009B7F48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2B1058" w:rsidRPr="00FE6E2D">
              <w:rPr>
                <w:rFonts w:cs="Times New Roman"/>
                <w:sz w:val="18"/>
                <w:szCs w:val="18"/>
              </w:rPr>
              <w:t>13</w:t>
            </w:r>
            <w:r w:rsidRPr="00FE6E2D">
              <w:rPr>
                <w:rFonts w:cs="Times New Roman"/>
                <w:sz w:val="18"/>
                <w:szCs w:val="18"/>
              </w:rPr>
              <w:t xml:space="preserve"> (</w:t>
            </w:r>
            <w:r w:rsidR="002B1058" w:rsidRPr="00FE6E2D">
              <w:rPr>
                <w:rFonts w:cs="Times New Roman"/>
                <w:sz w:val="18"/>
                <w:szCs w:val="18"/>
              </w:rPr>
              <w:t>0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2B1058" w:rsidRPr="00FE6E2D">
              <w:rPr>
                <w:rFonts w:cs="Times New Roman"/>
                <w:sz w:val="18"/>
                <w:szCs w:val="18"/>
              </w:rPr>
              <w:t>95</w:t>
            </w:r>
            <w:r w:rsidRPr="00FE6E2D">
              <w:rPr>
                <w:rFonts w:cs="Times New Roman"/>
                <w:sz w:val="18"/>
                <w:szCs w:val="18"/>
              </w:rPr>
              <w:t>-1.</w:t>
            </w:r>
            <w:r w:rsidR="002B1058" w:rsidRPr="00FE6E2D">
              <w:rPr>
                <w:rFonts w:cs="Times New Roman"/>
                <w:sz w:val="18"/>
                <w:szCs w:val="18"/>
              </w:rPr>
              <w:t>34</w:t>
            </w:r>
            <w:r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7BB6D156" w14:textId="0B0FA903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01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91</w:t>
            </w:r>
            <w:r w:rsidRPr="00FE6E2D">
              <w:rPr>
                <w:rFonts w:cs="Times New Roman" w:hint="eastAsia"/>
                <w:sz w:val="18"/>
                <w:szCs w:val="18"/>
              </w:rPr>
              <w:t>-4.</w:t>
            </w:r>
            <w:r w:rsidRPr="00FE6E2D">
              <w:rPr>
                <w:rFonts w:cs="Times New Roman"/>
                <w:sz w:val="18"/>
                <w:szCs w:val="18"/>
              </w:rPr>
              <w:t>44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2F89D7CA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2.</w:t>
            </w:r>
            <w:r w:rsidRPr="00FE6E2D">
              <w:rPr>
                <w:rFonts w:cs="Times New Roman"/>
                <w:sz w:val="18"/>
                <w:szCs w:val="18"/>
              </w:rPr>
              <w:t>48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(1.</w:t>
            </w:r>
            <w:r w:rsidRPr="00FE6E2D">
              <w:rPr>
                <w:rFonts w:cs="Times New Roman"/>
                <w:sz w:val="18"/>
                <w:szCs w:val="18"/>
              </w:rPr>
              <w:t>44</w:t>
            </w:r>
            <w:r w:rsidRPr="00FE6E2D">
              <w:rPr>
                <w:rFonts w:cs="Times New Roman" w:hint="eastAsia"/>
                <w:sz w:val="18"/>
                <w:szCs w:val="18"/>
              </w:rPr>
              <w:t>-4.</w:t>
            </w:r>
            <w:r w:rsidRPr="00FE6E2D">
              <w:rPr>
                <w:rFonts w:cs="Times New Roman"/>
                <w:sz w:val="18"/>
                <w:szCs w:val="18"/>
              </w:rPr>
              <w:t>27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56282A7C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</w:p>
          <w:p w14:paraId="5DF2C989" w14:textId="77777777" w:rsidR="0004384C" w:rsidRPr="00FE6E2D" w:rsidRDefault="002F0F30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Ref.</w:t>
            </w:r>
          </w:p>
          <w:p w14:paraId="462A7B97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73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(1.</w:t>
            </w:r>
            <w:r w:rsidRPr="00FE6E2D">
              <w:rPr>
                <w:rFonts w:cs="Times New Roman"/>
                <w:sz w:val="18"/>
                <w:szCs w:val="18"/>
              </w:rPr>
              <w:t>54</w:t>
            </w: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4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82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66D41C21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</w:t>
            </w:r>
            <w:r w:rsidRPr="00FE6E2D">
              <w:rPr>
                <w:rFonts w:cs="Times New Roman"/>
                <w:sz w:val="18"/>
                <w:szCs w:val="18"/>
              </w:rPr>
              <w:t>99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04</w:t>
            </w:r>
            <w:r w:rsidRPr="00FE6E2D">
              <w:rPr>
                <w:rFonts w:cs="Times New Roman" w:hint="eastAsia"/>
                <w:sz w:val="18"/>
                <w:szCs w:val="18"/>
              </w:rPr>
              <w:t>-3.</w:t>
            </w:r>
            <w:r w:rsidRPr="00FE6E2D">
              <w:rPr>
                <w:rFonts w:cs="Times New Roman"/>
                <w:sz w:val="18"/>
                <w:szCs w:val="18"/>
              </w:rPr>
              <w:t>79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72481ABE" w14:textId="77777777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</w:t>
            </w:r>
            <w:r w:rsidRPr="00FE6E2D">
              <w:rPr>
                <w:rFonts w:cs="Times New Roman"/>
                <w:sz w:val="18"/>
                <w:szCs w:val="18"/>
              </w:rPr>
              <w:t>68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76</w:t>
            </w: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3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72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5336D56C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</w:p>
          <w:p w14:paraId="79A6675F" w14:textId="77777777" w:rsidR="0004384C" w:rsidRPr="00FE6E2D" w:rsidRDefault="002F0F30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Ref.</w:t>
            </w:r>
          </w:p>
          <w:p w14:paraId="7FD8B13A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1.6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(0.8</w:t>
            </w:r>
            <w:r w:rsidRPr="00FE6E2D">
              <w:rPr>
                <w:rFonts w:cs="Times New Roman"/>
                <w:sz w:val="18"/>
                <w:szCs w:val="18"/>
              </w:rPr>
              <w:t>6</w:t>
            </w:r>
            <w:r w:rsidRPr="00FE6E2D">
              <w:rPr>
                <w:rFonts w:cs="Times New Roman" w:hint="eastAsia"/>
                <w:sz w:val="18"/>
                <w:szCs w:val="18"/>
              </w:rPr>
              <w:t>-3.</w:t>
            </w:r>
            <w:r w:rsidRPr="00FE6E2D">
              <w:rPr>
                <w:rFonts w:cs="Times New Roman"/>
                <w:sz w:val="18"/>
                <w:szCs w:val="18"/>
              </w:rPr>
              <w:t>03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3713F8E1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1.7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(0.9</w:t>
            </w:r>
            <w:r w:rsidRPr="00FE6E2D">
              <w:rPr>
                <w:rFonts w:cs="Times New Roman"/>
                <w:sz w:val="18"/>
                <w:szCs w:val="18"/>
              </w:rPr>
              <w:t>9</w:t>
            </w: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96</w:t>
            </w:r>
            <w:r w:rsidR="002F0F30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143F9E7E" w14:textId="77777777" w:rsidR="00722BEB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</w:t>
            </w:r>
            <w:r w:rsidRPr="00FE6E2D">
              <w:rPr>
                <w:rFonts w:cs="Times New Roman"/>
                <w:sz w:val="18"/>
                <w:szCs w:val="18"/>
              </w:rPr>
              <w:t>.95 (0.55-1.64)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AFF793" w14:textId="77777777" w:rsidR="003D269F" w:rsidRPr="00FE6E2D" w:rsidRDefault="0004384C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0.20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</w:p>
          <w:p w14:paraId="64B9BE42" w14:textId="77777777" w:rsidR="0004384C" w:rsidRPr="00FE6E2D" w:rsidRDefault="00722BEB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Pr="00FE6E2D">
              <w:rPr>
                <w:rFonts w:cs="Times New Roman"/>
                <w:sz w:val="18"/>
                <w:szCs w:val="18"/>
              </w:rPr>
              <w:t>213</w:t>
            </w:r>
          </w:p>
          <w:p w14:paraId="44C4CD7B" w14:textId="77777777" w:rsidR="0004384C" w:rsidRPr="00FE6E2D" w:rsidRDefault="00722BEB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Pr="00FE6E2D">
              <w:rPr>
                <w:rFonts w:cs="Times New Roman"/>
                <w:sz w:val="18"/>
                <w:szCs w:val="18"/>
              </w:rPr>
              <w:t>610</w:t>
            </w:r>
          </w:p>
          <w:p w14:paraId="4D0BC9EA" w14:textId="77777777" w:rsidR="0004384C" w:rsidRPr="00FE6E2D" w:rsidRDefault="0004384C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</w:p>
          <w:p w14:paraId="584DF4DE" w14:textId="77777777" w:rsidR="0004384C" w:rsidRPr="00FE6E2D" w:rsidRDefault="0004384C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</w:p>
          <w:p w14:paraId="41B7C0D7" w14:textId="77777777" w:rsidR="0004384C" w:rsidRPr="00FE6E2D" w:rsidRDefault="00722BEB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Pr="00FE6E2D">
              <w:rPr>
                <w:rFonts w:cs="Times New Roman"/>
                <w:sz w:val="18"/>
                <w:szCs w:val="18"/>
              </w:rPr>
              <w:t>643</w:t>
            </w:r>
          </w:p>
          <w:p w14:paraId="416DC9ED" w14:textId="77777777" w:rsidR="002F0F30" w:rsidRPr="00FE6E2D" w:rsidRDefault="00722BEB" w:rsidP="009F1F75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0.333</w:t>
            </w:r>
          </w:p>
          <w:p w14:paraId="2BE8706D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0.525</w:t>
            </w:r>
          </w:p>
          <w:p w14:paraId="5B7E107F" w14:textId="240ABCA8" w:rsidR="009B7F48" w:rsidRPr="00FE6E2D" w:rsidRDefault="009B7F48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</w:t>
            </w:r>
            <w:r w:rsidRPr="00FE6E2D">
              <w:rPr>
                <w:rFonts w:cs="Times New Roman"/>
                <w:sz w:val="18"/>
                <w:szCs w:val="18"/>
              </w:rPr>
              <w:t>.156</w:t>
            </w:r>
          </w:p>
          <w:p w14:paraId="0F2DCB96" w14:textId="3733DBA5" w:rsidR="0004384C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Pr="00FE6E2D">
              <w:rPr>
                <w:rFonts w:cs="Times New Roman"/>
                <w:sz w:val="18"/>
                <w:szCs w:val="18"/>
              </w:rPr>
              <w:t>086</w:t>
            </w:r>
          </w:p>
          <w:p w14:paraId="6AE7DFA1" w14:textId="77777777" w:rsidR="0004384C" w:rsidRPr="00FE6E2D" w:rsidRDefault="00722BEB" w:rsidP="003D269F">
            <w:pPr>
              <w:rPr>
                <w:rFonts w:cs="Times New Roman"/>
                <w:b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sz w:val="18"/>
                <w:szCs w:val="18"/>
              </w:rPr>
              <w:t>0.00</w:t>
            </w:r>
            <w:r w:rsidRPr="00FE6E2D">
              <w:rPr>
                <w:rFonts w:cs="Times New Roman"/>
                <w:b/>
                <w:sz w:val="18"/>
                <w:szCs w:val="18"/>
              </w:rPr>
              <w:t>1</w:t>
            </w:r>
          </w:p>
          <w:p w14:paraId="5C7B0EC9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</w:p>
          <w:p w14:paraId="77F3130D" w14:textId="77777777" w:rsidR="0004384C" w:rsidRPr="00FE6E2D" w:rsidRDefault="0004384C" w:rsidP="003D269F">
            <w:pPr>
              <w:rPr>
                <w:rFonts w:cs="Times New Roman"/>
                <w:sz w:val="18"/>
                <w:szCs w:val="18"/>
              </w:rPr>
            </w:pPr>
          </w:p>
          <w:p w14:paraId="432ED85A" w14:textId="77777777" w:rsidR="002F0F30" w:rsidRPr="00FE6E2D" w:rsidRDefault="002F0F30" w:rsidP="003D269F">
            <w:pPr>
              <w:rPr>
                <w:rFonts w:cs="Times New Roman"/>
                <w:b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sz w:val="18"/>
                <w:szCs w:val="18"/>
              </w:rPr>
              <w:t>0.001</w:t>
            </w:r>
          </w:p>
          <w:p w14:paraId="772ECDA2" w14:textId="77777777" w:rsidR="002F0F30" w:rsidRPr="00FE6E2D" w:rsidRDefault="00722BEB" w:rsidP="003D269F">
            <w:pPr>
              <w:rPr>
                <w:rFonts w:cs="Times New Roman"/>
                <w:b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sz w:val="18"/>
                <w:szCs w:val="18"/>
              </w:rPr>
              <w:t>0.</w:t>
            </w:r>
            <w:r w:rsidRPr="00FE6E2D">
              <w:rPr>
                <w:rFonts w:cs="Times New Roman"/>
                <w:b/>
                <w:sz w:val="18"/>
                <w:szCs w:val="18"/>
              </w:rPr>
              <w:t>037</w:t>
            </w:r>
          </w:p>
          <w:p w14:paraId="5993B0FE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Pr="00FE6E2D">
              <w:rPr>
                <w:rFonts w:cs="Times New Roman"/>
                <w:sz w:val="18"/>
                <w:szCs w:val="18"/>
              </w:rPr>
              <w:t>200</w:t>
            </w:r>
          </w:p>
          <w:p w14:paraId="11F9E4E8" w14:textId="77777777" w:rsidR="002F0F30" w:rsidRPr="00FE6E2D" w:rsidRDefault="002F0F30" w:rsidP="003D269F">
            <w:pPr>
              <w:rPr>
                <w:rFonts w:cs="Times New Roman"/>
                <w:sz w:val="18"/>
                <w:szCs w:val="18"/>
              </w:rPr>
            </w:pPr>
          </w:p>
          <w:p w14:paraId="3ACF4996" w14:textId="77777777" w:rsidR="002F0F30" w:rsidRPr="00FE6E2D" w:rsidRDefault="002F0F30" w:rsidP="003D269F">
            <w:pPr>
              <w:rPr>
                <w:rFonts w:cs="Times New Roman"/>
                <w:sz w:val="18"/>
                <w:szCs w:val="18"/>
              </w:rPr>
            </w:pPr>
          </w:p>
          <w:p w14:paraId="3D46C6E6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0.1</w:t>
            </w:r>
            <w:r w:rsidRPr="00FE6E2D">
              <w:rPr>
                <w:rFonts w:cs="Times New Roman"/>
                <w:sz w:val="18"/>
                <w:szCs w:val="18"/>
              </w:rPr>
              <w:t>37</w:t>
            </w:r>
          </w:p>
          <w:p w14:paraId="5F49435D" w14:textId="77777777" w:rsidR="002F0F30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0.0</w:t>
            </w:r>
            <w:r w:rsidRPr="00FE6E2D">
              <w:rPr>
                <w:rFonts w:cs="Times New Roman"/>
                <w:sz w:val="18"/>
                <w:szCs w:val="18"/>
              </w:rPr>
              <w:t>57</w:t>
            </w:r>
          </w:p>
          <w:p w14:paraId="18AA3083" w14:textId="77777777" w:rsidR="00722BEB" w:rsidRPr="00FE6E2D" w:rsidRDefault="00722BEB" w:rsidP="003D269F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0.858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413D061" w14:textId="77777777" w:rsidR="003D269F" w:rsidRPr="00FE6E2D" w:rsidRDefault="003D269F" w:rsidP="003D26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2DFB52" w14:textId="77777777" w:rsidR="00722BEB" w:rsidRPr="00FE6E2D" w:rsidRDefault="00722BEB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A0F49B6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178BAB8D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6441114B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F41589E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78F16E3A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611E9630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6D7497A9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CEB21A3" w14:textId="0E4BC3E3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0BA69696" w14:textId="77777777" w:rsidR="009B7F48" w:rsidRPr="00FE6E2D" w:rsidRDefault="009B7F48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3762BC7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  <w:r w:rsidRPr="00FE6E2D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FE6E2D">
              <w:rPr>
                <w:rFonts w:cs="Times New Roman"/>
                <w:kern w:val="0"/>
                <w:sz w:val="18"/>
                <w:szCs w:val="18"/>
              </w:rPr>
              <w:t>.64 (1.81-5.78)</w:t>
            </w:r>
          </w:p>
          <w:p w14:paraId="777A48A8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9424D4B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  <w:r w:rsidRPr="00FE6E2D">
              <w:rPr>
                <w:rFonts w:cs="Times New Roman" w:hint="eastAsia"/>
                <w:kern w:val="0"/>
                <w:sz w:val="18"/>
                <w:szCs w:val="18"/>
              </w:rPr>
              <w:t>R</w:t>
            </w:r>
            <w:r w:rsidRPr="00FE6E2D">
              <w:rPr>
                <w:rFonts w:cs="Times New Roman"/>
                <w:kern w:val="0"/>
                <w:sz w:val="18"/>
                <w:szCs w:val="18"/>
              </w:rPr>
              <w:t>ef.</w:t>
            </w:r>
          </w:p>
          <w:p w14:paraId="6F9BFE40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  <w:r w:rsidRPr="00FE6E2D">
              <w:rPr>
                <w:rFonts w:cs="Times New Roman" w:hint="eastAsia"/>
                <w:kern w:val="0"/>
                <w:sz w:val="18"/>
                <w:szCs w:val="18"/>
              </w:rPr>
              <w:t>3</w:t>
            </w:r>
            <w:r w:rsidRPr="00FE6E2D">
              <w:rPr>
                <w:rFonts w:cs="Times New Roman"/>
                <w:kern w:val="0"/>
                <w:sz w:val="18"/>
                <w:szCs w:val="18"/>
              </w:rPr>
              <w:t>.23 (1.81-5.78)</w:t>
            </w:r>
          </w:p>
          <w:p w14:paraId="4E75CC71" w14:textId="77777777" w:rsidR="001914C6" w:rsidRPr="00FE6E2D" w:rsidRDefault="001914C6" w:rsidP="003D269F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  <w:r w:rsidRPr="00FE6E2D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FE6E2D">
              <w:rPr>
                <w:rFonts w:cs="Times New Roman"/>
                <w:kern w:val="0"/>
                <w:sz w:val="18"/>
                <w:szCs w:val="18"/>
              </w:rPr>
              <w:t>.08 (1.08-4.01)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830FA2C" w14:textId="77777777" w:rsidR="00722BEB" w:rsidRPr="00FE6E2D" w:rsidRDefault="00722BEB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29FA2BC6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7D6E10D6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0288CDA5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545D5A2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73218583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80BE561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2B6B9E92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AAF02D5" w14:textId="10EBB809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3DFFE5F2" w14:textId="77777777" w:rsidR="009B7F48" w:rsidRPr="00FE6E2D" w:rsidRDefault="009B7F48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070C7D46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sz w:val="18"/>
                <w:szCs w:val="18"/>
              </w:rPr>
              <w:t>0</w:t>
            </w:r>
            <w:r w:rsidRPr="00FE6E2D">
              <w:rPr>
                <w:rFonts w:cs="Times New Roman"/>
                <w:b/>
                <w:sz w:val="18"/>
                <w:szCs w:val="18"/>
              </w:rPr>
              <w:t>.001</w:t>
            </w:r>
          </w:p>
          <w:p w14:paraId="052E9C62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83206AF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237526C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sz w:val="18"/>
                <w:szCs w:val="18"/>
              </w:rPr>
              <w:t>&lt;</w:t>
            </w:r>
            <w:r w:rsidRPr="00FE6E2D">
              <w:rPr>
                <w:rFonts w:cs="Times New Roman"/>
                <w:b/>
                <w:sz w:val="18"/>
                <w:szCs w:val="18"/>
              </w:rPr>
              <w:t>0.001</w:t>
            </w:r>
          </w:p>
          <w:p w14:paraId="7F61D3D2" w14:textId="77777777" w:rsidR="001914C6" w:rsidRPr="00FE6E2D" w:rsidRDefault="001914C6" w:rsidP="0043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b/>
                <w:sz w:val="18"/>
                <w:szCs w:val="18"/>
              </w:rPr>
              <w:t>0.029</w:t>
            </w:r>
          </w:p>
        </w:tc>
      </w:tr>
      <w:tr w:rsidR="009E3F3F" w:rsidRPr="00FE6E2D" w14:paraId="3DA15500" w14:textId="77777777" w:rsidTr="00436D53"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14:paraId="3B6570B3" w14:textId="7689DB4E" w:rsidR="009E3F3F" w:rsidRPr="00FE6E2D" w:rsidRDefault="00723E88" w:rsidP="002F0F30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PFS progress</w:t>
            </w:r>
            <w:r w:rsidR="00011AAE" w:rsidRPr="00FE6E2D">
              <w:rPr>
                <w:rFonts w:cs="Times New Roman"/>
                <w:sz w:val="18"/>
                <w:szCs w:val="18"/>
              </w:rPr>
              <w:t>ion-</w:t>
            </w:r>
            <w:r w:rsidRPr="00FE6E2D">
              <w:rPr>
                <w:rFonts w:cs="Times New Roman"/>
                <w:sz w:val="18"/>
                <w:szCs w:val="18"/>
              </w:rPr>
              <w:t>free survival,</w:t>
            </w:r>
            <w:r w:rsidR="006E074E" w:rsidRPr="00FE6E2D">
              <w:rPr>
                <w:rFonts w:cs="Times New Roman"/>
                <w:sz w:val="18"/>
                <w:szCs w:val="18"/>
              </w:rPr>
              <w:t xml:space="preserve"> </w:t>
            </w:r>
            <w:r w:rsidR="009E3F3F" w:rsidRPr="00FE6E2D">
              <w:rPr>
                <w:rFonts w:cs="Times New Roman"/>
                <w:sz w:val="18"/>
                <w:szCs w:val="18"/>
              </w:rPr>
              <w:t>RCC renal cell carcinoma</w:t>
            </w:r>
          </w:p>
        </w:tc>
      </w:tr>
    </w:tbl>
    <w:p w14:paraId="7146AFE6" w14:textId="6262DDE5" w:rsidR="00221C7D" w:rsidRPr="00FE6E2D" w:rsidRDefault="00221C7D" w:rsidP="00096E63">
      <w:pPr>
        <w:widowControl/>
        <w:spacing w:before="240" w:after="120" w:line="400" w:lineRule="exact"/>
        <w:jc w:val="left"/>
        <w:rPr>
          <w:rFonts w:cs="Times New Roman"/>
          <w:sz w:val="18"/>
          <w:szCs w:val="18"/>
        </w:rPr>
      </w:pPr>
    </w:p>
    <w:p w14:paraId="05E78C50" w14:textId="77777777" w:rsidR="00221C7D" w:rsidRPr="00FE6E2D" w:rsidRDefault="00221C7D">
      <w:pPr>
        <w:widowControl/>
        <w:spacing w:before="240" w:after="120" w:line="400" w:lineRule="exact"/>
        <w:jc w:val="left"/>
        <w:rPr>
          <w:rFonts w:cs="Times New Roman"/>
          <w:sz w:val="18"/>
          <w:szCs w:val="18"/>
        </w:rPr>
      </w:pPr>
      <w:r w:rsidRPr="00FE6E2D">
        <w:rPr>
          <w:rFonts w:cs="Times New Roman"/>
          <w:sz w:val="18"/>
          <w:szCs w:val="18"/>
        </w:rPr>
        <w:br w:type="page"/>
      </w:r>
    </w:p>
    <w:tbl>
      <w:tblPr>
        <w:tblStyle w:val="a7"/>
        <w:tblpPr w:leftFromText="180" w:rightFromText="180" w:vertAnchor="page" w:horzAnchor="margin" w:tblpY="1590"/>
        <w:tblW w:w="8364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284"/>
        <w:gridCol w:w="2054"/>
        <w:gridCol w:w="781"/>
      </w:tblGrid>
      <w:tr w:rsidR="00221C7D" w:rsidRPr="00FE6E2D" w14:paraId="244E93BB" w14:textId="77777777" w:rsidTr="00A31853">
        <w:tc>
          <w:tcPr>
            <w:tcW w:w="83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FE7EAE" w14:textId="5BBCF045" w:rsidR="00221C7D" w:rsidRPr="00FE6E2D" w:rsidRDefault="00221C7D" w:rsidP="00A3185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 w:val="22"/>
              </w:rPr>
            </w:pPr>
            <w:r w:rsidRPr="00FE6E2D">
              <w:rPr>
                <w:rFonts w:cs="Times New Roman"/>
                <w:b/>
                <w:sz w:val="22"/>
              </w:rPr>
              <w:lastRenderedPageBreak/>
              <w:t xml:space="preserve">Supplement Table 2 </w:t>
            </w:r>
            <w:r w:rsidRPr="00FE6E2D">
              <w:rPr>
                <w:rFonts w:cs="Times New Roman"/>
                <w:sz w:val="22"/>
              </w:rPr>
              <w:t>Univariate and</w:t>
            </w:r>
            <w:r w:rsidRPr="00FE6E2D">
              <w:rPr>
                <w:rFonts w:cs="Times New Roman" w:hint="eastAsia"/>
                <w:sz w:val="22"/>
              </w:rPr>
              <w:t xml:space="preserve"> </w:t>
            </w:r>
            <w:r w:rsidRPr="00FE6E2D">
              <w:rPr>
                <w:rFonts w:cs="Times New Roman"/>
                <w:sz w:val="22"/>
              </w:rPr>
              <w:t>multivariate logistic regression analyses of</w:t>
            </w:r>
            <w:r w:rsidRPr="00FE6E2D">
              <w:t xml:space="preserve"> </w:t>
            </w:r>
            <w:r w:rsidR="00665F2A" w:rsidRPr="00FE6E2D">
              <w:t xml:space="preserve">perioperative </w:t>
            </w:r>
            <w:r w:rsidRPr="00FE6E2D">
              <w:rPr>
                <w:rFonts w:cs="Times New Roman"/>
                <w:sz w:val="22"/>
              </w:rPr>
              <w:t>mortality within 90 days</w:t>
            </w:r>
          </w:p>
        </w:tc>
      </w:tr>
      <w:tr w:rsidR="00221C7D" w:rsidRPr="00FE6E2D" w14:paraId="7CD86F09" w14:textId="77777777" w:rsidTr="00A31853">
        <w:trPr>
          <w:trHeight w:val="149"/>
        </w:trPr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5864173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89D4C9" w14:textId="77777777" w:rsidR="00221C7D" w:rsidRPr="00FE6E2D" w:rsidRDefault="00221C7D" w:rsidP="00A318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Univariate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4B4EE2C" w14:textId="77777777" w:rsidR="00221C7D" w:rsidRPr="00FE6E2D" w:rsidRDefault="00221C7D" w:rsidP="00A318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21EEF1" w14:textId="77777777" w:rsidR="00221C7D" w:rsidRPr="00FE6E2D" w:rsidRDefault="00221C7D" w:rsidP="00A3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Multivariate</w:t>
            </w:r>
          </w:p>
        </w:tc>
      </w:tr>
      <w:tr w:rsidR="00221C7D" w:rsidRPr="00FE6E2D" w14:paraId="791528AD" w14:textId="77777777" w:rsidTr="00A31853">
        <w:trPr>
          <w:trHeight w:val="158"/>
        </w:trPr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628A428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02E5DFC" w14:textId="21AF2970" w:rsidR="00221C7D" w:rsidRPr="00FE6E2D" w:rsidRDefault="00F94C6C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OR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(95% C</w:t>
            </w:r>
            <w:r w:rsidR="00BC3FAD" w:rsidRPr="00FE6E2D">
              <w:rPr>
                <w:rFonts w:cs="Times New Roman"/>
                <w:sz w:val="18"/>
                <w:szCs w:val="18"/>
              </w:rPr>
              <w:t>I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D86303" w14:textId="77777777" w:rsidR="00221C7D" w:rsidRPr="00FE6E2D" w:rsidRDefault="00221C7D" w:rsidP="00A318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i/>
                <w:sz w:val="18"/>
                <w:szCs w:val="18"/>
              </w:rPr>
              <w:t>p</w:t>
            </w:r>
          </w:p>
        </w:tc>
        <w:tc>
          <w:tcPr>
            <w:tcW w:w="284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15B5B74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8D06A99" w14:textId="57D568F4" w:rsidR="00221C7D" w:rsidRPr="00FE6E2D" w:rsidRDefault="00F94C6C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OR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(95% C</w:t>
            </w:r>
            <w:r w:rsidR="00BC3FAD" w:rsidRPr="00FE6E2D">
              <w:rPr>
                <w:rFonts w:cs="Times New Roman"/>
                <w:sz w:val="18"/>
                <w:szCs w:val="18"/>
              </w:rPr>
              <w:t>I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E965A5B" w14:textId="77777777" w:rsidR="00221C7D" w:rsidRPr="00FE6E2D" w:rsidRDefault="00221C7D" w:rsidP="00A3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E6E2D">
              <w:rPr>
                <w:rFonts w:cs="Times New Roman" w:hint="eastAsia"/>
                <w:i/>
                <w:sz w:val="18"/>
                <w:szCs w:val="18"/>
              </w:rPr>
              <w:t>p</w:t>
            </w:r>
          </w:p>
        </w:tc>
      </w:tr>
      <w:tr w:rsidR="00221C7D" w:rsidRPr="00FE6E2D" w14:paraId="1E1EB893" w14:textId="77777777" w:rsidTr="00A31853">
        <w:trPr>
          <w:trHeight w:val="1598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BC669F6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Gender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, </w:t>
            </w:r>
            <w:r w:rsidRPr="00FE6E2D">
              <w:rPr>
                <w:rFonts w:cs="Times New Roman"/>
                <w:sz w:val="18"/>
                <w:szCs w:val="18"/>
              </w:rPr>
              <w:t>female</w:t>
            </w:r>
          </w:p>
          <w:p w14:paraId="45DBD89C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Age</w:t>
            </w:r>
            <w:r w:rsidRPr="00FE6E2D">
              <w:rPr>
                <w:rFonts w:cs="Times New Roman"/>
                <w:sz w:val="18"/>
                <w:szCs w:val="18"/>
              </w:rPr>
              <w:t xml:space="preserve"> (years)</w:t>
            </w:r>
          </w:p>
          <w:p w14:paraId="1E11B523" w14:textId="31284C7B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Tumo</w:t>
            </w:r>
            <w:r w:rsidR="00011AAE" w:rsidRPr="00FE6E2D">
              <w:rPr>
                <w:rFonts w:cs="Times New Roman"/>
                <w:sz w:val="18"/>
                <w:szCs w:val="18"/>
              </w:rPr>
              <w:t>u</w:t>
            </w:r>
            <w:r w:rsidRPr="00FE6E2D">
              <w:rPr>
                <w:rFonts w:cs="Times New Roman"/>
                <w:sz w:val="18"/>
                <w:szCs w:val="18"/>
              </w:rPr>
              <w:t>r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size (cm)</w:t>
            </w:r>
          </w:p>
          <w:p w14:paraId="285EB8BD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Thrombus level</w:t>
            </w:r>
          </w:p>
          <w:p w14:paraId="54E1E6E7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</w:t>
            </w:r>
          </w:p>
          <w:p w14:paraId="79640741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II</w:t>
            </w:r>
          </w:p>
          <w:p w14:paraId="0D773291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III</w:t>
            </w:r>
          </w:p>
          <w:p w14:paraId="30DB9229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IV</w:t>
            </w:r>
          </w:p>
          <w:p w14:paraId="7282EC2F" w14:textId="60B7AB66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B</w:t>
            </w:r>
            <w:r w:rsidRPr="00FE6E2D">
              <w:rPr>
                <w:rFonts w:cs="Times New Roman"/>
                <w:sz w:val="18"/>
                <w:szCs w:val="18"/>
              </w:rPr>
              <w:t>lood transfusion</w:t>
            </w:r>
            <w:r w:rsidR="00161763" w:rsidRPr="00FE6E2D">
              <w:rPr>
                <w:rFonts w:cs="Times New Roman"/>
                <w:sz w:val="18"/>
                <w:szCs w:val="18"/>
              </w:rPr>
              <w:t xml:space="preserve"> (10</w:t>
            </w:r>
            <w:r w:rsidR="00161763" w:rsidRPr="00FE6E2D">
              <w:rPr>
                <w:rFonts w:cs="Times New Roman"/>
                <w:sz w:val="18"/>
                <w:szCs w:val="18"/>
                <w:vertAlign w:val="superscript"/>
              </w:rPr>
              <w:t xml:space="preserve">3 </w:t>
            </w:r>
            <w:r w:rsidR="00161763" w:rsidRPr="00FE6E2D">
              <w:rPr>
                <w:rFonts w:cs="Times New Roman"/>
                <w:sz w:val="18"/>
                <w:szCs w:val="18"/>
              </w:rPr>
              <w:t>cc)</w:t>
            </w:r>
          </w:p>
          <w:p w14:paraId="23ABB73E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Lymph node involvement</w:t>
            </w:r>
          </w:p>
          <w:p w14:paraId="0DA19C38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 xml:space="preserve">Metastasis </w:t>
            </w:r>
          </w:p>
          <w:p w14:paraId="0BF2C9E4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Histologic subtype</w:t>
            </w:r>
          </w:p>
          <w:p w14:paraId="7C37F67B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Clear cell RCC</w:t>
            </w:r>
          </w:p>
          <w:p w14:paraId="09F7D7E7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Non-clear cell RCC</w:t>
            </w:r>
          </w:p>
          <w:p w14:paraId="04227F48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Sarcomatoid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differentiation</w:t>
            </w:r>
          </w:p>
          <w:p w14:paraId="3A798FC6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Rhabdoid differentiation</w:t>
            </w:r>
          </w:p>
          <w:p w14:paraId="648D759F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Fuhrman grade</w:t>
            </w:r>
          </w:p>
          <w:p w14:paraId="21E634AC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1-2</w:t>
            </w:r>
          </w:p>
          <w:p w14:paraId="177F7125" w14:textId="77777777" w:rsidR="00221C7D" w:rsidRPr="00FE6E2D" w:rsidRDefault="00221C7D" w:rsidP="00A31853">
            <w:pPr>
              <w:autoSpaceDE w:val="0"/>
              <w:autoSpaceDN w:val="0"/>
              <w:adjustRightInd w:val="0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3-4</w:t>
            </w:r>
          </w:p>
          <w:p w14:paraId="0F2456EF" w14:textId="720ADD7A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E6E2D">
              <w:rPr>
                <w:rFonts w:cs="Times New Roman"/>
                <w:sz w:val="18"/>
                <w:szCs w:val="18"/>
              </w:rPr>
              <w:t>Tumo</w:t>
            </w:r>
            <w:r w:rsidR="00011AAE" w:rsidRPr="00FE6E2D">
              <w:rPr>
                <w:rFonts w:cs="Times New Roman"/>
                <w:sz w:val="18"/>
                <w:szCs w:val="18"/>
              </w:rPr>
              <w:t>u</w:t>
            </w:r>
            <w:r w:rsidRPr="00FE6E2D">
              <w:rPr>
                <w:rFonts w:cs="Times New Roman"/>
                <w:sz w:val="18"/>
                <w:szCs w:val="18"/>
              </w:rPr>
              <w:t>r</w:t>
            </w:r>
            <w:proofErr w:type="spellEnd"/>
            <w:r w:rsidRPr="00FE6E2D">
              <w:rPr>
                <w:rFonts w:cs="Times New Roman"/>
                <w:sz w:val="18"/>
                <w:szCs w:val="18"/>
              </w:rPr>
              <w:t xml:space="preserve"> necrosis</w:t>
            </w:r>
          </w:p>
          <w:p w14:paraId="0027D509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Adjuvant target therapy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3247551" w14:textId="74257A0E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4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17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09</w:t>
            </w:r>
            <w:r w:rsidR="00221C7D" w:rsidRPr="00FE6E2D">
              <w:rPr>
                <w:rFonts w:cs="Times New Roman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98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78B55CFF" w14:textId="2AF4A88F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00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(0.9</w:t>
            </w:r>
            <w:r w:rsidRPr="00FE6E2D">
              <w:rPr>
                <w:rFonts w:cs="Times New Roman"/>
                <w:sz w:val="18"/>
                <w:szCs w:val="18"/>
              </w:rPr>
              <w:t>5</w:t>
            </w:r>
            <w:r w:rsidR="00221C7D" w:rsidRPr="00FE6E2D">
              <w:rPr>
                <w:rFonts w:cs="Times New Roman"/>
                <w:sz w:val="18"/>
                <w:szCs w:val="18"/>
              </w:rPr>
              <w:t>-1.0</w:t>
            </w:r>
            <w:r w:rsidRPr="00FE6E2D">
              <w:rPr>
                <w:rFonts w:cs="Times New Roman"/>
                <w:sz w:val="18"/>
                <w:szCs w:val="18"/>
              </w:rPr>
              <w:t>5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60BD9029" w14:textId="039C74BB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05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(0.9</w:t>
            </w: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/>
                <w:sz w:val="18"/>
                <w:szCs w:val="18"/>
              </w:rPr>
              <w:t>-1.</w:t>
            </w:r>
            <w:r w:rsidRPr="00FE6E2D">
              <w:rPr>
                <w:rFonts w:cs="Times New Roman"/>
                <w:sz w:val="18"/>
                <w:szCs w:val="18"/>
              </w:rPr>
              <w:t>23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63506C1B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1F502146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Ref.</w:t>
            </w:r>
          </w:p>
          <w:p w14:paraId="60194F9F" w14:textId="49EB658D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</w:p>
          <w:p w14:paraId="461074C2" w14:textId="0B9388C6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77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</w:t>
            </w: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14</w:t>
            </w:r>
            <w:r w:rsidR="00221C7D" w:rsidRPr="00FE6E2D">
              <w:rPr>
                <w:rFonts w:cs="Times New Roman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4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34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005C02D5" w14:textId="162C820A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38</w:t>
            </w:r>
            <w:r w:rsidR="00221C7D" w:rsidRPr="00FE6E2D">
              <w:rPr>
                <w:rFonts w:cs="Times New Roman"/>
                <w:sz w:val="18"/>
                <w:szCs w:val="18"/>
              </w:rPr>
              <w:t xml:space="preserve"> (0.2</w:t>
            </w:r>
            <w:r w:rsidRPr="00FE6E2D">
              <w:rPr>
                <w:rFonts w:cs="Times New Roman"/>
                <w:sz w:val="18"/>
                <w:szCs w:val="18"/>
              </w:rPr>
              <w:t>3</w:t>
            </w:r>
            <w:r w:rsidR="00221C7D" w:rsidRPr="00FE6E2D">
              <w:rPr>
                <w:rFonts w:cs="Times New Roman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8</w:t>
            </w:r>
            <w:r w:rsidR="00221C7D" w:rsidRPr="00FE6E2D">
              <w:rPr>
                <w:rFonts w:cs="Times New Roman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30</w:t>
            </w:r>
            <w:r w:rsidR="00221C7D"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64E55C60" w14:textId="74D4ADE5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161763" w:rsidRPr="00FE6E2D">
              <w:rPr>
                <w:rFonts w:cs="Times New Roman"/>
                <w:sz w:val="18"/>
                <w:szCs w:val="18"/>
              </w:rPr>
              <w:t>85</w:t>
            </w:r>
            <w:r w:rsidRPr="00FE6E2D">
              <w:rPr>
                <w:rFonts w:cs="Times New Roman"/>
                <w:sz w:val="18"/>
                <w:szCs w:val="18"/>
              </w:rPr>
              <w:t xml:space="preserve"> (1.</w:t>
            </w:r>
            <w:r w:rsidR="00161763" w:rsidRPr="00FE6E2D">
              <w:rPr>
                <w:rFonts w:cs="Times New Roman"/>
                <w:sz w:val="18"/>
                <w:szCs w:val="18"/>
              </w:rPr>
              <w:t>29</w:t>
            </w:r>
            <w:r w:rsidRPr="00FE6E2D">
              <w:rPr>
                <w:rFonts w:cs="Times New Roman"/>
                <w:sz w:val="18"/>
                <w:szCs w:val="18"/>
              </w:rPr>
              <w:t>-</w:t>
            </w:r>
            <w:r w:rsidR="00161763"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161763" w:rsidRPr="00FE6E2D">
              <w:rPr>
                <w:rFonts w:cs="Times New Roman"/>
                <w:sz w:val="18"/>
                <w:szCs w:val="18"/>
              </w:rPr>
              <w:t>66</w:t>
            </w:r>
            <w:r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4E15B527" w14:textId="138BB51A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F16A1A" w:rsidRPr="00FE6E2D">
              <w:rPr>
                <w:rFonts w:cs="Times New Roman"/>
                <w:sz w:val="18"/>
                <w:szCs w:val="18"/>
              </w:rPr>
              <w:t>8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="00F16A1A" w:rsidRPr="00FE6E2D">
              <w:rPr>
                <w:rFonts w:cs="Times New Roman"/>
                <w:sz w:val="18"/>
                <w:szCs w:val="18"/>
              </w:rPr>
              <w:t>40</w:t>
            </w: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  <w:r w:rsidR="00F16A1A" w:rsidRPr="00FE6E2D">
              <w:rPr>
                <w:rFonts w:cs="Times New Roman"/>
                <w:sz w:val="18"/>
                <w:szCs w:val="18"/>
              </w:rPr>
              <w:t>10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="00F16A1A" w:rsidRPr="00FE6E2D">
              <w:rPr>
                <w:rFonts w:cs="Times New Roman"/>
                <w:sz w:val="18"/>
                <w:szCs w:val="18"/>
              </w:rPr>
              <w:t>87</w:t>
            </w:r>
            <w:r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31D37F12" w14:textId="36AB3392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33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38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-4.</w:t>
            </w:r>
            <w:r w:rsidRPr="00FE6E2D">
              <w:rPr>
                <w:rFonts w:cs="Times New Roman"/>
                <w:sz w:val="18"/>
                <w:szCs w:val="18"/>
              </w:rPr>
              <w:t>6</w:t>
            </w:r>
            <w:r w:rsidR="00221C7D" w:rsidRPr="00FE6E2D">
              <w:rPr>
                <w:rFonts w:cs="Times New Roman"/>
                <w:sz w:val="18"/>
                <w:szCs w:val="18"/>
              </w:rPr>
              <w:t>7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19BEB094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4388EBD7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Ref.</w:t>
            </w:r>
          </w:p>
          <w:p w14:paraId="76CC7B48" w14:textId="4851275B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="00221C7D" w:rsidRPr="00FE6E2D">
              <w:rPr>
                <w:rFonts w:cs="Times New Roman"/>
                <w:sz w:val="18"/>
                <w:szCs w:val="18"/>
              </w:rPr>
              <w:t>7</w:t>
            </w:r>
            <w:r w:rsidRPr="00FE6E2D">
              <w:rPr>
                <w:rFonts w:cs="Times New Roman"/>
                <w:sz w:val="18"/>
                <w:szCs w:val="18"/>
              </w:rPr>
              <w:t>4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/>
                <w:sz w:val="18"/>
                <w:szCs w:val="18"/>
              </w:rPr>
              <w:t>5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3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60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1DA273BE" w14:textId="7D4CEC1E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1.</w:t>
            </w:r>
            <w:r w:rsidR="00F16A1A" w:rsidRPr="00FE6E2D">
              <w:rPr>
                <w:rFonts w:cs="Times New Roman"/>
                <w:sz w:val="18"/>
                <w:szCs w:val="18"/>
              </w:rPr>
              <w:t>68</w:t>
            </w:r>
            <w:r w:rsidRPr="00FE6E2D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="00F16A1A" w:rsidRPr="00FE6E2D">
              <w:rPr>
                <w:rFonts w:cs="Times New Roman"/>
                <w:sz w:val="18"/>
                <w:szCs w:val="18"/>
              </w:rPr>
              <w:t>0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="00F16A1A" w:rsidRPr="00FE6E2D">
              <w:rPr>
                <w:rFonts w:cs="Times New Roman"/>
                <w:sz w:val="18"/>
                <w:szCs w:val="18"/>
              </w:rPr>
              <w:t>42</w:t>
            </w:r>
            <w:r w:rsidRPr="00FE6E2D">
              <w:rPr>
                <w:rFonts w:cs="Times New Roman" w:hint="eastAsia"/>
                <w:sz w:val="18"/>
                <w:szCs w:val="18"/>
              </w:rPr>
              <w:t>-</w:t>
            </w:r>
            <w:r w:rsidR="00F16A1A" w:rsidRPr="00FE6E2D">
              <w:rPr>
                <w:rFonts w:cs="Times New Roman"/>
                <w:sz w:val="18"/>
                <w:szCs w:val="18"/>
              </w:rPr>
              <w:t>6</w:t>
            </w:r>
            <w:r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7</w:t>
            </w:r>
            <w:r w:rsidR="00F16A1A" w:rsidRPr="00FE6E2D">
              <w:rPr>
                <w:rFonts w:cs="Times New Roman"/>
                <w:sz w:val="18"/>
                <w:szCs w:val="18"/>
              </w:rPr>
              <w:t>3</w:t>
            </w:r>
            <w:r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7C3EF9CA" w14:textId="27B63B34" w:rsidR="00221C7D" w:rsidRPr="00FE6E2D" w:rsidRDefault="00F16A1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="00221C7D" w:rsidRPr="00FE6E2D">
              <w:rPr>
                <w:rFonts w:cs="Times New Roman"/>
                <w:sz w:val="18"/>
                <w:szCs w:val="18"/>
              </w:rPr>
              <w:t>8</w:t>
            </w:r>
            <w:r w:rsidRPr="00FE6E2D">
              <w:rPr>
                <w:rFonts w:cs="Times New Roman"/>
                <w:sz w:val="18"/>
                <w:szCs w:val="18"/>
              </w:rPr>
              <w:t>5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10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7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23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1701BC50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38A1FB57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Ref.</w:t>
            </w:r>
          </w:p>
          <w:p w14:paraId="39340DE0" w14:textId="5562A11E" w:rsidR="00221C7D" w:rsidRPr="00FE6E2D" w:rsidRDefault="0094435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2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94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61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-</w:t>
            </w:r>
            <w:r w:rsidRPr="00FE6E2D">
              <w:rPr>
                <w:rFonts w:cs="Times New Roman"/>
                <w:sz w:val="18"/>
                <w:szCs w:val="18"/>
              </w:rPr>
              <w:t>14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10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1D0518FA" w14:textId="5FE2C1EA" w:rsidR="00221C7D" w:rsidRPr="00FE6E2D" w:rsidRDefault="0094435A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80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 xml:space="preserve"> (0.</w:t>
            </w:r>
            <w:r w:rsidRPr="00FE6E2D">
              <w:rPr>
                <w:rFonts w:cs="Times New Roman"/>
                <w:sz w:val="18"/>
                <w:szCs w:val="18"/>
              </w:rPr>
              <w:t>25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-</w:t>
            </w:r>
            <w:r w:rsidR="00221C7D" w:rsidRPr="00FE6E2D">
              <w:rPr>
                <w:rFonts w:cs="Times New Roman"/>
                <w:sz w:val="18"/>
                <w:szCs w:val="18"/>
              </w:rPr>
              <w:t>2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53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)</w:t>
            </w:r>
          </w:p>
          <w:p w14:paraId="679BF70D" w14:textId="53B09725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94435A" w:rsidRPr="00FE6E2D">
              <w:rPr>
                <w:rFonts w:cs="Times New Roman"/>
                <w:sz w:val="18"/>
                <w:szCs w:val="18"/>
              </w:rPr>
              <w:t>11</w:t>
            </w:r>
            <w:r w:rsidRPr="00FE6E2D">
              <w:rPr>
                <w:rFonts w:cs="Times New Roman"/>
                <w:sz w:val="18"/>
                <w:szCs w:val="18"/>
              </w:rPr>
              <w:t xml:space="preserve"> (0.</w:t>
            </w:r>
            <w:r w:rsidR="0094435A" w:rsidRPr="00FE6E2D">
              <w:rPr>
                <w:rFonts w:cs="Times New Roman"/>
                <w:sz w:val="18"/>
                <w:szCs w:val="18"/>
              </w:rPr>
              <w:t>01</w:t>
            </w:r>
            <w:r w:rsidRPr="00FE6E2D">
              <w:rPr>
                <w:rFonts w:cs="Times New Roman"/>
                <w:sz w:val="18"/>
                <w:szCs w:val="18"/>
              </w:rPr>
              <w:t>-</w:t>
            </w:r>
            <w:r w:rsidR="0094435A" w:rsidRPr="00FE6E2D">
              <w:rPr>
                <w:rFonts w:cs="Times New Roman"/>
                <w:sz w:val="18"/>
                <w:szCs w:val="18"/>
              </w:rPr>
              <w:t>0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94435A" w:rsidRPr="00FE6E2D">
              <w:rPr>
                <w:rFonts w:cs="Times New Roman"/>
                <w:sz w:val="18"/>
                <w:szCs w:val="18"/>
              </w:rPr>
              <w:t>88</w:t>
            </w:r>
            <w:r w:rsidRPr="00FE6E2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618B75" w14:textId="176FF883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272</w:t>
            </w:r>
          </w:p>
          <w:p w14:paraId="6A2FEA42" w14:textId="76940BCD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916</w:t>
            </w:r>
          </w:p>
          <w:p w14:paraId="4B3ACF40" w14:textId="64BD6E0C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547</w:t>
            </w:r>
          </w:p>
          <w:p w14:paraId="2A2DABF5" w14:textId="77777777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</w:p>
          <w:p w14:paraId="352AAA73" w14:textId="77777777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</w:p>
          <w:p w14:paraId="40D9CC74" w14:textId="7F96A46F" w:rsidR="00221C7D" w:rsidRPr="00FE6E2D" w:rsidRDefault="00F16A1A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1</w:t>
            </w:r>
            <w:r w:rsidR="00221C7D" w:rsidRPr="00FE6E2D">
              <w:rPr>
                <w:rFonts w:cs="Times New Roman" w:hint="eastAsia"/>
                <w:sz w:val="18"/>
                <w:szCs w:val="18"/>
              </w:rPr>
              <w:t>.</w:t>
            </w:r>
            <w:r w:rsidRPr="00FE6E2D">
              <w:rPr>
                <w:rFonts w:cs="Times New Roman"/>
                <w:sz w:val="18"/>
                <w:szCs w:val="18"/>
              </w:rPr>
              <w:t>000</w:t>
            </w:r>
          </w:p>
          <w:p w14:paraId="7E854D56" w14:textId="712EA5F2" w:rsidR="00221C7D" w:rsidRPr="00FE6E2D" w:rsidRDefault="00221C7D" w:rsidP="00A31853">
            <w:pPr>
              <w:pBdr>
                <w:left w:val="single" w:sz="4" w:space="4" w:color="auto"/>
              </w:pBd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765</w:t>
            </w:r>
          </w:p>
          <w:p w14:paraId="5AF4DC38" w14:textId="1A3FC41E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728</w:t>
            </w:r>
          </w:p>
          <w:p w14:paraId="7EB13378" w14:textId="71F917D4" w:rsidR="00221C7D" w:rsidRPr="00FE6E2D" w:rsidRDefault="00221C7D" w:rsidP="00A318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bCs/>
                <w:sz w:val="18"/>
                <w:szCs w:val="18"/>
              </w:rPr>
              <w:t>0</w:t>
            </w:r>
            <w:r w:rsidRPr="00FE6E2D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F16A1A" w:rsidRPr="00FE6E2D">
              <w:rPr>
                <w:rFonts w:cs="Times New Roman"/>
                <w:b/>
                <w:bCs/>
                <w:sz w:val="18"/>
                <w:szCs w:val="18"/>
              </w:rPr>
              <w:t>001</w:t>
            </w:r>
          </w:p>
          <w:p w14:paraId="6F108EB5" w14:textId="46D09188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385</w:t>
            </w:r>
          </w:p>
          <w:p w14:paraId="693FA95E" w14:textId="2BA635F6" w:rsidR="00221C7D" w:rsidRPr="00FE6E2D" w:rsidRDefault="00221C7D" w:rsidP="00A31853">
            <w:pPr>
              <w:rPr>
                <w:rFonts w:cs="Times New Roman"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Cs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bCs/>
                <w:sz w:val="18"/>
                <w:szCs w:val="18"/>
              </w:rPr>
              <w:t>653</w:t>
            </w:r>
          </w:p>
          <w:p w14:paraId="4A515F7A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2EC8AD7A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63B3F936" w14:textId="1C80B316" w:rsidR="00221C7D" w:rsidRPr="00FE6E2D" w:rsidRDefault="00221C7D" w:rsidP="00A31853">
            <w:pPr>
              <w:rPr>
                <w:rFonts w:cs="Times New Roman"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Cs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bCs/>
                <w:sz w:val="18"/>
                <w:szCs w:val="18"/>
              </w:rPr>
              <w:t>713</w:t>
            </w:r>
          </w:p>
          <w:p w14:paraId="0A6C68EF" w14:textId="0CE90A64" w:rsidR="00221C7D" w:rsidRPr="00FE6E2D" w:rsidRDefault="00221C7D" w:rsidP="00A31853">
            <w:pPr>
              <w:rPr>
                <w:rFonts w:cs="Times New Roman"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Cs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bCs/>
                <w:sz w:val="18"/>
                <w:szCs w:val="18"/>
              </w:rPr>
              <w:t>466</w:t>
            </w:r>
          </w:p>
          <w:p w14:paraId="7C0243E8" w14:textId="5FB5F413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F16A1A" w:rsidRPr="00FE6E2D">
              <w:rPr>
                <w:rFonts w:cs="Times New Roman"/>
                <w:sz w:val="18"/>
                <w:szCs w:val="18"/>
              </w:rPr>
              <w:t>882</w:t>
            </w:r>
          </w:p>
          <w:p w14:paraId="7DF40620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159BFABB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  <w:p w14:paraId="1BEE8A37" w14:textId="0109A059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0.1</w:t>
            </w:r>
            <w:r w:rsidR="0094435A" w:rsidRPr="00FE6E2D">
              <w:rPr>
                <w:rFonts w:cs="Times New Roman"/>
                <w:sz w:val="18"/>
                <w:szCs w:val="18"/>
              </w:rPr>
              <w:t>7</w:t>
            </w:r>
            <w:r w:rsidRPr="00FE6E2D">
              <w:rPr>
                <w:rFonts w:cs="Times New Roman"/>
                <w:sz w:val="18"/>
                <w:szCs w:val="18"/>
              </w:rPr>
              <w:t>7</w:t>
            </w:r>
          </w:p>
          <w:p w14:paraId="29390EE3" w14:textId="483D27F1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0.</w:t>
            </w:r>
            <w:r w:rsidR="0094435A" w:rsidRPr="00FE6E2D">
              <w:rPr>
                <w:rFonts w:cs="Times New Roman"/>
                <w:sz w:val="18"/>
                <w:szCs w:val="18"/>
              </w:rPr>
              <w:t>701</w:t>
            </w:r>
          </w:p>
          <w:p w14:paraId="0CFCE911" w14:textId="2B356138" w:rsidR="00221C7D" w:rsidRPr="00FE6E2D" w:rsidRDefault="00221C7D" w:rsidP="00A318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E6E2D">
              <w:rPr>
                <w:rFonts w:cs="Times New Roman"/>
                <w:b/>
                <w:bCs/>
                <w:sz w:val="18"/>
                <w:szCs w:val="18"/>
              </w:rPr>
              <w:t>0.</w:t>
            </w:r>
            <w:r w:rsidR="0094435A" w:rsidRPr="00FE6E2D">
              <w:rPr>
                <w:rFonts w:cs="Times New Roman"/>
                <w:b/>
                <w:bCs/>
                <w:sz w:val="18"/>
                <w:szCs w:val="18"/>
              </w:rPr>
              <w:t>03</w:t>
            </w:r>
            <w:r w:rsidRPr="00FE6E2D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D85F968" w14:textId="77777777" w:rsidR="00221C7D" w:rsidRPr="00FE6E2D" w:rsidRDefault="00221C7D" w:rsidP="00A318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7BDE883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4B8DF2B5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1FA4F32E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1611F4FE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49F0807A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A7D97BF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F33428B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C8CA543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A4548A9" w14:textId="59041CB4" w:rsidR="00D81E76" w:rsidRPr="00FE6E2D" w:rsidRDefault="00D81E76" w:rsidP="00D81E76">
            <w:pPr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 w:hint="eastAsia"/>
                <w:sz w:val="18"/>
                <w:szCs w:val="18"/>
              </w:rPr>
              <w:t>1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161763" w:rsidRPr="00FE6E2D">
              <w:rPr>
                <w:rFonts w:cs="Times New Roman"/>
                <w:sz w:val="18"/>
                <w:szCs w:val="18"/>
              </w:rPr>
              <w:t>89</w:t>
            </w:r>
            <w:r w:rsidRPr="00FE6E2D">
              <w:rPr>
                <w:rFonts w:cs="Times New Roman"/>
                <w:sz w:val="18"/>
                <w:szCs w:val="18"/>
              </w:rPr>
              <w:t xml:space="preserve"> (1.</w:t>
            </w:r>
            <w:r w:rsidR="00161763" w:rsidRPr="00FE6E2D">
              <w:rPr>
                <w:rFonts w:cs="Times New Roman"/>
                <w:sz w:val="18"/>
                <w:szCs w:val="18"/>
              </w:rPr>
              <w:t>28</w:t>
            </w:r>
            <w:r w:rsidRPr="00FE6E2D">
              <w:rPr>
                <w:rFonts w:cs="Times New Roman"/>
                <w:sz w:val="18"/>
                <w:szCs w:val="18"/>
              </w:rPr>
              <w:t>-</w:t>
            </w:r>
            <w:r w:rsidR="00161763" w:rsidRPr="00FE6E2D">
              <w:rPr>
                <w:rFonts w:cs="Times New Roman"/>
                <w:sz w:val="18"/>
                <w:szCs w:val="18"/>
              </w:rPr>
              <w:t>2</w:t>
            </w:r>
            <w:r w:rsidRPr="00FE6E2D">
              <w:rPr>
                <w:rFonts w:cs="Times New Roman"/>
                <w:sz w:val="18"/>
                <w:szCs w:val="18"/>
              </w:rPr>
              <w:t>.</w:t>
            </w:r>
            <w:r w:rsidR="00161763" w:rsidRPr="00FE6E2D">
              <w:rPr>
                <w:rFonts w:cs="Times New Roman"/>
                <w:sz w:val="18"/>
                <w:szCs w:val="18"/>
              </w:rPr>
              <w:t>79</w:t>
            </w:r>
            <w:r w:rsidRPr="00FE6E2D">
              <w:rPr>
                <w:rFonts w:cs="Times New Roman"/>
                <w:sz w:val="18"/>
                <w:szCs w:val="18"/>
              </w:rPr>
              <w:t>)</w:t>
            </w:r>
          </w:p>
          <w:p w14:paraId="64C48C2F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13BE995F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3865EC5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DA336E7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35AD911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71A0F929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1D6E11D5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2A6FD876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05A48060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9C3ED88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5876A988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</w:p>
          <w:p w14:paraId="483BE4A2" w14:textId="72F3C092" w:rsidR="00D81E76" w:rsidRPr="00FE6E2D" w:rsidRDefault="009829A4" w:rsidP="00A3185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</w:rPr>
            </w:pPr>
            <w:r w:rsidRPr="00FE6E2D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FE6E2D">
              <w:rPr>
                <w:rFonts w:cs="Times New Roman"/>
                <w:kern w:val="0"/>
                <w:sz w:val="18"/>
                <w:szCs w:val="18"/>
              </w:rPr>
              <w:t>.12 (0.01-1.00)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CBEEFD2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04032462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079775F5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894EDE0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4769B37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352D7BF3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2CF8F37E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5A1F6EC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4AAC860" w14:textId="77777777" w:rsidR="00D81E76" w:rsidRPr="00FE6E2D" w:rsidRDefault="00D81E76" w:rsidP="00D81E7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/>
                <w:bCs/>
                <w:sz w:val="18"/>
                <w:szCs w:val="18"/>
              </w:rPr>
              <w:t>0</w:t>
            </w:r>
            <w:r w:rsidRPr="00FE6E2D">
              <w:rPr>
                <w:rFonts w:cs="Times New Roman"/>
                <w:b/>
                <w:bCs/>
                <w:sz w:val="18"/>
                <w:szCs w:val="18"/>
              </w:rPr>
              <w:t>.001</w:t>
            </w:r>
          </w:p>
          <w:p w14:paraId="5AA7E4A1" w14:textId="77777777" w:rsidR="00221C7D" w:rsidRPr="00FE6E2D" w:rsidRDefault="00221C7D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32CCF28D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3D55157E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4B23EE17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754A71C7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30C55C5E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15D87BC9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15370494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656527AB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1551D543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0E7DE42C" w14:textId="77777777" w:rsidR="00D81E76" w:rsidRPr="00FE6E2D" w:rsidRDefault="00D81E76" w:rsidP="00A31853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  <w:p w14:paraId="64FB775B" w14:textId="74CEED2D" w:rsidR="00D81E76" w:rsidRPr="00FE6E2D" w:rsidRDefault="009829A4" w:rsidP="00A31853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FE6E2D">
              <w:rPr>
                <w:rFonts w:cs="Times New Roman" w:hint="eastAsia"/>
                <w:bCs/>
                <w:sz w:val="18"/>
                <w:szCs w:val="18"/>
              </w:rPr>
              <w:t>0</w:t>
            </w:r>
            <w:r w:rsidRPr="00FE6E2D">
              <w:rPr>
                <w:rFonts w:cs="Times New Roman"/>
                <w:bCs/>
                <w:sz w:val="18"/>
                <w:szCs w:val="18"/>
              </w:rPr>
              <w:t>.050</w:t>
            </w:r>
          </w:p>
        </w:tc>
      </w:tr>
      <w:tr w:rsidR="00221C7D" w:rsidRPr="009D0151" w14:paraId="3CCB777A" w14:textId="77777777" w:rsidTr="00A31853"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14:paraId="1B9BA311" w14:textId="18154DAA" w:rsidR="00221C7D" w:rsidRPr="009D0151" w:rsidRDefault="00221C7D" w:rsidP="00A31853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18"/>
                <w:szCs w:val="18"/>
              </w:rPr>
            </w:pPr>
            <w:r w:rsidRPr="00FE6E2D">
              <w:rPr>
                <w:rFonts w:cs="Times New Roman"/>
                <w:sz w:val="18"/>
                <w:szCs w:val="18"/>
              </w:rPr>
              <w:t>RCC renal cell carcinoma</w:t>
            </w:r>
          </w:p>
        </w:tc>
      </w:tr>
    </w:tbl>
    <w:p w14:paraId="1B107B9C" w14:textId="77777777" w:rsidR="0042050C" w:rsidRPr="00221C7D" w:rsidRDefault="0042050C" w:rsidP="00096E63">
      <w:pPr>
        <w:widowControl/>
        <w:spacing w:before="240" w:after="120" w:line="400" w:lineRule="exact"/>
        <w:jc w:val="left"/>
        <w:rPr>
          <w:rFonts w:cs="Times New Roman"/>
          <w:sz w:val="18"/>
          <w:szCs w:val="18"/>
        </w:rPr>
      </w:pPr>
    </w:p>
    <w:sectPr w:rsidR="0042050C" w:rsidRPr="0022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CBEC" w14:textId="77777777" w:rsidR="00F7362C" w:rsidRDefault="00F7362C" w:rsidP="009D0151">
      <w:r>
        <w:separator/>
      </w:r>
    </w:p>
  </w:endnote>
  <w:endnote w:type="continuationSeparator" w:id="0">
    <w:p w14:paraId="3D840021" w14:textId="77777777" w:rsidR="00F7362C" w:rsidRDefault="00F7362C" w:rsidP="009D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DC1E" w14:textId="77777777" w:rsidR="00F7362C" w:rsidRDefault="00F7362C" w:rsidP="009D0151">
      <w:r>
        <w:separator/>
      </w:r>
    </w:p>
  </w:footnote>
  <w:footnote w:type="continuationSeparator" w:id="0">
    <w:p w14:paraId="31894778" w14:textId="77777777" w:rsidR="00F7362C" w:rsidRDefault="00F7362C" w:rsidP="009D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E9"/>
    <w:rsid w:val="00011AAE"/>
    <w:rsid w:val="00036ED8"/>
    <w:rsid w:val="0004384C"/>
    <w:rsid w:val="00096E63"/>
    <w:rsid w:val="000A57CB"/>
    <w:rsid w:val="000B5F03"/>
    <w:rsid w:val="000B73F0"/>
    <w:rsid w:val="00161763"/>
    <w:rsid w:val="001914C6"/>
    <w:rsid w:val="00221C7D"/>
    <w:rsid w:val="002A72E4"/>
    <w:rsid w:val="002B1058"/>
    <w:rsid w:val="002E27BF"/>
    <w:rsid w:val="002F0F30"/>
    <w:rsid w:val="002F1876"/>
    <w:rsid w:val="003B35A2"/>
    <w:rsid w:val="003D269F"/>
    <w:rsid w:val="003F4CC2"/>
    <w:rsid w:val="0042050C"/>
    <w:rsid w:val="004267A5"/>
    <w:rsid w:val="00436D53"/>
    <w:rsid w:val="0043797D"/>
    <w:rsid w:val="00472A07"/>
    <w:rsid w:val="004C08E9"/>
    <w:rsid w:val="0053310E"/>
    <w:rsid w:val="005C16A2"/>
    <w:rsid w:val="00665F2A"/>
    <w:rsid w:val="006E074E"/>
    <w:rsid w:val="006E3B35"/>
    <w:rsid w:val="007021DC"/>
    <w:rsid w:val="00722BEB"/>
    <w:rsid w:val="00723E88"/>
    <w:rsid w:val="00771ACE"/>
    <w:rsid w:val="007860E6"/>
    <w:rsid w:val="007D147F"/>
    <w:rsid w:val="007F6805"/>
    <w:rsid w:val="00834FCA"/>
    <w:rsid w:val="00855A95"/>
    <w:rsid w:val="00872848"/>
    <w:rsid w:val="00886824"/>
    <w:rsid w:val="0094435A"/>
    <w:rsid w:val="0096491E"/>
    <w:rsid w:val="009829A4"/>
    <w:rsid w:val="009B7F48"/>
    <w:rsid w:val="009D0151"/>
    <w:rsid w:val="009E0ED4"/>
    <w:rsid w:val="009E3F3F"/>
    <w:rsid w:val="009F1F75"/>
    <w:rsid w:val="00A4613D"/>
    <w:rsid w:val="00B06702"/>
    <w:rsid w:val="00BC3FAD"/>
    <w:rsid w:val="00C36EDD"/>
    <w:rsid w:val="00CA7891"/>
    <w:rsid w:val="00D55189"/>
    <w:rsid w:val="00D81E76"/>
    <w:rsid w:val="00DC6601"/>
    <w:rsid w:val="00DE1266"/>
    <w:rsid w:val="00DF23F0"/>
    <w:rsid w:val="00E64CF7"/>
    <w:rsid w:val="00EF34AA"/>
    <w:rsid w:val="00F16A1A"/>
    <w:rsid w:val="00F7362C"/>
    <w:rsid w:val="00F94C6C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7E83"/>
  <w15:chartTrackingRefBased/>
  <w15:docId w15:val="{A167F9C8-441B-4D64-988F-B1FFB87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120"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51"/>
    <w:pPr>
      <w:widowControl w:val="0"/>
      <w:spacing w:before="0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1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151"/>
    <w:rPr>
      <w:sz w:val="18"/>
      <w:szCs w:val="18"/>
    </w:rPr>
  </w:style>
  <w:style w:type="table" w:styleId="a7">
    <w:name w:val="Table Grid"/>
    <w:basedOn w:val="a1"/>
    <w:uiPriority w:val="39"/>
    <w:rsid w:val="009D01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A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11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2036-DDE2-495E-83D5-1B3014C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yangbin422</dc:creator>
  <cp:keywords/>
  <dc:description/>
  <cp:lastModifiedBy>杨 斌</cp:lastModifiedBy>
  <cp:revision>35</cp:revision>
  <dcterms:created xsi:type="dcterms:W3CDTF">2019-02-16T06:04:00Z</dcterms:created>
  <dcterms:modified xsi:type="dcterms:W3CDTF">2020-01-30T01:17:00Z</dcterms:modified>
</cp:coreProperties>
</file>