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EE2B98" w:rsidRPr="007E5C61" w:rsidRDefault="00943CF9" w:rsidP="00A36A0C">
      <w:pPr>
        <w:spacing w:line="360" w:lineRule="auto"/>
        <w:jc w:val="center"/>
        <w:rPr>
          <w:rStyle w:val="fontstyle01"/>
          <w:rFonts w:ascii="Times New Roman" w:hAnsi="Times New Roman" w:cs="Times New Roman"/>
          <w:b/>
          <w:sz w:val="20"/>
          <w:szCs w:val="20"/>
        </w:rPr>
      </w:pPr>
      <w:r w:rsidRPr="007E5C61">
        <w:rPr>
          <w:rStyle w:val="fontstyle01"/>
          <w:rFonts w:ascii="Times New Roman" w:hAnsi="Times New Roman" w:cs="Times New Roman"/>
          <w:b/>
          <w:sz w:val="20"/>
          <w:szCs w:val="20"/>
        </w:rPr>
        <w:t xml:space="preserve">Supplementary </w:t>
      </w:r>
      <w:r w:rsidR="00E44817" w:rsidRPr="007E5C61">
        <w:rPr>
          <w:rStyle w:val="fontstyle01"/>
          <w:rFonts w:ascii="Times New Roman" w:hAnsi="Times New Roman" w:cs="Times New Roman" w:hint="eastAsia"/>
          <w:b/>
          <w:sz w:val="20"/>
          <w:szCs w:val="20"/>
        </w:rPr>
        <w:t>materials</w:t>
      </w:r>
    </w:p>
    <w:p w:rsidR="007E5C61" w:rsidRDefault="007E5C61" w:rsidP="00B06DB9">
      <w:pPr>
        <w:spacing w:line="360" w:lineRule="auto"/>
        <w:jc w:val="left"/>
        <w:rPr>
          <w:rStyle w:val="fontstyle01"/>
          <w:rFonts w:ascii="Times New Roman" w:hAnsi="Times New Roman" w:cs="Times New Roman"/>
          <w:sz w:val="20"/>
          <w:szCs w:val="20"/>
        </w:rPr>
      </w:pPr>
    </w:p>
    <w:p w:rsidR="00B06DB9" w:rsidRPr="007E5C61" w:rsidRDefault="00B06DB9" w:rsidP="00B06DB9">
      <w:pPr>
        <w:spacing w:line="360" w:lineRule="auto"/>
        <w:jc w:val="left"/>
        <w:rPr>
          <w:rStyle w:val="fontstyle01"/>
          <w:rFonts w:ascii="Times New Roman" w:hAnsi="Times New Roman" w:cs="Times New Roman"/>
          <w:sz w:val="20"/>
          <w:szCs w:val="20"/>
        </w:rPr>
      </w:pPr>
      <w:r w:rsidRPr="007E5C61">
        <w:rPr>
          <w:rStyle w:val="fontstyle01"/>
          <w:rFonts w:ascii="Times New Roman" w:hAnsi="Times New Roman" w:cs="Times New Roman"/>
          <w:sz w:val="20"/>
          <w:szCs w:val="20"/>
        </w:rPr>
        <w:t>T</w:t>
      </w:r>
      <w:r w:rsidRPr="007E5C61">
        <w:rPr>
          <w:rStyle w:val="fontstyle01"/>
          <w:rFonts w:ascii="Times New Roman" w:hAnsi="Times New Roman" w:cs="Times New Roman" w:hint="eastAsia"/>
          <w:sz w:val="20"/>
          <w:szCs w:val="20"/>
        </w:rPr>
        <w:t>able</w:t>
      </w:r>
      <w:r w:rsidRPr="007E5C61">
        <w:rPr>
          <w:rStyle w:val="fontstyle01"/>
          <w:rFonts w:ascii="Times New Roman" w:hAnsi="Times New Roman" w:cs="Times New Roman"/>
          <w:sz w:val="20"/>
          <w:szCs w:val="20"/>
        </w:rPr>
        <w:t xml:space="preserve"> 1: Results of the assessment of risk of bias in included studies</w:t>
      </w:r>
    </w:p>
    <w:p w:rsidR="007E5C61" w:rsidRDefault="007E5C61" w:rsidP="007E5C61">
      <w:pPr>
        <w:spacing w:line="360" w:lineRule="auto"/>
        <w:jc w:val="left"/>
        <w:rPr>
          <w:rStyle w:val="fontstyle01"/>
          <w:rFonts w:ascii="Times New Roman" w:hAnsi="Times New Roman" w:cs="Times New Roman"/>
          <w:sz w:val="20"/>
          <w:szCs w:val="20"/>
        </w:rPr>
      </w:pPr>
    </w:p>
    <w:p w:rsidR="007E5C61" w:rsidRPr="007E5C61" w:rsidRDefault="007E5C61" w:rsidP="00B06DB9">
      <w:pPr>
        <w:spacing w:line="360" w:lineRule="auto"/>
        <w:jc w:val="left"/>
        <w:rPr>
          <w:rFonts w:ascii="Times New Roman" w:hAnsi="Times New Roman" w:cs="Times New Roman" w:hint="eastAsia"/>
          <w:color w:val="000000"/>
          <w:sz w:val="20"/>
          <w:szCs w:val="20"/>
        </w:rPr>
      </w:pPr>
      <w:r w:rsidRPr="007E5C61">
        <w:rPr>
          <w:rStyle w:val="fontstyle01"/>
          <w:rFonts w:ascii="Times New Roman" w:hAnsi="Times New Roman" w:cs="Times New Roman" w:hint="eastAsia"/>
          <w:sz w:val="20"/>
          <w:szCs w:val="20"/>
        </w:rPr>
        <w:t>F</w:t>
      </w:r>
      <w:r w:rsidRPr="007E5C61">
        <w:rPr>
          <w:rStyle w:val="fontstyle01"/>
          <w:rFonts w:ascii="Times New Roman" w:hAnsi="Times New Roman" w:cs="Times New Roman"/>
          <w:sz w:val="20"/>
          <w:szCs w:val="20"/>
        </w:rPr>
        <w:t xml:space="preserve">igure legends: </w:t>
      </w:r>
    </w:p>
    <w:p w:rsidR="00B06DB9" w:rsidRPr="007E5C61" w:rsidRDefault="00B06DB9" w:rsidP="00B06DB9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7E5C61">
        <w:rPr>
          <w:rFonts w:ascii="Times New Roman" w:hAnsi="Times New Roman" w:cs="Times New Roman"/>
          <w:sz w:val="20"/>
          <w:szCs w:val="20"/>
        </w:rPr>
        <w:t>F</w:t>
      </w:r>
      <w:r w:rsidRPr="007E5C61">
        <w:rPr>
          <w:rFonts w:ascii="Times New Roman" w:hAnsi="Times New Roman" w:cs="Times New Roman" w:hint="eastAsia"/>
          <w:sz w:val="20"/>
          <w:szCs w:val="20"/>
        </w:rPr>
        <w:t>igure</w:t>
      </w:r>
      <w:r w:rsidRPr="007E5C61">
        <w:rPr>
          <w:rFonts w:ascii="Times New Roman" w:hAnsi="Times New Roman" w:cs="Times New Roman"/>
          <w:sz w:val="20"/>
          <w:szCs w:val="20"/>
        </w:rPr>
        <w:t xml:space="preserve"> 1: Forest plots of International Index of Erectile Function (IIEF) in non-stent patients. (A) Erectile function, (B) Intercourse</w:t>
      </w:r>
      <w:r w:rsidRPr="007E5C61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7E5C61">
        <w:rPr>
          <w:rFonts w:ascii="Times New Roman" w:hAnsi="Times New Roman" w:cs="Times New Roman"/>
          <w:sz w:val="20"/>
          <w:szCs w:val="20"/>
        </w:rPr>
        <w:t>satisfaction, (C) Orgasmic function, (D) Sexual desire, (E) Overall satisfaction.</w:t>
      </w:r>
    </w:p>
    <w:p w:rsidR="007E5C61" w:rsidRPr="007E5C61" w:rsidRDefault="00B06DB9" w:rsidP="00B06DB9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  <w:sectPr w:rsidR="007E5C61" w:rsidRPr="007E5C61" w:rsidSect="007E5C61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  <w:r w:rsidRPr="007E5C61">
        <w:rPr>
          <w:rFonts w:ascii="Times New Roman" w:hAnsi="Times New Roman" w:cs="Times New Roman" w:hint="eastAsia"/>
          <w:sz w:val="20"/>
          <w:szCs w:val="20"/>
        </w:rPr>
        <w:t>F</w:t>
      </w:r>
      <w:r w:rsidRPr="007E5C61">
        <w:rPr>
          <w:rFonts w:ascii="Times New Roman" w:hAnsi="Times New Roman" w:cs="Times New Roman"/>
          <w:sz w:val="20"/>
          <w:szCs w:val="20"/>
        </w:rPr>
        <w:t>igure 2: Forest plots of Female Sexual Function Index in non-stent patients. (A) Arousal, (B) Desire, (C) Lubrication,</w:t>
      </w:r>
      <w:r w:rsidRPr="007E5C61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7E5C61">
        <w:rPr>
          <w:rFonts w:ascii="Times New Roman" w:hAnsi="Times New Roman" w:cs="Times New Roman"/>
          <w:sz w:val="20"/>
          <w:szCs w:val="20"/>
        </w:rPr>
        <w:t>(D) Orgasm, (E) Satisfaction, (F) P</w:t>
      </w:r>
      <w:r w:rsidR="007E5C61">
        <w:rPr>
          <w:rFonts w:ascii="Times New Roman" w:hAnsi="Times New Roman" w:cs="Times New Roman" w:hint="eastAsia"/>
          <w:sz w:val="20"/>
          <w:szCs w:val="20"/>
        </w:rPr>
        <w:t>ain</w:t>
      </w:r>
    </w:p>
    <w:p w:rsidR="00B537ED" w:rsidRPr="00C906C0" w:rsidRDefault="00EE2B98" w:rsidP="00B06DB9">
      <w:pPr>
        <w:spacing w:line="360" w:lineRule="auto"/>
        <w:jc w:val="left"/>
        <w:rPr>
          <w:rStyle w:val="fontstyle01"/>
          <w:rFonts w:ascii="Times New Roman" w:hAnsi="Times New Roman" w:cs="Times New Roman"/>
          <w:sz w:val="20"/>
          <w:szCs w:val="20"/>
        </w:rPr>
      </w:pPr>
      <w:r w:rsidRPr="00C906C0">
        <w:rPr>
          <w:rStyle w:val="fontstyle01"/>
          <w:rFonts w:ascii="Times New Roman" w:hAnsi="Times New Roman" w:cs="Times New Roman"/>
          <w:sz w:val="20"/>
          <w:szCs w:val="20"/>
        </w:rPr>
        <w:lastRenderedPageBreak/>
        <w:t>T</w:t>
      </w:r>
      <w:r w:rsidRPr="00C906C0">
        <w:rPr>
          <w:rStyle w:val="fontstyle01"/>
          <w:rFonts w:ascii="Times New Roman" w:hAnsi="Times New Roman" w:cs="Times New Roman" w:hint="eastAsia"/>
          <w:sz w:val="20"/>
          <w:szCs w:val="20"/>
        </w:rPr>
        <w:t>able</w:t>
      </w:r>
      <w:r w:rsidRPr="00C906C0">
        <w:rPr>
          <w:rStyle w:val="fontstyle01"/>
          <w:rFonts w:ascii="Times New Roman" w:hAnsi="Times New Roman" w:cs="Times New Roman"/>
          <w:sz w:val="20"/>
          <w:szCs w:val="20"/>
        </w:rPr>
        <w:t xml:space="preserve"> 1</w:t>
      </w:r>
      <w:r w:rsidR="00943CF9" w:rsidRPr="00C906C0">
        <w:rPr>
          <w:rStyle w:val="fontstyle01"/>
          <w:rFonts w:ascii="Times New Roman" w:hAnsi="Times New Roman" w:cs="Times New Roman"/>
          <w:sz w:val="20"/>
          <w:szCs w:val="20"/>
        </w:rPr>
        <w:t>: Results of the assessment of risk of bias in included studies</w:t>
      </w:r>
    </w:p>
    <w:tbl>
      <w:tblPr>
        <w:tblStyle w:val="a3"/>
        <w:tblW w:w="15265" w:type="dxa"/>
        <w:tblInd w:w="-652" w:type="dxa"/>
        <w:tblLook w:val="04A0" w:firstRow="1" w:lastRow="0" w:firstColumn="1" w:lastColumn="0" w:noHBand="0" w:noVBand="1"/>
      </w:tblPr>
      <w:tblGrid>
        <w:gridCol w:w="2282"/>
        <w:gridCol w:w="1587"/>
        <w:gridCol w:w="1701"/>
        <w:gridCol w:w="1701"/>
        <w:gridCol w:w="1701"/>
        <w:gridCol w:w="1531"/>
        <w:gridCol w:w="1701"/>
        <w:gridCol w:w="1701"/>
        <w:gridCol w:w="1360"/>
      </w:tblGrid>
      <w:tr w:rsidR="00B537ED" w:rsidRPr="00C906C0" w:rsidTr="00F7408B">
        <w:tc>
          <w:tcPr>
            <w:tcW w:w="2282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Study ID</w:t>
            </w:r>
          </w:p>
        </w:tc>
        <w:tc>
          <w:tcPr>
            <w:tcW w:w="1587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 Bias caused by</w:t>
            </w: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 xml:space="preserve"> </w:t>
            </w: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confounding</w:t>
            </w:r>
          </w:p>
        </w:tc>
        <w:tc>
          <w:tcPr>
            <w:tcW w:w="170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 Bias 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selection of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participants</w:t>
            </w:r>
          </w:p>
        </w:tc>
        <w:tc>
          <w:tcPr>
            <w:tcW w:w="170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3. Bias 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classification of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interventions</w:t>
            </w:r>
          </w:p>
        </w:tc>
        <w:tc>
          <w:tcPr>
            <w:tcW w:w="170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4. Bias 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deviations from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intended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interventions</w:t>
            </w:r>
          </w:p>
        </w:tc>
        <w:tc>
          <w:tcPr>
            <w:tcW w:w="153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5. Attrition bias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missing data</w:t>
            </w:r>
          </w:p>
        </w:tc>
        <w:tc>
          <w:tcPr>
            <w:tcW w:w="170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6. Detection bias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measurement of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outcomes</w:t>
            </w:r>
          </w:p>
        </w:tc>
        <w:tc>
          <w:tcPr>
            <w:tcW w:w="1701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7. Reporting bias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caused by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selection of the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reported results</w:t>
            </w:r>
          </w:p>
        </w:tc>
        <w:tc>
          <w:tcPr>
            <w:tcW w:w="1360" w:type="dxa"/>
          </w:tcPr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Overall</w:t>
            </w:r>
          </w:p>
          <w:p w:rsidR="00B537ED" w:rsidRPr="00C906C0" w:rsidRDefault="00B537ED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judgement</w:t>
            </w:r>
          </w:p>
        </w:tc>
      </w:tr>
      <w:tr w:rsidR="00987F46" w:rsidRPr="00C906C0" w:rsidTr="00F7408B">
        <w:tc>
          <w:tcPr>
            <w:tcW w:w="2282" w:type="dxa"/>
          </w:tcPr>
          <w:p w:rsidR="00987F46" w:rsidRPr="00C906C0" w:rsidRDefault="00987F46" w:rsidP="00B537ED">
            <w:pPr>
              <w:pStyle w:val="a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Sighinolfi</w:t>
            </w:r>
            <w:proofErr w:type="spellEnd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 xml:space="preserve"> et al. (2007)</w:t>
            </w:r>
          </w:p>
        </w:tc>
        <w:tc>
          <w:tcPr>
            <w:tcW w:w="1587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53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360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</w:tr>
      <w:tr w:rsidR="00987F46" w:rsidRPr="00C906C0" w:rsidTr="00F7408B">
        <w:tc>
          <w:tcPr>
            <w:tcW w:w="2282" w:type="dxa"/>
          </w:tcPr>
          <w:p w:rsidR="00987F46" w:rsidRPr="00C906C0" w:rsidRDefault="00987F46" w:rsidP="00B537ED">
            <w:pPr>
              <w:pStyle w:val="a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Mosharafa</w:t>
            </w:r>
            <w:proofErr w:type="spellEnd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 xml:space="preserve"> et al. (2016)</w:t>
            </w:r>
          </w:p>
        </w:tc>
        <w:tc>
          <w:tcPr>
            <w:tcW w:w="1587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53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360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</w:tr>
      <w:tr w:rsidR="00987F46" w:rsidRPr="00C906C0" w:rsidTr="00F7408B">
        <w:tc>
          <w:tcPr>
            <w:tcW w:w="2282" w:type="dxa"/>
          </w:tcPr>
          <w:p w:rsidR="00987F46" w:rsidRPr="00C906C0" w:rsidRDefault="00987F46" w:rsidP="00B537ED">
            <w:pPr>
              <w:pStyle w:val="a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Eryildirim</w:t>
            </w:r>
            <w:proofErr w:type="spellEnd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 xml:space="preserve"> et al. (2015)</w:t>
            </w:r>
          </w:p>
        </w:tc>
        <w:tc>
          <w:tcPr>
            <w:tcW w:w="1587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53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360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</w:tr>
      <w:tr w:rsidR="00987F46" w:rsidRPr="00C906C0" w:rsidTr="00F7408B">
        <w:tc>
          <w:tcPr>
            <w:tcW w:w="2282" w:type="dxa"/>
          </w:tcPr>
          <w:p w:rsidR="00987F46" w:rsidRPr="00C906C0" w:rsidRDefault="00987F46" w:rsidP="00B537ED">
            <w:pPr>
              <w:pStyle w:val="a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Eryildirim</w:t>
            </w:r>
            <w:proofErr w:type="spellEnd"/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 xml:space="preserve"> et al. (2011)</w:t>
            </w:r>
          </w:p>
        </w:tc>
        <w:tc>
          <w:tcPr>
            <w:tcW w:w="1587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53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360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</w:tr>
      <w:tr w:rsidR="00987F46" w:rsidRPr="00C906C0" w:rsidTr="00F7408B">
        <w:tc>
          <w:tcPr>
            <w:tcW w:w="2282" w:type="dxa"/>
          </w:tcPr>
          <w:p w:rsidR="00987F46" w:rsidRPr="00C906C0" w:rsidRDefault="00987F46" w:rsidP="00B537ED">
            <w:pPr>
              <w:pStyle w:val="a4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/>
                <w:color w:val="231F20"/>
                <w:sz w:val="20"/>
                <w:szCs w:val="20"/>
              </w:rPr>
              <w:t>Akdeniz et al. (2017)</w:t>
            </w:r>
          </w:p>
        </w:tc>
        <w:tc>
          <w:tcPr>
            <w:tcW w:w="1587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SERIOUS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53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  <w:tc>
          <w:tcPr>
            <w:tcW w:w="1701" w:type="dxa"/>
          </w:tcPr>
          <w:p w:rsidR="00987F46" w:rsidRPr="00C906C0" w:rsidRDefault="00987F46" w:rsidP="00B537ED">
            <w:pPr>
              <w:jc w:val="lef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LOW</w:t>
            </w:r>
          </w:p>
        </w:tc>
        <w:tc>
          <w:tcPr>
            <w:tcW w:w="1360" w:type="dxa"/>
          </w:tcPr>
          <w:p w:rsidR="00987F46" w:rsidRPr="00C906C0" w:rsidRDefault="00987F46">
            <w:pPr>
              <w:rPr>
                <w:sz w:val="20"/>
                <w:szCs w:val="20"/>
              </w:rPr>
            </w:pPr>
            <w:r w:rsidRPr="00C906C0">
              <w:rPr>
                <w:rFonts w:ascii="Times New Roman" w:hAnsi="Times New Roman" w:cs="Times New Roman" w:hint="eastAsia"/>
                <w:color w:val="000000"/>
                <w:sz w:val="20"/>
                <w:szCs w:val="20"/>
              </w:rPr>
              <w:t>MODERATE</w:t>
            </w:r>
          </w:p>
        </w:tc>
      </w:tr>
    </w:tbl>
    <w:p w:rsidR="007861B0" w:rsidRDefault="00B537ED" w:rsidP="00B537ED">
      <w:pPr>
        <w:jc w:val="left"/>
        <w:rPr>
          <w:rFonts w:ascii="Times New Roman" w:hAnsi="Times New Roman" w:cs="Times New Roman"/>
          <w:color w:val="000000"/>
          <w:szCs w:val="21"/>
        </w:rPr>
        <w:sectPr w:rsidR="007861B0" w:rsidSect="00B537ED">
          <w:pgSz w:w="16838" w:h="11906" w:orient="landscape"/>
          <w:pgMar w:top="1800" w:right="1440" w:bottom="1800" w:left="1440" w:header="851" w:footer="992" w:gutter="0"/>
          <w:cols w:space="425"/>
          <w:docGrid w:type="lines" w:linePitch="312"/>
        </w:sectPr>
      </w:pPr>
      <w:r w:rsidRPr="00B537ED">
        <w:rPr>
          <w:rFonts w:ascii="Times New Roman" w:hAnsi="Times New Roman" w:cs="Times New Roman"/>
          <w:color w:val="000000"/>
          <w:szCs w:val="21"/>
        </w:rPr>
        <w:br/>
      </w:r>
    </w:p>
    <w:p w:rsidR="00CC0905" w:rsidRPr="00C906C0" w:rsidRDefault="007861B0" w:rsidP="001A07CD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lastRenderedPageBreak/>
        <w:t>F</w:t>
      </w:r>
      <w:r w:rsidRPr="00C906C0">
        <w:rPr>
          <w:rFonts w:ascii="Times New Roman" w:hAnsi="Times New Roman" w:cs="Times New Roman" w:hint="eastAsia"/>
          <w:sz w:val="20"/>
          <w:szCs w:val="20"/>
        </w:rPr>
        <w:t>igure</w:t>
      </w:r>
      <w:r w:rsidR="00DA6782" w:rsidRPr="00C906C0">
        <w:rPr>
          <w:rFonts w:ascii="Times New Roman" w:hAnsi="Times New Roman" w:cs="Times New Roman"/>
          <w:sz w:val="20"/>
          <w:szCs w:val="20"/>
        </w:rPr>
        <w:t xml:space="preserve"> 1</w:t>
      </w:r>
      <w:r w:rsidRPr="00C906C0">
        <w:rPr>
          <w:rFonts w:ascii="Times New Roman" w:hAnsi="Times New Roman" w:cs="Times New Roman"/>
          <w:sz w:val="20"/>
          <w:szCs w:val="20"/>
        </w:rPr>
        <w:t>: Forest plots of International Index of Erectile Function</w:t>
      </w:r>
      <w:r w:rsidR="00D233B8" w:rsidRPr="00C906C0">
        <w:rPr>
          <w:rFonts w:ascii="Times New Roman" w:hAnsi="Times New Roman" w:cs="Times New Roman"/>
          <w:sz w:val="20"/>
          <w:szCs w:val="20"/>
        </w:rPr>
        <w:t xml:space="preserve"> (IIEF)</w:t>
      </w:r>
      <w:r w:rsidRPr="00C906C0">
        <w:rPr>
          <w:rFonts w:ascii="Times New Roman" w:hAnsi="Times New Roman" w:cs="Times New Roman"/>
          <w:sz w:val="20"/>
          <w:szCs w:val="20"/>
        </w:rPr>
        <w:t xml:space="preserve"> in non-stent patients. (A) Erectile function, (B) </w:t>
      </w:r>
      <w:r w:rsidR="00144764" w:rsidRPr="00C906C0">
        <w:rPr>
          <w:rFonts w:ascii="Times New Roman" w:hAnsi="Times New Roman" w:cs="Times New Roman"/>
          <w:sz w:val="20"/>
          <w:szCs w:val="20"/>
        </w:rPr>
        <w:t>I</w:t>
      </w:r>
      <w:r w:rsidRPr="00C906C0">
        <w:rPr>
          <w:rFonts w:ascii="Times New Roman" w:hAnsi="Times New Roman" w:cs="Times New Roman"/>
          <w:sz w:val="20"/>
          <w:szCs w:val="20"/>
        </w:rPr>
        <w:t>ntercourse</w:t>
      </w:r>
      <w:r w:rsidRPr="00C906C0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C906C0">
        <w:rPr>
          <w:rFonts w:ascii="Times New Roman" w:hAnsi="Times New Roman" w:cs="Times New Roman"/>
          <w:sz w:val="20"/>
          <w:szCs w:val="20"/>
        </w:rPr>
        <w:t xml:space="preserve">satisfaction, (C) </w:t>
      </w:r>
      <w:r w:rsidR="00144764" w:rsidRPr="00C906C0">
        <w:rPr>
          <w:rFonts w:ascii="Times New Roman" w:hAnsi="Times New Roman" w:cs="Times New Roman"/>
          <w:sz w:val="20"/>
          <w:szCs w:val="20"/>
        </w:rPr>
        <w:t>O</w:t>
      </w:r>
      <w:r w:rsidRPr="00C906C0">
        <w:rPr>
          <w:rFonts w:ascii="Times New Roman" w:hAnsi="Times New Roman" w:cs="Times New Roman"/>
          <w:sz w:val="20"/>
          <w:szCs w:val="20"/>
        </w:rPr>
        <w:t xml:space="preserve">rgasmic function, (D) </w:t>
      </w:r>
      <w:r w:rsidR="00144764" w:rsidRPr="00C906C0">
        <w:rPr>
          <w:rFonts w:ascii="Times New Roman" w:hAnsi="Times New Roman" w:cs="Times New Roman"/>
          <w:sz w:val="20"/>
          <w:szCs w:val="20"/>
        </w:rPr>
        <w:t>S</w:t>
      </w:r>
      <w:r w:rsidRPr="00C906C0">
        <w:rPr>
          <w:rFonts w:ascii="Times New Roman" w:hAnsi="Times New Roman" w:cs="Times New Roman"/>
          <w:sz w:val="20"/>
          <w:szCs w:val="20"/>
        </w:rPr>
        <w:t xml:space="preserve">exual desire, (E) </w:t>
      </w:r>
      <w:r w:rsidR="00144764" w:rsidRPr="00C906C0">
        <w:rPr>
          <w:rFonts w:ascii="Times New Roman" w:hAnsi="Times New Roman" w:cs="Times New Roman"/>
          <w:sz w:val="20"/>
          <w:szCs w:val="20"/>
        </w:rPr>
        <w:t>O</w:t>
      </w:r>
      <w:r w:rsidRPr="00C906C0">
        <w:rPr>
          <w:rFonts w:ascii="Times New Roman" w:hAnsi="Times New Roman" w:cs="Times New Roman"/>
          <w:sz w:val="20"/>
          <w:szCs w:val="20"/>
        </w:rPr>
        <w:t>verall satisfaction.</w:t>
      </w:r>
    </w:p>
    <w:p w:rsidR="00A55F16" w:rsidRPr="00C906C0" w:rsidRDefault="00A55F16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t>A</w:t>
      </w:r>
      <w:r w:rsidR="00144764" w:rsidRPr="00C906C0">
        <w:rPr>
          <w:rFonts w:ascii="Times New Roman" w:hAnsi="Times New Roman" w:cs="Times New Roman"/>
          <w:sz w:val="20"/>
          <w:szCs w:val="20"/>
        </w:rPr>
        <w:t>. IIEF-Erectile function</w:t>
      </w: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31865</wp:posOffset>
            </wp:positionV>
            <wp:extent cx="5322724" cy="3302000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724" cy="330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F16" w:rsidRPr="00C906C0" w:rsidRDefault="00A55F16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t>B</w:t>
      </w:r>
      <w:r w:rsidR="00144764" w:rsidRPr="00C906C0">
        <w:rPr>
          <w:rFonts w:ascii="Times New Roman" w:hAnsi="Times New Roman" w:cs="Times New Roman"/>
          <w:sz w:val="20"/>
          <w:szCs w:val="20"/>
        </w:rPr>
        <w:t>. IIEF-Intercourse</w:t>
      </w:r>
      <w:r w:rsidR="00144764" w:rsidRPr="00C906C0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="00144764" w:rsidRPr="00C906C0">
        <w:rPr>
          <w:rFonts w:ascii="Times New Roman" w:hAnsi="Times New Roman" w:cs="Times New Roman"/>
          <w:sz w:val="20"/>
          <w:szCs w:val="20"/>
        </w:rPr>
        <w:t>satisfaction</w:t>
      </w: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35675</wp:posOffset>
            </wp:positionV>
            <wp:extent cx="5302250" cy="3289300"/>
            <wp:effectExtent l="0" t="0" r="0" b="635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225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Pr="00C906C0" w:rsidRDefault="0040149C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lastRenderedPageBreak/>
        <w:drawing>
          <wp:anchor distT="0" distB="0" distL="114300" distR="114300" simplePos="0" relativeHeight="251653632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338859</wp:posOffset>
            </wp:positionV>
            <wp:extent cx="5289550" cy="3289300"/>
            <wp:effectExtent l="0" t="0" r="6350" b="635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 w:hint="eastAsia"/>
          <w:sz w:val="20"/>
          <w:szCs w:val="20"/>
        </w:rPr>
        <w:t>C</w:t>
      </w:r>
      <w:r w:rsidR="00144764" w:rsidRPr="00C906C0">
        <w:rPr>
          <w:rFonts w:ascii="Times New Roman" w:hAnsi="Times New Roman" w:cs="Times New Roman"/>
          <w:sz w:val="20"/>
          <w:szCs w:val="20"/>
        </w:rPr>
        <w:t>. IIEF-Orgasmic function</w:t>
      </w:r>
    </w:p>
    <w:p w:rsidR="006649DD" w:rsidRDefault="006649DD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Pr="00C906C0" w:rsidRDefault="0040149C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302780</wp:posOffset>
            </wp:positionV>
            <wp:extent cx="5276850" cy="3289300"/>
            <wp:effectExtent l="0" t="0" r="0" b="6350"/>
            <wp:wrapTopAndBottom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 w:hint="eastAsia"/>
          <w:sz w:val="20"/>
          <w:szCs w:val="20"/>
        </w:rPr>
        <w:t>D</w:t>
      </w:r>
      <w:r w:rsidR="00144764" w:rsidRPr="00C906C0">
        <w:rPr>
          <w:rFonts w:ascii="Times New Roman" w:hAnsi="Times New Roman" w:cs="Times New Roman"/>
          <w:sz w:val="20"/>
          <w:szCs w:val="20"/>
        </w:rPr>
        <w:t>. Sexual desire</w:t>
      </w: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sz w:val="24"/>
          <w:szCs w:val="24"/>
        </w:rPr>
      </w:pPr>
    </w:p>
    <w:p w:rsidR="00A55F16" w:rsidRPr="00C906C0" w:rsidRDefault="00A55F16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lastRenderedPageBreak/>
        <w:t>E</w:t>
      </w:r>
      <w:r w:rsidR="00144764" w:rsidRPr="00C906C0">
        <w:rPr>
          <w:rFonts w:ascii="Times New Roman" w:hAnsi="Times New Roman" w:cs="Times New Roman"/>
          <w:sz w:val="20"/>
          <w:szCs w:val="20"/>
        </w:rPr>
        <w:t>.</w:t>
      </w:r>
      <w:r w:rsidR="0040149C" w:rsidRPr="00C906C0">
        <w:rPr>
          <w:rFonts w:ascii="Times New Roman" w:hAnsi="Times New Roman" w:cs="Times New Roman"/>
          <w:sz w:val="20"/>
          <w:szCs w:val="20"/>
        </w:rPr>
        <w:t xml:space="preserve"> </w:t>
      </w:r>
      <w:r w:rsidR="00144764" w:rsidRPr="00C906C0">
        <w:rPr>
          <w:rFonts w:ascii="Times New Roman" w:hAnsi="Times New Roman" w:cs="Times New Roman"/>
          <w:sz w:val="20"/>
          <w:szCs w:val="20"/>
        </w:rPr>
        <w:t>Overall satisfaction</w:t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70500" cy="3333750"/>
            <wp:effectExtent l="0" t="0" r="635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color w:val="000000"/>
          <w:szCs w:val="21"/>
        </w:rPr>
        <w:br w:type="page"/>
      </w:r>
    </w:p>
    <w:p w:rsidR="00A55F16" w:rsidRPr="00C906C0" w:rsidRDefault="00A55F16" w:rsidP="00144764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lastRenderedPageBreak/>
        <w:t>F</w:t>
      </w:r>
      <w:r w:rsidRPr="00C906C0">
        <w:rPr>
          <w:rFonts w:ascii="Times New Roman" w:hAnsi="Times New Roman" w:cs="Times New Roman"/>
          <w:sz w:val="20"/>
          <w:szCs w:val="20"/>
        </w:rPr>
        <w:t>igure</w:t>
      </w:r>
      <w:r w:rsidR="00144764" w:rsidRPr="00C906C0">
        <w:rPr>
          <w:rFonts w:ascii="Times New Roman" w:hAnsi="Times New Roman" w:cs="Times New Roman"/>
          <w:sz w:val="20"/>
          <w:szCs w:val="20"/>
        </w:rPr>
        <w:t xml:space="preserve"> 2</w:t>
      </w:r>
      <w:r w:rsidRPr="00C906C0">
        <w:rPr>
          <w:rFonts w:ascii="Times New Roman" w:hAnsi="Times New Roman" w:cs="Times New Roman"/>
          <w:sz w:val="20"/>
          <w:szCs w:val="20"/>
        </w:rPr>
        <w:t xml:space="preserve">: Forest plots of Female Sexual Function Index in non-stent patients. (A) Arousal, (B) </w:t>
      </w:r>
      <w:r w:rsidR="00D86C93" w:rsidRPr="00C906C0">
        <w:rPr>
          <w:rFonts w:ascii="Times New Roman" w:hAnsi="Times New Roman" w:cs="Times New Roman"/>
          <w:sz w:val="20"/>
          <w:szCs w:val="20"/>
        </w:rPr>
        <w:t>D</w:t>
      </w:r>
      <w:r w:rsidRPr="00C906C0">
        <w:rPr>
          <w:rFonts w:ascii="Times New Roman" w:hAnsi="Times New Roman" w:cs="Times New Roman"/>
          <w:sz w:val="20"/>
          <w:szCs w:val="20"/>
        </w:rPr>
        <w:t xml:space="preserve">esire, (C) </w:t>
      </w:r>
      <w:r w:rsidR="00D86C93" w:rsidRPr="00C906C0">
        <w:rPr>
          <w:rFonts w:ascii="Times New Roman" w:hAnsi="Times New Roman" w:cs="Times New Roman"/>
          <w:sz w:val="20"/>
          <w:szCs w:val="20"/>
        </w:rPr>
        <w:t>L</w:t>
      </w:r>
      <w:r w:rsidRPr="00C906C0">
        <w:rPr>
          <w:rFonts w:ascii="Times New Roman" w:hAnsi="Times New Roman" w:cs="Times New Roman"/>
          <w:sz w:val="20"/>
          <w:szCs w:val="20"/>
        </w:rPr>
        <w:t>ubrication,</w:t>
      </w:r>
      <w:r w:rsidRPr="00C906C0">
        <w:rPr>
          <w:rFonts w:ascii="Times New Roman" w:hAnsi="Times New Roman" w:cs="Times New Roman" w:hint="eastAsia"/>
          <w:sz w:val="20"/>
          <w:szCs w:val="20"/>
        </w:rPr>
        <w:t xml:space="preserve"> </w:t>
      </w:r>
      <w:r w:rsidRPr="00C906C0">
        <w:rPr>
          <w:rFonts w:ascii="Times New Roman" w:hAnsi="Times New Roman" w:cs="Times New Roman"/>
          <w:sz w:val="20"/>
          <w:szCs w:val="20"/>
        </w:rPr>
        <w:t xml:space="preserve">(D) </w:t>
      </w:r>
      <w:r w:rsidR="00D86C93" w:rsidRPr="00C906C0">
        <w:rPr>
          <w:rFonts w:ascii="Times New Roman" w:hAnsi="Times New Roman" w:cs="Times New Roman"/>
          <w:sz w:val="20"/>
          <w:szCs w:val="20"/>
        </w:rPr>
        <w:t>O</w:t>
      </w:r>
      <w:r w:rsidRPr="00C906C0">
        <w:rPr>
          <w:rFonts w:ascii="Times New Roman" w:hAnsi="Times New Roman" w:cs="Times New Roman"/>
          <w:sz w:val="20"/>
          <w:szCs w:val="20"/>
        </w:rPr>
        <w:t xml:space="preserve">rgasm, (E) </w:t>
      </w:r>
      <w:r w:rsidR="00D86C93" w:rsidRPr="00C906C0">
        <w:rPr>
          <w:rFonts w:ascii="Times New Roman" w:hAnsi="Times New Roman" w:cs="Times New Roman"/>
          <w:sz w:val="20"/>
          <w:szCs w:val="20"/>
        </w:rPr>
        <w:t>S</w:t>
      </w:r>
      <w:r w:rsidRPr="00C906C0">
        <w:rPr>
          <w:rFonts w:ascii="Times New Roman" w:hAnsi="Times New Roman" w:cs="Times New Roman"/>
          <w:sz w:val="20"/>
          <w:szCs w:val="20"/>
        </w:rPr>
        <w:t xml:space="preserve">atisfaction, (F) </w:t>
      </w:r>
      <w:r w:rsidR="00D86C93" w:rsidRPr="00C906C0">
        <w:rPr>
          <w:rFonts w:ascii="Times New Roman" w:hAnsi="Times New Roman" w:cs="Times New Roman"/>
          <w:sz w:val="20"/>
          <w:szCs w:val="20"/>
        </w:rPr>
        <w:t>P</w:t>
      </w:r>
      <w:r w:rsidRPr="00C906C0">
        <w:rPr>
          <w:rFonts w:ascii="Times New Roman" w:hAnsi="Times New Roman" w:cs="Times New Roman"/>
          <w:sz w:val="20"/>
          <w:szCs w:val="20"/>
        </w:rPr>
        <w:t>ain.</w:t>
      </w:r>
    </w:p>
    <w:p w:rsidR="00A55F16" w:rsidRPr="00C906C0" w:rsidRDefault="00701ADF" w:rsidP="00144764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305954</wp:posOffset>
            </wp:positionV>
            <wp:extent cx="5257800" cy="3422650"/>
            <wp:effectExtent l="0" t="0" r="0" b="6350"/>
            <wp:wrapTopAndBottom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 w:hint="eastAsia"/>
          <w:sz w:val="20"/>
          <w:szCs w:val="20"/>
        </w:rPr>
        <w:t>A</w:t>
      </w:r>
      <w:r w:rsidR="00144764" w:rsidRPr="00C906C0">
        <w:rPr>
          <w:rFonts w:ascii="Times New Roman" w:hAnsi="Times New Roman" w:cs="Times New Roman"/>
          <w:sz w:val="20"/>
          <w:szCs w:val="20"/>
        </w:rPr>
        <w:t>. FSFI-Arousal</w:t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Pr="00C906C0" w:rsidRDefault="00701ADF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307802</wp:posOffset>
            </wp:positionV>
            <wp:extent cx="5270500" cy="3422650"/>
            <wp:effectExtent l="0" t="0" r="6350" b="6350"/>
            <wp:wrapTopAndBottom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/>
          <w:sz w:val="20"/>
          <w:szCs w:val="20"/>
        </w:rPr>
        <w:t>B</w:t>
      </w:r>
      <w:r w:rsidR="0040149C" w:rsidRPr="00C906C0">
        <w:rPr>
          <w:rFonts w:ascii="Times New Roman" w:hAnsi="Times New Roman" w:cs="Times New Roman"/>
          <w:sz w:val="20"/>
          <w:szCs w:val="20"/>
        </w:rPr>
        <w:t>. FSFI-Desire</w:t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Pr="004F6E6B" w:rsidRDefault="00A55F16" w:rsidP="004F6E6B">
      <w:pPr>
        <w:spacing w:line="36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</w:p>
    <w:p w:rsidR="00A55F16" w:rsidRPr="00C906C0" w:rsidRDefault="00701ADF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353176</wp:posOffset>
            </wp:positionV>
            <wp:extent cx="5264150" cy="3422650"/>
            <wp:effectExtent l="0" t="0" r="0" b="6350"/>
            <wp:wrapTopAndBottom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2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/>
          <w:sz w:val="20"/>
          <w:szCs w:val="20"/>
        </w:rPr>
        <w:t>C</w:t>
      </w:r>
      <w:r w:rsidR="004F6E6B" w:rsidRPr="00C906C0">
        <w:rPr>
          <w:rFonts w:ascii="Times New Roman" w:hAnsi="Times New Roman" w:cs="Times New Roman"/>
          <w:sz w:val="20"/>
          <w:szCs w:val="20"/>
        </w:rPr>
        <w:t>. FSFI-Lubrication</w:t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Pr="00C906C0" w:rsidRDefault="0024236C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/>
          <w:sz w:val="20"/>
          <w:szCs w:val="20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334934</wp:posOffset>
            </wp:positionV>
            <wp:extent cx="5270500" cy="3416300"/>
            <wp:effectExtent l="0" t="0" r="6350" b="0"/>
            <wp:wrapTopAndBottom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55F16" w:rsidRPr="00C906C0">
        <w:rPr>
          <w:rFonts w:ascii="Times New Roman" w:hAnsi="Times New Roman" w:cs="Times New Roman" w:hint="eastAsia"/>
          <w:sz w:val="20"/>
          <w:szCs w:val="20"/>
        </w:rPr>
        <w:t>D</w:t>
      </w:r>
      <w:r w:rsidR="004F6E6B" w:rsidRPr="00C906C0">
        <w:rPr>
          <w:rFonts w:ascii="Times New Roman" w:hAnsi="Times New Roman" w:cs="Times New Roman"/>
          <w:sz w:val="20"/>
          <w:szCs w:val="20"/>
        </w:rPr>
        <w:t>. FSFI-Orgasm</w:t>
      </w: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</w:p>
    <w:p w:rsidR="00A55F16" w:rsidRPr="00C906C0" w:rsidRDefault="00C906C0" w:rsidP="00C906C0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bookmarkStart w:id="0" w:name="_GoBack"/>
      <w:r w:rsidRPr="00C906C0">
        <w:rPr>
          <w:rFonts w:ascii="Times New Roman" w:hAnsi="Times New Roman" w:cs="Times New Roman"/>
          <w:sz w:val="20"/>
          <w:szCs w:val="20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353060</wp:posOffset>
            </wp:positionV>
            <wp:extent cx="5264150" cy="3409950"/>
            <wp:effectExtent l="0" t="0" r="0" b="0"/>
            <wp:wrapTopAndBottom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340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A55F16" w:rsidRPr="00C906C0">
        <w:rPr>
          <w:rFonts w:ascii="Times New Roman" w:hAnsi="Times New Roman" w:cs="Times New Roman" w:hint="eastAsia"/>
          <w:sz w:val="20"/>
          <w:szCs w:val="20"/>
        </w:rPr>
        <w:t>E</w:t>
      </w:r>
      <w:r w:rsidR="004F6E6B" w:rsidRPr="00C906C0">
        <w:rPr>
          <w:rFonts w:ascii="Times New Roman" w:hAnsi="Times New Roman" w:cs="Times New Roman"/>
          <w:sz w:val="20"/>
          <w:szCs w:val="20"/>
        </w:rPr>
        <w:t xml:space="preserve">. FSFI-Satisfaction </w:t>
      </w:r>
    </w:p>
    <w:p w:rsidR="00A35BF8" w:rsidRDefault="00A35BF8" w:rsidP="0040149C">
      <w:pPr>
        <w:spacing w:line="360" w:lineRule="auto"/>
        <w:jc w:val="left"/>
        <w:rPr>
          <w:rFonts w:ascii="Times New Roman" w:hAnsi="Times New Roman" w:cs="Times New Roman"/>
          <w:color w:val="000000"/>
          <w:sz w:val="24"/>
          <w:szCs w:val="24"/>
        </w:rPr>
      </w:pPr>
    </w:p>
    <w:p w:rsidR="00A55F16" w:rsidRPr="00C906C0" w:rsidRDefault="00A55F16" w:rsidP="0040149C">
      <w:pPr>
        <w:spacing w:line="360" w:lineRule="auto"/>
        <w:jc w:val="left"/>
        <w:rPr>
          <w:rFonts w:ascii="Times New Roman" w:hAnsi="Times New Roman" w:cs="Times New Roman"/>
          <w:sz w:val="20"/>
          <w:szCs w:val="20"/>
        </w:rPr>
      </w:pPr>
      <w:r w:rsidRPr="00C906C0">
        <w:rPr>
          <w:rFonts w:ascii="Times New Roman" w:hAnsi="Times New Roman" w:cs="Times New Roman" w:hint="eastAsia"/>
          <w:sz w:val="20"/>
          <w:szCs w:val="20"/>
        </w:rPr>
        <w:t>F</w:t>
      </w:r>
      <w:r w:rsidR="004F6E6B" w:rsidRPr="00C906C0">
        <w:rPr>
          <w:rFonts w:ascii="Times New Roman" w:hAnsi="Times New Roman" w:cs="Times New Roman"/>
          <w:sz w:val="20"/>
          <w:szCs w:val="20"/>
        </w:rPr>
        <w:t>. FSFI-Pain</w:t>
      </w:r>
    </w:p>
    <w:p w:rsidR="00A55F16" w:rsidRPr="00B537ED" w:rsidRDefault="00A55F16" w:rsidP="00B537ED">
      <w:pPr>
        <w:jc w:val="left"/>
        <w:rPr>
          <w:rFonts w:ascii="Times New Roman" w:hAnsi="Times New Roman" w:cs="Times New Roman"/>
          <w:color w:val="000000"/>
          <w:szCs w:val="21"/>
        </w:rPr>
      </w:pPr>
      <w:r>
        <w:rPr>
          <w:rFonts w:ascii="Times New Roman" w:hAnsi="Times New Roman" w:cs="Times New Roman"/>
          <w:noProof/>
          <w:color w:val="000000"/>
          <w:szCs w:val="21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76085</wp:posOffset>
            </wp:positionV>
            <wp:extent cx="5270500" cy="3403600"/>
            <wp:effectExtent l="0" t="0" r="6350" b="6350"/>
            <wp:wrapTopAndBottom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55F16" w:rsidRPr="00B537ED" w:rsidSect="007861B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E0E5E" w:rsidRDefault="004E0E5E" w:rsidP="003750F9">
      <w:r>
        <w:separator/>
      </w:r>
    </w:p>
  </w:endnote>
  <w:endnote w:type="continuationSeparator" w:id="0">
    <w:p w:rsidR="004E0E5E" w:rsidRDefault="004E0E5E" w:rsidP="003750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E0E5E" w:rsidRDefault="004E0E5E" w:rsidP="003750F9">
      <w:r>
        <w:separator/>
      </w:r>
    </w:p>
  </w:footnote>
  <w:footnote w:type="continuationSeparator" w:id="0">
    <w:p w:rsidR="004E0E5E" w:rsidRDefault="004E0E5E" w:rsidP="003750F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65ED8"/>
    <w:rsid w:val="0012582D"/>
    <w:rsid w:val="001260CB"/>
    <w:rsid w:val="001261D1"/>
    <w:rsid w:val="00144764"/>
    <w:rsid w:val="001A07CD"/>
    <w:rsid w:val="001D3B79"/>
    <w:rsid w:val="001E3163"/>
    <w:rsid w:val="0024236C"/>
    <w:rsid w:val="00360E15"/>
    <w:rsid w:val="003750F9"/>
    <w:rsid w:val="003A7673"/>
    <w:rsid w:val="0040149C"/>
    <w:rsid w:val="004D7923"/>
    <w:rsid w:val="004E0E5E"/>
    <w:rsid w:val="004F1D14"/>
    <w:rsid w:val="004F6E6B"/>
    <w:rsid w:val="006649DD"/>
    <w:rsid w:val="00665ED8"/>
    <w:rsid w:val="00701ADF"/>
    <w:rsid w:val="00724705"/>
    <w:rsid w:val="00730DFC"/>
    <w:rsid w:val="007861B0"/>
    <w:rsid w:val="007E5C61"/>
    <w:rsid w:val="00812225"/>
    <w:rsid w:val="00836B43"/>
    <w:rsid w:val="008B72F0"/>
    <w:rsid w:val="00943CF9"/>
    <w:rsid w:val="00987F46"/>
    <w:rsid w:val="00990345"/>
    <w:rsid w:val="009D3AE0"/>
    <w:rsid w:val="00A35BF8"/>
    <w:rsid w:val="00A36A0C"/>
    <w:rsid w:val="00A54675"/>
    <w:rsid w:val="00A55F16"/>
    <w:rsid w:val="00A8633F"/>
    <w:rsid w:val="00A950F3"/>
    <w:rsid w:val="00AA7E15"/>
    <w:rsid w:val="00AE538F"/>
    <w:rsid w:val="00AF79CB"/>
    <w:rsid w:val="00B06DB9"/>
    <w:rsid w:val="00B537ED"/>
    <w:rsid w:val="00B93383"/>
    <w:rsid w:val="00C906C0"/>
    <w:rsid w:val="00CC0905"/>
    <w:rsid w:val="00CD75B0"/>
    <w:rsid w:val="00D233B8"/>
    <w:rsid w:val="00D86C93"/>
    <w:rsid w:val="00DA6782"/>
    <w:rsid w:val="00DC6D61"/>
    <w:rsid w:val="00E22F28"/>
    <w:rsid w:val="00E44817"/>
    <w:rsid w:val="00EE2B98"/>
    <w:rsid w:val="00EF4191"/>
    <w:rsid w:val="00F41889"/>
    <w:rsid w:val="00F7408B"/>
    <w:rsid w:val="00F76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7BB3594"/>
  <w15:docId w15:val="{A8B8DA9E-942B-4E32-BFCD-8B5BABBF7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B537ED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table" w:styleId="a3">
    <w:name w:val="Table Grid"/>
    <w:basedOn w:val="a1"/>
    <w:uiPriority w:val="59"/>
    <w:rsid w:val="00B537E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B537ED"/>
    <w:pPr>
      <w:widowControl w:val="0"/>
      <w:jc w:val="both"/>
    </w:pPr>
  </w:style>
  <w:style w:type="paragraph" w:styleId="a5">
    <w:name w:val="header"/>
    <w:basedOn w:val="a"/>
    <w:link w:val="a6"/>
    <w:uiPriority w:val="99"/>
    <w:unhideWhenUsed/>
    <w:rsid w:val="003750F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3750F9"/>
    <w:rPr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3750F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3750F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10" Type="http://schemas.openxmlformats.org/officeDocument/2006/relationships/image" Target="media/image4.tiff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0FF09D-F34C-4257-8E85-6DD5B7C89E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8</Pages>
  <Words>295</Words>
  <Characters>1685</Characters>
  <Application>Microsoft Office Word</Application>
  <DocSecurity>0</DocSecurity>
  <Lines>14</Lines>
  <Paragraphs>3</Paragraphs>
  <ScaleCrop>false</ScaleCrop>
  <Company/>
  <LinksUpToDate>false</LinksUpToDate>
  <CharactersWithSpaces>1977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Lu Junlin</cp:lastModifiedBy>
  <cp:revision>46</cp:revision>
  <dcterms:created xsi:type="dcterms:W3CDTF">2019-02-26T08:29:00Z</dcterms:created>
  <dcterms:modified xsi:type="dcterms:W3CDTF">2019-05-25T08:12:00Z</dcterms:modified>
</cp:coreProperties>
</file>