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F11E" w14:textId="64B173F7" w:rsidR="004D5C20" w:rsidRDefault="00CB08C4">
      <w:pPr>
        <w:rPr>
          <w:b/>
        </w:rPr>
      </w:pPr>
      <w:r>
        <w:rPr>
          <w:b/>
        </w:rPr>
        <w:t>Additional File</w:t>
      </w:r>
      <w:r w:rsidRPr="00614B65">
        <w:rPr>
          <w:b/>
        </w:rPr>
        <w:t xml:space="preserve"> </w:t>
      </w:r>
      <w:r w:rsidR="004E33DE">
        <w:rPr>
          <w:b/>
        </w:rPr>
        <w:t>6</w:t>
      </w:r>
      <w:bookmarkStart w:id="0" w:name="_GoBack"/>
      <w:bookmarkEnd w:id="0"/>
      <w:r w:rsidRPr="00614B65">
        <w:rPr>
          <w:b/>
        </w:rPr>
        <w:t xml:space="preserve">. </w:t>
      </w:r>
      <w:r w:rsidR="006478FB">
        <w:rPr>
          <w:b/>
        </w:rPr>
        <w:t>Base Case results per country, all anthracycline doses</w:t>
      </w:r>
    </w:p>
    <w:p w14:paraId="686F692D" w14:textId="77777777" w:rsidR="004D5C20" w:rsidRDefault="004D5C20">
      <w:pPr>
        <w:rPr>
          <w:b/>
        </w:rPr>
      </w:pPr>
    </w:p>
    <w:p w14:paraId="07B384D8" w14:textId="114ABA1D" w:rsidR="0029295B" w:rsidRDefault="004D5C20">
      <w:pPr>
        <w:rPr>
          <w:b/>
        </w:rPr>
      </w:pPr>
      <w:r>
        <w:rPr>
          <w:b/>
        </w:rPr>
        <w:t xml:space="preserve">A: </w:t>
      </w:r>
      <w:r w:rsidR="00CB08C4" w:rsidRPr="00235073">
        <w:rPr>
          <w:b/>
        </w:rPr>
        <w:t xml:space="preserve">Base Case results </w:t>
      </w:r>
      <w:r>
        <w:rPr>
          <w:b/>
        </w:rPr>
        <w:t>for France</w:t>
      </w:r>
    </w:p>
    <w:p w14:paraId="0AD59477" w14:textId="77777777" w:rsidR="00CB08C4" w:rsidRPr="00CB08C4" w:rsidRDefault="00CB08C4">
      <w:pPr>
        <w:rPr>
          <w:b/>
        </w:rPr>
      </w:pPr>
    </w:p>
    <w:tbl>
      <w:tblPr>
        <w:tblStyle w:val="TableGrid1"/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8"/>
        <w:gridCol w:w="983"/>
        <w:gridCol w:w="1205"/>
        <w:gridCol w:w="952"/>
        <w:gridCol w:w="1275"/>
        <w:gridCol w:w="993"/>
        <w:gridCol w:w="1275"/>
        <w:gridCol w:w="990"/>
        <w:gridCol w:w="1278"/>
        <w:gridCol w:w="993"/>
        <w:gridCol w:w="1275"/>
        <w:gridCol w:w="1134"/>
        <w:gridCol w:w="1134"/>
      </w:tblGrid>
      <w:tr w:rsidR="0029295B" w:rsidRPr="0029295B" w14:paraId="3A40CC5B" w14:textId="77777777" w:rsidTr="0029295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F310AB" w14:textId="40A6F52D" w:rsidR="00CB08C4" w:rsidRPr="0029295B" w:rsidRDefault="00CB08C4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3DBF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All anthracycline doses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91E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  <w:vertAlign w:val="superscript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Anthracycline &gt;100 mg/m</w:t>
            </w: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8D0D8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  <w:vertAlign w:val="superscript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Anthracycline &gt;250 mg/m</w:t>
            </w: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29295B" w:rsidRPr="0029295B" w14:paraId="11DADF58" w14:textId="77777777" w:rsidTr="0029295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EC8963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7C00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Sarcoma patients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C818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D0E1F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Sarcoma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717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2504C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Sarcoma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F76BC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</w:tr>
      <w:tr w:rsidR="0029295B" w:rsidRPr="0029295B" w14:paraId="5038D369" w14:textId="77777777" w:rsidTr="0029295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6ECAB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0A5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3FB4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CCCA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236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EB5E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6360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3070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DA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7D4B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93E4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7586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163D4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</w:tr>
      <w:tr w:rsidR="0029295B" w:rsidRPr="0029295B" w14:paraId="5638608C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107FDE2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Clinical events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AA3962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0C421D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F5346D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D18B1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D2855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C514D9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61A798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B57B3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46111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40AFDE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4BAFFC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4F42B9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</w:tr>
      <w:tr w:rsidR="0029295B" w:rsidRPr="0029295B" w14:paraId="41A267DA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BDCB2E6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Proportion with CHF (%)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CC80BC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179A70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5.18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30A164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24.38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0688D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4.26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BCD6D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23.54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58B6A4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5.58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079BE2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26.10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8192A6" w14:textId="03766C0C" w:rsidR="0029295B" w:rsidRPr="0029295B" w:rsidRDefault="003B33B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3.57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3BD0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24.83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DD77D66" w14:textId="77479C59" w:rsidR="0029295B" w:rsidRPr="0029295B" w:rsidRDefault="003B33B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.9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EF2935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28.17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B0A3510" w14:textId="7B6B2BEC" w:rsidR="0029295B" w:rsidRPr="0029295B" w:rsidRDefault="003B33B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3.81</w:t>
            </w:r>
          </w:p>
        </w:tc>
      </w:tr>
      <w:tr w:rsidR="0029295B" w:rsidRPr="0029295B" w14:paraId="338411BA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0E76E326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Average age at CHF diagnosis (years)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1F4F13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57.44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CD583B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59.66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62C10E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56.57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91489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59.06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A4DB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5A4AAF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59.71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940A49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56.48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F83323" w14:textId="5558A44C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59.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CEBB9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57.12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8FEEBF6" w14:textId="66321E6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59.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6AF3C6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55.99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BADBEF8" w14:textId="6A523C7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90</w:t>
            </w:r>
          </w:p>
        </w:tc>
      </w:tr>
      <w:tr w:rsidR="0029295B" w:rsidRPr="0029295B" w14:paraId="193D96C4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CA8DA0B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Years of life with CHF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4C1D12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4.90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A81BA6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1.07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DD9F21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5.45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28436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AF90D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654D66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1.15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FB1499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5.86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61E7F8" w14:textId="006AD109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0D106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5.59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23BFEAF" w14:textId="40C7ECCE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2A67EA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855A8E8" w14:textId="2A8621DF" w:rsidR="0029295B" w:rsidRPr="0029295B" w:rsidRDefault="005D36B6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0.79</w:t>
            </w:r>
          </w:p>
        </w:tc>
      </w:tr>
      <w:tr w:rsidR="0029295B" w:rsidRPr="0029295B" w14:paraId="626C8BE4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ACD9672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Number of CHF hospitalizations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C118AE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0.61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80B752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0.17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A99FE8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0.68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C7800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8667D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F4AE69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0.18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77D2B5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0.73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F36AAB" w14:textId="22F4F48C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0.1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4FC3FE" w14:textId="4678161F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F1E9EA6" w14:textId="19A21D8E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4B902B2" w14:textId="6017AD0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0.7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8A94FF1" w14:textId="623C369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0.1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</w:p>
        </w:tc>
      </w:tr>
      <w:tr w:rsidR="0029295B" w:rsidRPr="0029295B" w14:paraId="76D367A5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93FA4A2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Average age at death (years)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99BCFE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68.93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9832D2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69.00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0868FEE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67.42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07987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67.55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700D8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68.92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2C4C6A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69.00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2057B6A" w14:textId="4E7779C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67.4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5C525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67.54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CEF23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68.91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D2E634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68.99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7A3389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67.38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BBFC41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67.54</w:t>
            </w:r>
          </w:p>
        </w:tc>
      </w:tr>
      <w:tr w:rsidR="0029295B" w:rsidRPr="0029295B" w14:paraId="0AC4ABD7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73C205A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Cause of death (%)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8B1D67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97D6EC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0C103A3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96FD7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7A19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A4FF1E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7FF29A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EE524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D80AE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A26D29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E69340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4FD0C1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</w:tr>
      <w:tr w:rsidR="0029295B" w:rsidRPr="0029295B" w14:paraId="0E44C3C8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6010B68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Death from cancer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11F666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56.38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CA769A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0D8D4AB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56.12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79266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C30CE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FD3627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B76803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56.07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22D020" w14:textId="5A4F4078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70A0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56.26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367B2E9" w14:textId="7524626E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C4779B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55.97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D158966" w14:textId="1A50F614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</w:p>
        </w:tc>
      </w:tr>
      <w:tr w:rsidR="0029295B" w:rsidRPr="0029295B" w14:paraId="2F752054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F178C32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Cardiac death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56A516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5.42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AC0A96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4.12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C3023A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5.69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D5410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3.95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2B437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BC7007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4.14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C6AD5B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5.80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949AB3" w14:textId="34A446C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3.9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FFB61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5.69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0F9943A" w14:textId="28B2AD29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1B8694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AABE4CA" w14:textId="41EA677C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3.9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</w:p>
        </w:tc>
      </w:tr>
      <w:tr w:rsidR="0029295B" w:rsidRPr="0029295B" w14:paraId="4CACBAE2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B66159A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Death from infection or respiratory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6577BA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53087A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2.70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1D1939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1729F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1F87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D94EFB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2.70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05BD82E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2.59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535A3D" w14:textId="1B40D513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2.7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9C83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2.59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C4237E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367578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E96DD19" w14:textId="44D90F9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2.7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</w:p>
        </w:tc>
      </w:tr>
      <w:tr w:rsidR="0029295B" w:rsidRPr="0029295B" w14:paraId="162D7F38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98A4FCA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Death from other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A23AA2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28.06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542CB9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28.49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E88652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28.10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9C426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B879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27.99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97C70C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28.50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5FEAD5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28.05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4C23BD" w14:textId="6FC51079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28.6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3FAA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27.94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DB3AF36" w14:textId="26AAF9EC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1557C9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27.92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7997BC1" w14:textId="53437BD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28.6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</w:p>
        </w:tc>
      </w:tr>
      <w:tr w:rsidR="0029295B" w:rsidRPr="0029295B" w14:paraId="5C591D5B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A765498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Violent death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8982F7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7.52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162102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7.62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0A12377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7.49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E6391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8893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C259C0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9DFEBE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7.49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6A90E2" w14:textId="40687E2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4E0F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7.52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277BD78" w14:textId="0050BBA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6AC9F1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7.48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760819C" w14:textId="361CAC8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</w:p>
        </w:tc>
      </w:tr>
      <w:tr w:rsidR="0029295B" w:rsidRPr="0029295B" w14:paraId="004A4380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1C8042C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Death from unknown cause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154FD3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48278F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C67D46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4D4FF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02501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6C7382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3C21A0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6DE4B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C670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A3A090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F79514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C309ED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</w:tr>
      <w:tr w:rsidR="0029295B" w:rsidRPr="0029295B" w14:paraId="0CA2C10C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C0C2B1D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9DED86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52163C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CFD9A2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0F308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C619B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FD462E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1E4372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2596B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13840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13BCFE6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479551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DC1533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</w:tr>
      <w:tr w:rsidR="0029295B" w:rsidRPr="0029295B" w14:paraId="6783ED59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AD4AF31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QALYs without cardiac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C51CFB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18.379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99B061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19.593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B463D7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18.528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B090D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20.099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0573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80E1EF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19.419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0C7931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18.355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63E37B" w14:textId="70D36B61" w:rsidR="0029295B" w:rsidRPr="0029295B" w:rsidRDefault="003B33B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19.678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1AA9A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18.078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BEAEF1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19.342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EE4130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18.149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EBA2E03" w14:textId="1302509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565</w:t>
            </w:r>
          </w:p>
        </w:tc>
      </w:tr>
      <w:tr w:rsidR="0029295B" w:rsidRPr="0029295B" w14:paraId="22944500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B355B61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QALYs with ALVD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8FF6F3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1.044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A5AFFD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0.681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0162AB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1.094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722E4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6852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80F12D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0.733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551BA1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1.171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5DAA60" w14:textId="3B61699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835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5DF56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1.175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69D1430" w14:textId="74466650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31C5B4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1.260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1E613D8" w14:textId="706699DC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915</w:t>
            </w:r>
          </w:p>
        </w:tc>
      </w:tr>
      <w:tr w:rsidR="0029295B" w:rsidRPr="0029295B" w14:paraId="53A86B94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D27E166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QALYs with CHF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DFEDC1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0.361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54D8C7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0.074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B12505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0.368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A0689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D9BDE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0.388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85623B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0.079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BA5590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0.396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55662C" w14:textId="2FB1013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D466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0.411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DC3B663" w14:textId="54F73BA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838E3C2" w14:textId="71C7B103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0.43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986639E" w14:textId="268E1C46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49</w:t>
            </w:r>
          </w:p>
        </w:tc>
      </w:tr>
      <w:tr w:rsidR="0029295B" w:rsidRPr="0029295B" w14:paraId="6B83A7B0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F33FC08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lastRenderedPageBreak/>
              <w:t>Total 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858B4F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19.783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E24584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20.349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35C6E9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19.990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0C8BC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20.654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B05BE" w14:textId="7B94CC76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19.71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6F8298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20.322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95F1D2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19.922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ED4E15" w14:textId="5AD8D8BF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559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D9665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19.663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137712B" w14:textId="19A51DF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6FD517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19.844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F2C2491" w14:textId="365DE97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529</w:t>
            </w:r>
          </w:p>
        </w:tc>
      </w:tr>
      <w:tr w:rsidR="0029295B" w:rsidRPr="0029295B" w14:paraId="26462CDC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4C5030C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Total LY disc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512C3C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21.901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BEE13D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21.913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77B274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22.021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9F577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22.041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A52C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17790F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21.913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301FFD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22.019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BFE0D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22.041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20C7B5" w14:textId="2FC4A88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21.89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E9A486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21.912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FD8E64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22.015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F07B8B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22.040</w:t>
            </w:r>
          </w:p>
        </w:tc>
      </w:tr>
      <w:tr w:rsidR="0029295B" w:rsidRPr="0029295B" w14:paraId="42659CBC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D33A85F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Costs (€)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1CF240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2A6AA9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EEC232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0E3C8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4F65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7DA2AC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7A8450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6DCA0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EB70B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E50DD7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F4D4A7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32F8DF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</w:tr>
      <w:tr w:rsidR="0029295B" w:rsidRPr="0029295B" w14:paraId="059F2B96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F3AC2FF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Drug and administration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C577D4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7080.96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36E52C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8123.61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A698BE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7080.96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291C4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8123.61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2F615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7522.90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6B6C06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8640.41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C0092F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7522.89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134CF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8640.41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7BCEB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8240.10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0B6CE9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9477.70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01FB3C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8240.10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B415D2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9477.70</w:t>
            </w:r>
          </w:p>
        </w:tc>
      </w:tr>
      <w:tr w:rsidR="0029295B" w:rsidRPr="0029295B" w14:paraId="18EB31F3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657D67C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Heart failure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2CC275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757.48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D0E1BB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199.24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0149C63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806.93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45450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140.74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607B8" w14:textId="4AD4506C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81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3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D12EB95" w14:textId="030352E9" w:rsidR="0029295B" w:rsidRPr="0029295B" w:rsidRDefault="003B33B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213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9E45D21" w14:textId="505DC84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61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18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D57A57" w14:textId="709B012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17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33867" w14:textId="00C4099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65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C57B305" w14:textId="155290F0" w:rsidR="0029295B" w:rsidRPr="0029295B" w:rsidRDefault="003B33B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225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B7B7400" w14:textId="3AB069B0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9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45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7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A1DEBC7" w14:textId="77EEB0FF" w:rsidR="0029295B" w:rsidRPr="0029295B" w:rsidRDefault="005D36B6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126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93</w:t>
            </w:r>
          </w:p>
        </w:tc>
      </w:tr>
      <w:tr w:rsidR="0029295B" w:rsidRPr="0029295B" w14:paraId="725684B5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1E7E609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Death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870A7F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4261.18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4E74C4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4252.88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866DC9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4198.35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299D0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4184.70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98E9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4265.08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25F7B5D" w14:textId="7467C65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425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0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40C701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4201.24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34BE01" w14:textId="7F6F45AF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4186.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6A072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4267.88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4A228E1" w14:textId="5BC1FE5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425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C07305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4208.51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AD6ED33" w14:textId="06B1EAC8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4191.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48</w:t>
            </w:r>
          </w:p>
        </w:tc>
      </w:tr>
      <w:tr w:rsidR="0029295B" w:rsidRPr="0029295B" w14:paraId="0F2DE91F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C2E0305" w14:textId="77777777" w:rsidR="0029295B" w:rsidRPr="0029295B" w:rsidRDefault="0029295B" w:rsidP="004D5C20">
            <w:pPr>
              <w:widowControl w:val="0"/>
              <w:ind w:left="226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Total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C36CCF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12099.62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D627DE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12575.73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684835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12086.25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AEC56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12449.05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D8718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12606.39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D888289" w14:textId="36903B64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13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109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7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904C5F1" w14:textId="21D40A40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1259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32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2A9846" w14:textId="1B403CF9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129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44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09AA8" w14:textId="0A84343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133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73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5DA0815" w14:textId="248BC52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139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61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.4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874DA6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13398.83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5EC8EC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13832.61</w:t>
            </w:r>
          </w:p>
        </w:tc>
      </w:tr>
      <w:tr w:rsidR="0029295B" w:rsidRPr="0029295B" w14:paraId="27377FC7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F54FDBC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295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Incrementals</w:t>
            </w:r>
            <w:proofErr w:type="spellEnd"/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A970D5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FE74F6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7DE980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7B54E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76092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248E23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11B772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B5FF5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151B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1D77F02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D44138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7AD1CD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</w:tr>
      <w:tr w:rsidR="0029295B" w:rsidRPr="0029295B" w14:paraId="4ABA742E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72DC6D1" w14:textId="77777777" w:rsidR="0029295B" w:rsidRPr="0029295B" w:rsidRDefault="0029295B" w:rsidP="004D5C20">
            <w:pPr>
              <w:widowControl w:val="0"/>
              <w:ind w:firstLine="226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2310B6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0.565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E8E5EB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6D410C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0.665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93B57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6ACDD" w14:textId="69FAE760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571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E42916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AD1AEE1" w14:textId="656B40E9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637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2ED51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B0B328" w14:textId="2327EDB0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599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19D5F86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0A725FD" w14:textId="79EE390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76938F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29295B" w:rsidRPr="0029295B" w14:paraId="0BD005D5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E07E180" w14:textId="77777777" w:rsidR="0029295B" w:rsidRPr="0029295B" w:rsidRDefault="0029295B" w:rsidP="004D5C20">
            <w:pPr>
              <w:widowControl w:val="0"/>
              <w:ind w:firstLine="226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Costs (€)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F62CEB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476.11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CA0BC1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D5D6D8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362.80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3F37A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694D9" w14:textId="33087BDD" w:rsidR="0029295B" w:rsidRPr="0029295B" w:rsidRDefault="003B33B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508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6C935D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023D10D" w14:textId="0BA7C3BC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3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59.11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17A5E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57CDF" w14:textId="20ACDBD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87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3D42F9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E32464A" w14:textId="3DDBDA4F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01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.79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9BF529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29295B" w:rsidRPr="0029295B" w14:paraId="765FF9EC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</w:tcBorders>
          </w:tcPr>
          <w:p w14:paraId="467C7ED7" w14:textId="77777777" w:rsidR="0029295B" w:rsidRPr="0029295B" w:rsidRDefault="0029295B" w:rsidP="004D5C20">
            <w:pPr>
              <w:widowControl w:val="0"/>
              <w:ind w:firstLine="226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ICER (€)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vAlign w:val="center"/>
          </w:tcPr>
          <w:p w14:paraId="311ADC5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894.55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14:paraId="6E84C8F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center"/>
          </w:tcPr>
          <w:p w14:paraId="771E2B6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545.87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FF4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729C1D" w14:textId="4789B48A" w:rsidR="0029295B" w:rsidRPr="0029295B" w:rsidRDefault="003B33B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890.96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71DBE36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1BAF71E2" w14:textId="7CD3969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  <w:r w:rsidR="003B33BD">
              <w:rPr>
                <w:rFonts w:ascii="Arial" w:eastAsia="Times New Roman" w:hAnsi="Arial" w:cs="Arial"/>
                <w:iCs/>
                <w:sz w:val="16"/>
                <w:szCs w:val="16"/>
              </w:rPr>
              <w:t>63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.58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0BD0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F70EE" w14:textId="26C7F78B" w:rsidR="0029295B" w:rsidRPr="0029295B" w:rsidRDefault="003B33B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981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AC42B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8726E4" w14:textId="7D7902D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</w:t>
            </w:r>
            <w:r w:rsidR="005D36B6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EBC13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</w:tbl>
    <w:p w14:paraId="377723A5" w14:textId="77777777" w:rsidR="001B6652" w:rsidRDefault="001B6652" w:rsidP="001B6652">
      <w:pPr>
        <w:pStyle w:val="FootnoteJA"/>
        <w:keepNext/>
        <w:keepLines/>
      </w:pPr>
      <w:r>
        <w:t>ALVD, asymptomatic left ventricular dysfunction; CHF, congestive heart failure; ICER, incremental cost effectiveness ratio; QALY, quality-adjusted life years</w:t>
      </w:r>
    </w:p>
    <w:p w14:paraId="3A4F142A" w14:textId="09F9A6F6" w:rsidR="0029295B" w:rsidRDefault="0029295B"/>
    <w:p w14:paraId="4986D75A" w14:textId="55006312" w:rsidR="0029295B" w:rsidRDefault="0029295B"/>
    <w:p w14:paraId="4E32E49A" w14:textId="77777777" w:rsidR="004D5C20" w:rsidRDefault="004D5C20" w:rsidP="004D5C20">
      <w:pPr>
        <w:rPr>
          <w:b/>
        </w:rPr>
        <w:sectPr w:rsidR="004D5C20" w:rsidSect="0029295B">
          <w:pgSz w:w="16840" w:h="11900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4766C437" w14:textId="7AD294A4" w:rsidR="004D5C20" w:rsidRDefault="004D5C20" w:rsidP="004D5C20">
      <w:pPr>
        <w:rPr>
          <w:b/>
        </w:rPr>
      </w:pPr>
      <w:r>
        <w:rPr>
          <w:b/>
        </w:rPr>
        <w:lastRenderedPageBreak/>
        <w:t xml:space="preserve">B: </w:t>
      </w:r>
      <w:r w:rsidRPr="00235073">
        <w:rPr>
          <w:b/>
        </w:rPr>
        <w:t xml:space="preserve">Base Case results </w:t>
      </w:r>
      <w:r>
        <w:rPr>
          <w:b/>
        </w:rPr>
        <w:t>for Germany</w:t>
      </w:r>
    </w:p>
    <w:p w14:paraId="3449A3F5" w14:textId="77777777" w:rsidR="004D5C20" w:rsidRDefault="004D5C20"/>
    <w:tbl>
      <w:tblPr>
        <w:tblStyle w:val="TableGrid2"/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8"/>
        <w:gridCol w:w="983"/>
        <w:gridCol w:w="1205"/>
        <w:gridCol w:w="952"/>
        <w:gridCol w:w="1275"/>
        <w:gridCol w:w="993"/>
        <w:gridCol w:w="1275"/>
        <w:gridCol w:w="990"/>
        <w:gridCol w:w="1278"/>
        <w:gridCol w:w="993"/>
        <w:gridCol w:w="1275"/>
        <w:gridCol w:w="1134"/>
        <w:gridCol w:w="1134"/>
      </w:tblGrid>
      <w:tr w:rsidR="0029295B" w:rsidRPr="0029295B" w14:paraId="7FCF341E" w14:textId="77777777" w:rsidTr="0029295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4ACCB2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923F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All anthracycline doses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C99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  <w:vertAlign w:val="superscript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Anthracycline &gt;100 mg/m</w:t>
            </w: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F9EE2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  <w:vertAlign w:val="superscript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Anthracycline &gt;250 mg/m</w:t>
            </w: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29295B" w:rsidRPr="0029295B" w14:paraId="19E7123A" w14:textId="77777777" w:rsidTr="0029295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0F5204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4BAE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Sarcoma patients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1F16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376C5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Sarcoma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D00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B0CC7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Sarcoma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5F579" w14:textId="77777777" w:rsidR="0029295B" w:rsidRPr="0029295B" w:rsidRDefault="0029295B" w:rsidP="004D5C20">
            <w:pPr>
              <w:widowControl w:val="0"/>
              <w:jc w:val="center"/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Calibri" w:hAnsi="Arial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</w:tr>
      <w:tr w:rsidR="0029295B" w:rsidRPr="0029295B" w14:paraId="711A5D8A" w14:textId="77777777" w:rsidTr="0029295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B30ACB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F1C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5259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F60E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4CD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EF82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1AEA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5298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3F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9DED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72AA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C6AB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07AA3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Usual treatment + dexrazoxane</w:t>
            </w:r>
          </w:p>
        </w:tc>
      </w:tr>
      <w:tr w:rsidR="0029295B" w:rsidRPr="0029295B" w14:paraId="7E343154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C3AB7F0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Clinical events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3AF3D3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4CB53D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75B830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BE279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19E5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724BC0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74D865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27D43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04C0D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C6775F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825477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934808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295B" w:rsidRPr="0029295B" w14:paraId="6D06C43D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</w:tcBorders>
          </w:tcPr>
          <w:p w14:paraId="335565BE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Proportion with CHF (%)</w:t>
            </w:r>
          </w:p>
        </w:tc>
        <w:tc>
          <w:tcPr>
            <w:tcW w:w="983" w:type="dxa"/>
            <w:tcBorders>
              <w:top w:val="nil"/>
            </w:tcBorders>
            <w:vAlign w:val="center"/>
          </w:tcPr>
          <w:p w14:paraId="6E2CF82C" w14:textId="00585CB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21.4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4E399B22" w14:textId="3471FE9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91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14:paraId="1301379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23.95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30BED707" w14:textId="0AA0F74C" w:rsidR="0029295B" w:rsidRPr="0029295B" w:rsidRDefault="00871B28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3.20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44BF75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23.08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15CAF9B" w14:textId="0A6A85F3" w:rsidR="0029295B" w:rsidRPr="0029295B" w:rsidRDefault="007D56F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38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2BC98F7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25.63</w:t>
            </w:r>
          </w:p>
        </w:tc>
        <w:tc>
          <w:tcPr>
            <w:tcW w:w="1278" w:type="dxa"/>
            <w:tcBorders>
              <w:top w:val="nil"/>
              <w:right w:val="single" w:sz="4" w:space="0" w:color="auto"/>
            </w:tcBorders>
            <w:vAlign w:val="center"/>
          </w:tcPr>
          <w:p w14:paraId="6E91D757" w14:textId="26B58DA6" w:rsidR="0029295B" w:rsidRPr="0029295B" w:rsidRDefault="00871B28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3.50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BFF224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24.38</w:t>
            </w:r>
          </w:p>
        </w:tc>
        <w:tc>
          <w:tcPr>
            <w:tcW w:w="1275" w:type="dxa"/>
            <w:tcBorders>
              <w:top w:val="nil"/>
              <w:right w:val="nil"/>
            </w:tcBorders>
            <w:vAlign w:val="center"/>
          </w:tcPr>
          <w:p w14:paraId="35D22F58" w14:textId="2E456EEA" w:rsidR="0029295B" w:rsidRPr="0029295B" w:rsidRDefault="00871B28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.7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5B6F161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27.68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4FAE4E82" w14:textId="7D3CE4DA" w:rsidR="0029295B" w:rsidRPr="0029295B" w:rsidRDefault="00E80211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3.74</w:t>
            </w:r>
          </w:p>
        </w:tc>
      </w:tr>
      <w:tr w:rsidR="0029295B" w:rsidRPr="0029295B" w14:paraId="443BDBA8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37A35165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Average age at CHF diagnosis (years)</w:t>
            </w:r>
          </w:p>
        </w:tc>
        <w:tc>
          <w:tcPr>
            <w:tcW w:w="983" w:type="dxa"/>
            <w:vAlign w:val="center"/>
          </w:tcPr>
          <w:p w14:paraId="0F7665A3" w14:textId="6654B52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97</w:t>
            </w:r>
          </w:p>
        </w:tc>
        <w:tc>
          <w:tcPr>
            <w:tcW w:w="1205" w:type="dxa"/>
            <w:vAlign w:val="center"/>
          </w:tcPr>
          <w:p w14:paraId="4C25DECD" w14:textId="0EAA726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59.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40</w:t>
            </w:r>
          </w:p>
        </w:tc>
        <w:tc>
          <w:tcPr>
            <w:tcW w:w="952" w:type="dxa"/>
            <w:vAlign w:val="center"/>
          </w:tcPr>
          <w:p w14:paraId="63E14E5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58740B6" w14:textId="7D9B6BC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58.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2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40CA6F8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56.97</w:t>
            </w:r>
          </w:p>
        </w:tc>
        <w:tc>
          <w:tcPr>
            <w:tcW w:w="1275" w:type="dxa"/>
            <w:vAlign w:val="center"/>
          </w:tcPr>
          <w:p w14:paraId="3125F0C7" w14:textId="1A92F296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59.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43</w:t>
            </w:r>
          </w:p>
        </w:tc>
        <w:tc>
          <w:tcPr>
            <w:tcW w:w="990" w:type="dxa"/>
            <w:vAlign w:val="center"/>
          </w:tcPr>
          <w:p w14:paraId="1792CE7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56.07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7608AD8F" w14:textId="2D111D4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58.6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45F7357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56.72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37CB1370" w14:textId="3CCF0743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59.3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4B5772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55.60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0A99166" w14:textId="0D0DDC69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58.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53</w:t>
            </w:r>
          </w:p>
        </w:tc>
      </w:tr>
      <w:tr w:rsidR="0029295B" w:rsidRPr="0029295B" w14:paraId="61795D50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4766A18F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Years of life with CHF</w:t>
            </w:r>
          </w:p>
        </w:tc>
        <w:tc>
          <w:tcPr>
            <w:tcW w:w="983" w:type="dxa"/>
            <w:vAlign w:val="center"/>
          </w:tcPr>
          <w:p w14:paraId="4750C98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4.75</w:t>
            </w:r>
          </w:p>
        </w:tc>
        <w:tc>
          <w:tcPr>
            <w:tcW w:w="1205" w:type="dxa"/>
            <w:vAlign w:val="center"/>
          </w:tcPr>
          <w:p w14:paraId="014F62E9" w14:textId="63659F9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20</w:t>
            </w:r>
          </w:p>
        </w:tc>
        <w:tc>
          <w:tcPr>
            <w:tcW w:w="952" w:type="dxa"/>
            <w:vAlign w:val="center"/>
          </w:tcPr>
          <w:p w14:paraId="5D92409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EC4A052" w14:textId="7177A84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6847495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5.09</w:t>
            </w:r>
          </w:p>
        </w:tc>
        <w:tc>
          <w:tcPr>
            <w:tcW w:w="1275" w:type="dxa"/>
            <w:vAlign w:val="center"/>
          </w:tcPr>
          <w:p w14:paraId="11D4BF56" w14:textId="4FDEF86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29</w:t>
            </w:r>
          </w:p>
        </w:tc>
        <w:tc>
          <w:tcPr>
            <w:tcW w:w="990" w:type="dxa"/>
            <w:vAlign w:val="center"/>
          </w:tcPr>
          <w:p w14:paraId="29BCF2F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5.69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0C22527" w14:textId="28DDB59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43183C2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5.42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13C9A9F3" w14:textId="673FD20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A897EB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6.24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7CEBEC5" w14:textId="5BBC3676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77</w:t>
            </w:r>
          </w:p>
        </w:tc>
      </w:tr>
      <w:tr w:rsidR="0029295B" w:rsidRPr="0029295B" w14:paraId="1178363A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07FDA66D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Number of CHF hospitalizations</w:t>
            </w:r>
          </w:p>
        </w:tc>
        <w:tc>
          <w:tcPr>
            <w:tcW w:w="983" w:type="dxa"/>
            <w:vAlign w:val="center"/>
          </w:tcPr>
          <w:p w14:paraId="28E64757" w14:textId="54A2A3B9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0.5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9</w:t>
            </w:r>
          </w:p>
        </w:tc>
        <w:tc>
          <w:tcPr>
            <w:tcW w:w="1205" w:type="dxa"/>
            <w:vAlign w:val="center"/>
          </w:tcPr>
          <w:p w14:paraId="254BA0BC" w14:textId="22DA923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0.1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9</w:t>
            </w:r>
          </w:p>
        </w:tc>
        <w:tc>
          <w:tcPr>
            <w:tcW w:w="952" w:type="dxa"/>
            <w:vAlign w:val="center"/>
          </w:tcPr>
          <w:p w14:paraId="616214C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AC2FC65" w14:textId="16586D3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0.1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75595EB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0.64</w:t>
            </w:r>
          </w:p>
        </w:tc>
        <w:tc>
          <w:tcPr>
            <w:tcW w:w="1275" w:type="dxa"/>
            <w:vAlign w:val="center"/>
          </w:tcPr>
          <w:p w14:paraId="0093A33F" w14:textId="286E569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20</w:t>
            </w:r>
          </w:p>
        </w:tc>
        <w:tc>
          <w:tcPr>
            <w:tcW w:w="990" w:type="dxa"/>
            <w:vAlign w:val="center"/>
          </w:tcPr>
          <w:p w14:paraId="3AEA58AA" w14:textId="2B0EFA6E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0.7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B58551D" w14:textId="3235FB9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0.1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16C6194C" w14:textId="71883E66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0.6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48C53154" w14:textId="2D56F3E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002509C" w14:textId="4321F34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0.7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3DB5C7F" w14:textId="7629D83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0.1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</w:p>
        </w:tc>
      </w:tr>
      <w:tr w:rsidR="0029295B" w:rsidRPr="0029295B" w14:paraId="0A91A5E7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4BC50A7D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Average age at death (years)</w:t>
            </w:r>
          </w:p>
        </w:tc>
        <w:tc>
          <w:tcPr>
            <w:tcW w:w="983" w:type="dxa"/>
            <w:vAlign w:val="center"/>
          </w:tcPr>
          <w:p w14:paraId="613038D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68.34</w:t>
            </w:r>
          </w:p>
        </w:tc>
        <w:tc>
          <w:tcPr>
            <w:tcW w:w="1205" w:type="dxa"/>
            <w:vAlign w:val="center"/>
          </w:tcPr>
          <w:p w14:paraId="1200C136" w14:textId="1D01F36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68.4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952" w:type="dxa"/>
            <w:vAlign w:val="center"/>
          </w:tcPr>
          <w:p w14:paraId="4200DDD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66.88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64AE41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66.99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721DD4B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68.34</w:t>
            </w:r>
          </w:p>
        </w:tc>
        <w:tc>
          <w:tcPr>
            <w:tcW w:w="1275" w:type="dxa"/>
            <w:vAlign w:val="center"/>
          </w:tcPr>
          <w:p w14:paraId="7D75984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68.41</w:t>
            </w:r>
          </w:p>
        </w:tc>
        <w:tc>
          <w:tcPr>
            <w:tcW w:w="990" w:type="dxa"/>
            <w:vAlign w:val="center"/>
          </w:tcPr>
          <w:p w14:paraId="236030D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66.87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3C3D84F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66.99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1F23A73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68.33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35D1CF01" w14:textId="351EC86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68.4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CFF28C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66.85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3CC958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66.99</w:t>
            </w:r>
          </w:p>
        </w:tc>
      </w:tr>
      <w:tr w:rsidR="0029295B" w:rsidRPr="0029295B" w14:paraId="691EE6A3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10964F96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Cause of death (%)</w:t>
            </w:r>
          </w:p>
        </w:tc>
        <w:tc>
          <w:tcPr>
            <w:tcW w:w="983" w:type="dxa"/>
            <w:vAlign w:val="center"/>
          </w:tcPr>
          <w:p w14:paraId="7177D79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D970BE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46B1935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56E16F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0B7401F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C7AFF7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5A8848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7CF0FD5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4433EBB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16E5AD2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430B8C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C2DEE6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29295B" w:rsidRPr="0029295B" w14:paraId="51DD00AA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6182EE87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Death from cancer</w:t>
            </w:r>
          </w:p>
        </w:tc>
        <w:tc>
          <w:tcPr>
            <w:tcW w:w="983" w:type="dxa"/>
            <w:vAlign w:val="center"/>
          </w:tcPr>
          <w:p w14:paraId="77059FC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56.42</w:t>
            </w:r>
          </w:p>
        </w:tc>
        <w:tc>
          <w:tcPr>
            <w:tcW w:w="1205" w:type="dxa"/>
            <w:vAlign w:val="center"/>
          </w:tcPr>
          <w:p w14:paraId="2DCFCDB1" w14:textId="526EBDCF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08</w:t>
            </w:r>
          </w:p>
        </w:tc>
        <w:tc>
          <w:tcPr>
            <w:tcW w:w="952" w:type="dxa"/>
            <w:vAlign w:val="center"/>
          </w:tcPr>
          <w:p w14:paraId="1812D9E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63DCA75" w14:textId="15AAFE2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2B8CC10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56.32</w:t>
            </w:r>
          </w:p>
        </w:tc>
        <w:tc>
          <w:tcPr>
            <w:tcW w:w="1275" w:type="dxa"/>
            <w:vAlign w:val="center"/>
          </w:tcPr>
          <w:p w14:paraId="51D6BB55" w14:textId="2F25DA69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14:paraId="35DD7AC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56.08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CBC0867" w14:textId="65A780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249AFE4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56.29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691ADA96" w14:textId="4D70C95F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640AE0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55.99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A61B802" w14:textId="49D947D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57.0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</w:p>
        </w:tc>
      </w:tr>
      <w:tr w:rsidR="0029295B" w:rsidRPr="0029295B" w14:paraId="0F909E94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266F4EBA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Cardiac death</w:t>
            </w:r>
          </w:p>
        </w:tc>
        <w:tc>
          <w:tcPr>
            <w:tcW w:w="983" w:type="dxa"/>
            <w:vAlign w:val="center"/>
          </w:tcPr>
          <w:p w14:paraId="172C0EA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5.48</w:t>
            </w:r>
          </w:p>
        </w:tc>
        <w:tc>
          <w:tcPr>
            <w:tcW w:w="1205" w:type="dxa"/>
            <w:vAlign w:val="center"/>
          </w:tcPr>
          <w:p w14:paraId="103B421D" w14:textId="7CB5E0B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4.2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952" w:type="dxa"/>
            <w:vAlign w:val="center"/>
          </w:tcPr>
          <w:p w14:paraId="4C64086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5.75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4A36EA0" w14:textId="38E036EC" w:rsidR="0029295B" w:rsidRPr="0029295B" w:rsidRDefault="00871B28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3.97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7CD7B8B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5.64</w:t>
            </w:r>
          </w:p>
        </w:tc>
        <w:tc>
          <w:tcPr>
            <w:tcW w:w="1275" w:type="dxa"/>
            <w:vAlign w:val="center"/>
          </w:tcPr>
          <w:p w14:paraId="7AD6B825" w14:textId="5316C78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31</w:t>
            </w:r>
          </w:p>
        </w:tc>
        <w:tc>
          <w:tcPr>
            <w:tcW w:w="990" w:type="dxa"/>
            <w:vAlign w:val="center"/>
          </w:tcPr>
          <w:p w14:paraId="1A6357F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5.86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703216DC" w14:textId="49C5C254" w:rsidR="0029295B" w:rsidRPr="0029295B" w:rsidRDefault="00871B28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4.00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4CA3F35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5.75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48BBA03B" w14:textId="358E901E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0FEDDC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6.05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C8F4681" w14:textId="1A171DE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4.0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2</w:t>
            </w:r>
          </w:p>
        </w:tc>
      </w:tr>
      <w:tr w:rsidR="0029295B" w:rsidRPr="0029295B" w14:paraId="307028B2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3A2053D4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Death from infection or respiratory disease</w:t>
            </w:r>
          </w:p>
        </w:tc>
        <w:tc>
          <w:tcPr>
            <w:tcW w:w="983" w:type="dxa"/>
            <w:vAlign w:val="center"/>
          </w:tcPr>
          <w:p w14:paraId="053CD17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2.60</w:t>
            </w:r>
          </w:p>
        </w:tc>
        <w:tc>
          <w:tcPr>
            <w:tcW w:w="1205" w:type="dxa"/>
            <w:vAlign w:val="center"/>
          </w:tcPr>
          <w:p w14:paraId="093CC030" w14:textId="5E9D3A6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952" w:type="dxa"/>
            <w:vAlign w:val="center"/>
          </w:tcPr>
          <w:p w14:paraId="7AA5B1D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2.56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1A5C04E" w14:textId="4BF88A04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0ECF59C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2.60</w:t>
            </w:r>
          </w:p>
        </w:tc>
        <w:tc>
          <w:tcPr>
            <w:tcW w:w="1275" w:type="dxa"/>
            <w:vAlign w:val="center"/>
          </w:tcPr>
          <w:p w14:paraId="43B3571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2.63</w:t>
            </w:r>
          </w:p>
        </w:tc>
        <w:tc>
          <w:tcPr>
            <w:tcW w:w="990" w:type="dxa"/>
            <w:vAlign w:val="center"/>
          </w:tcPr>
          <w:p w14:paraId="52220C7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2.55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7F4500A7" w14:textId="663222D0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1536F53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2.57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7869094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095D6A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2.59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F581025" w14:textId="4A839F1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2.6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9</w:t>
            </w:r>
          </w:p>
        </w:tc>
      </w:tr>
      <w:tr w:rsidR="0029295B" w:rsidRPr="0029295B" w14:paraId="66B93A06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59D5F28E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Death from other disease</w:t>
            </w:r>
          </w:p>
        </w:tc>
        <w:tc>
          <w:tcPr>
            <w:tcW w:w="983" w:type="dxa"/>
            <w:vAlign w:val="center"/>
          </w:tcPr>
          <w:p w14:paraId="7FC70CC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27.98</w:t>
            </w:r>
          </w:p>
        </w:tc>
        <w:tc>
          <w:tcPr>
            <w:tcW w:w="1205" w:type="dxa"/>
            <w:vAlign w:val="center"/>
          </w:tcPr>
          <w:p w14:paraId="1241E3F2" w14:textId="411D506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28.4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952" w:type="dxa"/>
            <w:vAlign w:val="center"/>
          </w:tcPr>
          <w:p w14:paraId="04D2707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28.06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8324062" w14:textId="0744393C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28.6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ADCA25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27.92</w:t>
            </w:r>
          </w:p>
        </w:tc>
        <w:tc>
          <w:tcPr>
            <w:tcW w:w="1275" w:type="dxa"/>
            <w:vAlign w:val="center"/>
          </w:tcPr>
          <w:p w14:paraId="5D4C493B" w14:textId="78F21836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28.4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14:paraId="52A238A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28.02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3464E8F7" w14:textId="23DE269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28.6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1E4A145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27.87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1AFB0175" w14:textId="422F5C0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28.4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A73B3A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27.89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3BFF8D1" w14:textId="4B08A67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28.6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2</w:t>
            </w:r>
          </w:p>
        </w:tc>
      </w:tr>
      <w:tr w:rsidR="0029295B" w:rsidRPr="0029295B" w14:paraId="3EB4F9DB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6AF3D8AF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Violent death</w:t>
            </w:r>
          </w:p>
        </w:tc>
        <w:tc>
          <w:tcPr>
            <w:tcW w:w="983" w:type="dxa"/>
            <w:vAlign w:val="center"/>
          </w:tcPr>
          <w:p w14:paraId="27CCAFF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7.52</w:t>
            </w:r>
          </w:p>
        </w:tc>
        <w:tc>
          <w:tcPr>
            <w:tcW w:w="1205" w:type="dxa"/>
            <w:vAlign w:val="center"/>
          </w:tcPr>
          <w:p w14:paraId="7287F42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7.62</w:t>
            </w:r>
          </w:p>
        </w:tc>
        <w:tc>
          <w:tcPr>
            <w:tcW w:w="952" w:type="dxa"/>
            <w:vAlign w:val="center"/>
          </w:tcPr>
          <w:p w14:paraId="64ADFF9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7.49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23411A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2296624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7.52</w:t>
            </w:r>
          </w:p>
        </w:tc>
        <w:tc>
          <w:tcPr>
            <w:tcW w:w="1275" w:type="dxa"/>
            <w:vAlign w:val="center"/>
          </w:tcPr>
          <w:p w14:paraId="7E4413A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7.61</w:t>
            </w:r>
          </w:p>
        </w:tc>
        <w:tc>
          <w:tcPr>
            <w:tcW w:w="990" w:type="dxa"/>
            <w:vAlign w:val="center"/>
          </w:tcPr>
          <w:p w14:paraId="14B20B4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7.49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D67DCD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648FFE7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7.52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03221DA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ED97F1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7.48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8EE72C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7.61</w:t>
            </w:r>
          </w:p>
        </w:tc>
      </w:tr>
      <w:tr w:rsidR="0029295B" w:rsidRPr="0029295B" w14:paraId="2099BE95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3FE212B0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sz w:val="16"/>
                <w:szCs w:val="16"/>
              </w:rPr>
              <w:t>Death from unknown cause</w:t>
            </w:r>
          </w:p>
        </w:tc>
        <w:tc>
          <w:tcPr>
            <w:tcW w:w="983" w:type="dxa"/>
            <w:vAlign w:val="center"/>
          </w:tcPr>
          <w:p w14:paraId="5EF3B26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205" w:type="dxa"/>
            <w:vAlign w:val="center"/>
          </w:tcPr>
          <w:p w14:paraId="460F98F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952" w:type="dxa"/>
            <w:vAlign w:val="center"/>
          </w:tcPr>
          <w:p w14:paraId="5F6C387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5BFD77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3BB9078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vAlign w:val="center"/>
          </w:tcPr>
          <w:p w14:paraId="4463B5F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990" w:type="dxa"/>
            <w:vAlign w:val="center"/>
          </w:tcPr>
          <w:p w14:paraId="4047B2D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19A4EF9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67878B7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5FEC68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A13D30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593C28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0.00</w:t>
            </w:r>
          </w:p>
        </w:tc>
      </w:tr>
      <w:tr w:rsidR="0029295B" w:rsidRPr="0029295B" w14:paraId="5E245B12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45312D4D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QALYs</w:t>
            </w:r>
          </w:p>
        </w:tc>
        <w:tc>
          <w:tcPr>
            <w:tcW w:w="983" w:type="dxa"/>
            <w:vAlign w:val="center"/>
          </w:tcPr>
          <w:p w14:paraId="0AA3AE4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461A25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709D1D6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67DA45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2D15EF1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D818D7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E1CAE6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1D5A6FC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317F8D3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055897D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C5394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332C7B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29295B" w:rsidRPr="0029295B" w14:paraId="78AF30DA" w14:textId="77777777" w:rsidTr="0029295B">
        <w:trPr>
          <w:trHeight w:val="170"/>
        </w:trPr>
        <w:tc>
          <w:tcPr>
            <w:tcW w:w="2248" w:type="dxa"/>
            <w:tcBorders>
              <w:left w:val="nil"/>
              <w:bottom w:val="nil"/>
            </w:tcBorders>
          </w:tcPr>
          <w:p w14:paraId="33C6A618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QALYs without cardiac disease</w:t>
            </w: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14:paraId="66DEB76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18.349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092F4F67" w14:textId="52EF343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465</w:t>
            </w:r>
          </w:p>
        </w:tc>
        <w:tc>
          <w:tcPr>
            <w:tcW w:w="952" w:type="dxa"/>
            <w:tcBorders>
              <w:bottom w:val="nil"/>
            </w:tcBorders>
            <w:vAlign w:val="center"/>
          </w:tcPr>
          <w:p w14:paraId="7705D97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18.503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36757DA8" w14:textId="2A7A5DE5" w:rsidR="0029295B" w:rsidRPr="0029295B" w:rsidRDefault="00871B28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19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729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462699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18.185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E791A8C" w14:textId="23C2404E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377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66FC472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18.332</w:t>
            </w:r>
          </w:p>
        </w:tc>
        <w:tc>
          <w:tcPr>
            <w:tcW w:w="1278" w:type="dxa"/>
            <w:tcBorders>
              <w:bottom w:val="nil"/>
              <w:right w:val="single" w:sz="4" w:space="0" w:color="auto"/>
            </w:tcBorders>
            <w:vAlign w:val="center"/>
          </w:tcPr>
          <w:p w14:paraId="774251EC" w14:textId="07AF8208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642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64DB1C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18.052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14:paraId="2DA95664" w14:textId="794CE630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19.3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14:paraId="5463F7E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18.128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14:paraId="1A2AD80D" w14:textId="39D1514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530</w:t>
            </w:r>
          </w:p>
        </w:tc>
      </w:tr>
      <w:tr w:rsidR="0029295B" w:rsidRPr="0029295B" w14:paraId="17F706A8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3F21BFF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QALYs with ALVD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A28E8C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1.033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E768D07" w14:textId="5B5B6A9F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710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50D3FF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1.084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5C2C2C" w14:textId="458C32C8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764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7390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CF28480" w14:textId="6E2A1FE0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0.7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65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ED1F1A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1.161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2F59C6" w14:textId="74B58E8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825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3C1D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1.163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57F544E" w14:textId="552CCB03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0D204F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1.250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41515ED" w14:textId="79AB27F0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904</w:t>
            </w:r>
          </w:p>
        </w:tc>
      </w:tr>
      <w:tr w:rsidR="0029295B" w:rsidRPr="0029295B" w14:paraId="082B0D53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</w:tcBorders>
          </w:tcPr>
          <w:p w14:paraId="7AC72189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QALYs with CHF</w:t>
            </w:r>
          </w:p>
        </w:tc>
        <w:tc>
          <w:tcPr>
            <w:tcW w:w="983" w:type="dxa"/>
            <w:tcBorders>
              <w:top w:val="nil"/>
            </w:tcBorders>
            <w:vAlign w:val="center"/>
          </w:tcPr>
          <w:p w14:paraId="445E820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0.356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78AFFB2B" w14:textId="11BB9B3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85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14:paraId="1243A7A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0.363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488324B5" w14:textId="75976EF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A23FD5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0.383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1BA8DF5" w14:textId="05842ED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91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6CE4AEF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0.391</w:t>
            </w:r>
          </w:p>
        </w:tc>
        <w:tc>
          <w:tcPr>
            <w:tcW w:w="1278" w:type="dxa"/>
            <w:tcBorders>
              <w:top w:val="nil"/>
              <w:right w:val="single" w:sz="4" w:space="0" w:color="auto"/>
            </w:tcBorders>
            <w:vAlign w:val="center"/>
          </w:tcPr>
          <w:p w14:paraId="1C184393" w14:textId="715DAA68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9E517B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0.406</w:t>
            </w:r>
          </w:p>
        </w:tc>
        <w:tc>
          <w:tcPr>
            <w:tcW w:w="1275" w:type="dxa"/>
            <w:tcBorders>
              <w:top w:val="nil"/>
              <w:right w:val="nil"/>
            </w:tcBorders>
            <w:vAlign w:val="center"/>
          </w:tcPr>
          <w:p w14:paraId="14CBEC53" w14:textId="0CCD9BE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0.0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6E35F70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0.428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2751CCD0" w14:textId="5B6B4F3F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048</w:t>
            </w:r>
          </w:p>
        </w:tc>
      </w:tr>
      <w:tr w:rsidR="0029295B" w:rsidRPr="0029295B" w14:paraId="1FD2500D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76AAE0BF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Total QALYs</w:t>
            </w:r>
          </w:p>
        </w:tc>
        <w:tc>
          <w:tcPr>
            <w:tcW w:w="983" w:type="dxa"/>
            <w:vAlign w:val="center"/>
          </w:tcPr>
          <w:p w14:paraId="147CF70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19.738</w:t>
            </w:r>
          </w:p>
        </w:tc>
        <w:tc>
          <w:tcPr>
            <w:tcW w:w="1205" w:type="dxa"/>
            <w:vAlign w:val="center"/>
          </w:tcPr>
          <w:p w14:paraId="191E6459" w14:textId="568F3DB4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20.2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61</w:t>
            </w:r>
          </w:p>
        </w:tc>
        <w:tc>
          <w:tcPr>
            <w:tcW w:w="952" w:type="dxa"/>
            <w:vAlign w:val="center"/>
          </w:tcPr>
          <w:p w14:paraId="3DFC6DC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19.952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80BE454" w14:textId="561C461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536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1B43221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19.672</w:t>
            </w:r>
          </w:p>
        </w:tc>
        <w:tc>
          <w:tcPr>
            <w:tcW w:w="1275" w:type="dxa"/>
            <w:vAlign w:val="center"/>
          </w:tcPr>
          <w:p w14:paraId="798083D4" w14:textId="0B2524C8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20.2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33</w:t>
            </w:r>
          </w:p>
        </w:tc>
        <w:tc>
          <w:tcPr>
            <w:tcW w:w="990" w:type="dxa"/>
            <w:vAlign w:val="center"/>
          </w:tcPr>
          <w:p w14:paraId="524E5F4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19.885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23AA7CB7" w14:textId="7E7AC57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20.5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E7F425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19.621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321A102" w14:textId="6FA12328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20.2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C2A9E8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19.808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A112C04" w14:textId="236E4CC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20.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483</w:t>
            </w:r>
          </w:p>
        </w:tc>
      </w:tr>
      <w:tr w:rsidR="0029295B" w:rsidRPr="0029295B" w14:paraId="7EB612D3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6255B7D8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Total LY disc</w:t>
            </w:r>
          </w:p>
        </w:tc>
        <w:tc>
          <w:tcPr>
            <w:tcW w:w="983" w:type="dxa"/>
            <w:vAlign w:val="center"/>
          </w:tcPr>
          <w:p w14:paraId="0D7AD15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21.828</w:t>
            </w:r>
          </w:p>
        </w:tc>
        <w:tc>
          <w:tcPr>
            <w:tcW w:w="1205" w:type="dxa"/>
            <w:vAlign w:val="center"/>
          </w:tcPr>
          <w:p w14:paraId="3BBE5B8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21.839</w:t>
            </w:r>
          </w:p>
        </w:tc>
        <w:tc>
          <w:tcPr>
            <w:tcW w:w="952" w:type="dxa"/>
            <w:vAlign w:val="center"/>
          </w:tcPr>
          <w:p w14:paraId="10C9870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21.958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E4F157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21.977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AF6D62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21.827</w:t>
            </w:r>
          </w:p>
        </w:tc>
        <w:tc>
          <w:tcPr>
            <w:tcW w:w="1275" w:type="dxa"/>
            <w:vAlign w:val="center"/>
          </w:tcPr>
          <w:p w14:paraId="4A82C6A0" w14:textId="58057C71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21.83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990" w:type="dxa"/>
            <w:vAlign w:val="center"/>
          </w:tcPr>
          <w:p w14:paraId="160AB8E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21.956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3464220D" w14:textId="58E62E7E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21.97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007B260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21.826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0F6F14E5" w14:textId="7CD3D6F8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21.83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3813EB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21.952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04F568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21.976</w:t>
            </w:r>
          </w:p>
        </w:tc>
      </w:tr>
      <w:tr w:rsidR="0029295B" w:rsidRPr="0029295B" w14:paraId="54EB91E7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29FD1231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lastRenderedPageBreak/>
              <w:t>Costs (€)</w:t>
            </w:r>
          </w:p>
        </w:tc>
        <w:tc>
          <w:tcPr>
            <w:tcW w:w="983" w:type="dxa"/>
            <w:vAlign w:val="center"/>
          </w:tcPr>
          <w:p w14:paraId="6CAFB0D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B2066E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1517648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D78A85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8DF2A3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46419B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F3B33C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6D3D6EB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68CE63F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0DEA93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90E87B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D78233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29295B" w:rsidRPr="0029295B" w14:paraId="5B6136A9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6C49291A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Drug and administration costs</w:t>
            </w:r>
          </w:p>
        </w:tc>
        <w:tc>
          <w:tcPr>
            <w:tcW w:w="983" w:type="dxa"/>
            <w:vAlign w:val="center"/>
          </w:tcPr>
          <w:p w14:paraId="4DBAB0A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13319.88</w:t>
            </w:r>
          </w:p>
        </w:tc>
        <w:tc>
          <w:tcPr>
            <w:tcW w:w="1205" w:type="dxa"/>
            <w:vAlign w:val="center"/>
          </w:tcPr>
          <w:p w14:paraId="0E17A0D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15495.19</w:t>
            </w:r>
          </w:p>
        </w:tc>
        <w:tc>
          <w:tcPr>
            <w:tcW w:w="952" w:type="dxa"/>
            <w:vAlign w:val="center"/>
          </w:tcPr>
          <w:p w14:paraId="3B82AF2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13319.88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F862A7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15495.19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79189D2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14177.72</w:t>
            </w:r>
          </w:p>
        </w:tc>
        <w:tc>
          <w:tcPr>
            <w:tcW w:w="1275" w:type="dxa"/>
            <w:vAlign w:val="center"/>
          </w:tcPr>
          <w:p w14:paraId="4052C82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16509.25</w:t>
            </w:r>
          </w:p>
        </w:tc>
        <w:tc>
          <w:tcPr>
            <w:tcW w:w="990" w:type="dxa"/>
            <w:vAlign w:val="center"/>
          </w:tcPr>
          <w:p w14:paraId="42D53CE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14177.72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98F829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16509.25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619134DD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15569.89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1AA5FEF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18151.95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D332D28" w14:textId="5983F02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15569.89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F58592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18151.95</w:t>
            </w:r>
          </w:p>
        </w:tc>
      </w:tr>
      <w:tr w:rsidR="0029295B" w:rsidRPr="0029295B" w14:paraId="5BF9728C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3B7AD726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Heart failure costs</w:t>
            </w:r>
          </w:p>
        </w:tc>
        <w:tc>
          <w:tcPr>
            <w:tcW w:w="983" w:type="dxa"/>
            <w:vAlign w:val="center"/>
          </w:tcPr>
          <w:p w14:paraId="729C99E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1490.55</w:t>
            </w:r>
          </w:p>
        </w:tc>
        <w:tc>
          <w:tcPr>
            <w:tcW w:w="1205" w:type="dxa"/>
            <w:vAlign w:val="center"/>
          </w:tcPr>
          <w:p w14:paraId="7CC92F9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371.65</w:t>
            </w:r>
          </w:p>
        </w:tc>
        <w:tc>
          <w:tcPr>
            <w:tcW w:w="952" w:type="dxa"/>
            <w:vAlign w:val="center"/>
          </w:tcPr>
          <w:p w14:paraId="4D33E403" w14:textId="40A92F13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152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ABF226D" w14:textId="27683B2B" w:rsidR="0029295B" w:rsidRPr="0029295B" w:rsidRDefault="00871B28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192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7198998B" w14:textId="68B85B1E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160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24</w:t>
            </w:r>
          </w:p>
        </w:tc>
        <w:tc>
          <w:tcPr>
            <w:tcW w:w="1275" w:type="dxa"/>
            <w:vAlign w:val="center"/>
          </w:tcPr>
          <w:p w14:paraId="0647638F" w14:textId="73711C26" w:rsidR="0029295B" w:rsidRPr="0029295B" w:rsidRDefault="007D56FD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397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68</w:t>
            </w:r>
          </w:p>
        </w:tc>
        <w:tc>
          <w:tcPr>
            <w:tcW w:w="990" w:type="dxa"/>
            <w:vAlign w:val="center"/>
          </w:tcPr>
          <w:p w14:paraId="7BC31460" w14:textId="5DD52C36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16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36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5F1A642" w14:textId="63328D8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04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2283DD5D" w14:textId="6A499B1C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699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37CFF2C8" w14:textId="16EC5759" w:rsidR="0029295B" w:rsidRPr="0029295B" w:rsidRDefault="00871B28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418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FA1ACC3" w14:textId="04DA7E3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799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.9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86D80F8" w14:textId="2B93119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21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61</w:t>
            </w:r>
          </w:p>
        </w:tc>
      </w:tr>
      <w:tr w:rsidR="0029295B" w:rsidRPr="0029295B" w14:paraId="55039BC6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0BAC5781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Death costs</w:t>
            </w:r>
          </w:p>
        </w:tc>
        <w:tc>
          <w:tcPr>
            <w:tcW w:w="983" w:type="dxa"/>
            <w:vAlign w:val="center"/>
          </w:tcPr>
          <w:p w14:paraId="6DA59FE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4303.34</w:t>
            </w:r>
          </w:p>
        </w:tc>
        <w:tc>
          <w:tcPr>
            <w:tcW w:w="1205" w:type="dxa"/>
            <w:vAlign w:val="center"/>
          </w:tcPr>
          <w:p w14:paraId="05F3D83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4295.86</w:t>
            </w:r>
          </w:p>
        </w:tc>
        <w:tc>
          <w:tcPr>
            <w:tcW w:w="952" w:type="dxa"/>
            <w:vAlign w:val="center"/>
          </w:tcPr>
          <w:p w14:paraId="76BB003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4233.76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F03FAF8" w14:textId="5027D78C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422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6BFF6E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4307.08</w:t>
            </w:r>
          </w:p>
        </w:tc>
        <w:tc>
          <w:tcPr>
            <w:tcW w:w="1275" w:type="dxa"/>
            <w:vAlign w:val="center"/>
          </w:tcPr>
          <w:p w14:paraId="1D6FCAAC" w14:textId="45DBFD32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4298.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87</w:t>
            </w:r>
          </w:p>
        </w:tc>
        <w:tc>
          <w:tcPr>
            <w:tcW w:w="990" w:type="dxa"/>
            <w:vAlign w:val="center"/>
          </w:tcPr>
          <w:p w14:paraId="64BED84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4236.55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87C6461" w14:textId="48DA72E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4222.5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27239A6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4309.69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1BE65D79" w14:textId="33F7CB4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4300.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F9CA37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4243.62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7377154" w14:textId="56E6F954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4227.5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2</w:t>
            </w:r>
          </w:p>
        </w:tc>
      </w:tr>
      <w:tr w:rsidR="0029295B" w:rsidRPr="0029295B" w14:paraId="05D36F0A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067BE93A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Total costs</w:t>
            </w:r>
          </w:p>
        </w:tc>
        <w:tc>
          <w:tcPr>
            <w:tcW w:w="983" w:type="dxa"/>
            <w:vAlign w:val="center"/>
          </w:tcPr>
          <w:p w14:paraId="5AAF17E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19113.77</w:t>
            </w:r>
          </w:p>
        </w:tc>
        <w:tc>
          <w:tcPr>
            <w:tcW w:w="1205" w:type="dxa"/>
            <w:vAlign w:val="center"/>
          </w:tcPr>
          <w:p w14:paraId="0A35F8B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20162.71</w:t>
            </w:r>
          </w:p>
        </w:tc>
        <w:tc>
          <w:tcPr>
            <w:tcW w:w="952" w:type="dxa"/>
            <w:vAlign w:val="center"/>
          </w:tcPr>
          <w:p w14:paraId="5392D2CD" w14:textId="068A9583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19079.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76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2ADF244" w14:textId="40439E4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199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08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2633F4D8" w14:textId="29F3D2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20087.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vAlign w:val="center"/>
          </w:tcPr>
          <w:p w14:paraId="3244C9A7" w14:textId="7ED92DE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205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80</w:t>
            </w:r>
          </w:p>
        </w:tc>
        <w:tc>
          <w:tcPr>
            <w:tcW w:w="990" w:type="dxa"/>
            <w:vAlign w:val="center"/>
          </w:tcPr>
          <w:p w14:paraId="13F8D494" w14:textId="62CA992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2005</w:t>
            </w:r>
            <w:r w:rsidR="001B0FC9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1B0FC9">
              <w:rPr>
                <w:rFonts w:ascii="Arial" w:eastAsia="Times New Roman" w:hAnsi="Arial" w:cs="Arial"/>
                <w:iCs/>
                <w:sz w:val="16"/>
                <w:szCs w:val="16"/>
              </w:rPr>
              <w:t>63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BFFDB20" w14:textId="09050C36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209</w:t>
            </w:r>
            <w:r w:rsidR="001B0FC9">
              <w:rPr>
                <w:rFonts w:ascii="Arial" w:eastAsia="Times New Roman" w:hAnsi="Arial" w:cs="Arial"/>
                <w:iCs/>
                <w:sz w:val="16"/>
                <w:szCs w:val="16"/>
              </w:rPr>
              <w:t>36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1B0FC9">
              <w:rPr>
                <w:rFonts w:ascii="Arial" w:eastAsia="Times New Roman" w:hAnsi="Arial" w:cs="Arial"/>
                <w:iCs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31863EA8" w14:textId="7F0E77D3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215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78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061E7951" w14:textId="0D780AC8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228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71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A20DA70" w14:textId="72012A48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2161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3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.4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968D580" w14:textId="732964A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226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0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1.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08</w:t>
            </w:r>
          </w:p>
        </w:tc>
      </w:tr>
      <w:tr w:rsidR="0029295B" w:rsidRPr="0029295B" w14:paraId="745D05B7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1B577673" w14:textId="77777777" w:rsidR="0029295B" w:rsidRPr="0029295B" w:rsidRDefault="0029295B" w:rsidP="004D5C20">
            <w:pPr>
              <w:widowControl w:val="0"/>
              <w:contextualSpacing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proofErr w:type="spellStart"/>
            <w:r w:rsidRPr="0029295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Incrementals</w:t>
            </w:r>
            <w:proofErr w:type="spellEnd"/>
          </w:p>
        </w:tc>
        <w:tc>
          <w:tcPr>
            <w:tcW w:w="983" w:type="dxa"/>
            <w:vAlign w:val="center"/>
          </w:tcPr>
          <w:p w14:paraId="0567ECE0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EF711B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676F3FC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1EE3B8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1B6DED5B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3376A9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000F4F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1FC2F7A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15A3C3E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469EF631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B57930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9AFB26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29295B" w:rsidRPr="0029295B" w14:paraId="16813C18" w14:textId="77777777" w:rsidTr="0029295B">
        <w:trPr>
          <w:trHeight w:val="170"/>
        </w:trPr>
        <w:tc>
          <w:tcPr>
            <w:tcW w:w="2248" w:type="dxa"/>
            <w:tcBorders>
              <w:left w:val="nil"/>
            </w:tcBorders>
          </w:tcPr>
          <w:p w14:paraId="2FB142EE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QALYs</w:t>
            </w:r>
          </w:p>
        </w:tc>
        <w:tc>
          <w:tcPr>
            <w:tcW w:w="983" w:type="dxa"/>
            <w:vAlign w:val="center"/>
          </w:tcPr>
          <w:p w14:paraId="3E616B4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0.523</w:t>
            </w:r>
          </w:p>
        </w:tc>
        <w:tc>
          <w:tcPr>
            <w:tcW w:w="1205" w:type="dxa"/>
            <w:vAlign w:val="center"/>
          </w:tcPr>
          <w:p w14:paraId="3A5D027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1D35801B" w14:textId="377EFAC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585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880479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C47B6D6" w14:textId="494A1266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0.5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61</w:t>
            </w:r>
          </w:p>
        </w:tc>
        <w:tc>
          <w:tcPr>
            <w:tcW w:w="1275" w:type="dxa"/>
            <w:vAlign w:val="center"/>
          </w:tcPr>
          <w:p w14:paraId="463E0C0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5614688" w14:textId="002D8F3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1B0FC9">
              <w:rPr>
                <w:rFonts w:ascii="Arial" w:eastAsia="Times New Roman" w:hAnsi="Arial" w:cs="Arial"/>
                <w:iCs/>
                <w:sz w:val="16"/>
                <w:szCs w:val="16"/>
              </w:rPr>
              <w:t>627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FDBBA4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7B852A33" w14:textId="45674106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588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3EB0D78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148DFDC" w14:textId="06BE3FE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0.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3C0CCE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29295B" w:rsidRPr="0029295B" w14:paraId="38CD55FC" w14:textId="77777777" w:rsidTr="0029295B">
        <w:trPr>
          <w:trHeight w:val="170"/>
        </w:trPr>
        <w:tc>
          <w:tcPr>
            <w:tcW w:w="2248" w:type="dxa"/>
            <w:tcBorders>
              <w:left w:val="nil"/>
              <w:bottom w:val="nil"/>
            </w:tcBorders>
          </w:tcPr>
          <w:p w14:paraId="76EB2275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Costs (€)</w:t>
            </w: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14:paraId="3595D61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1048.93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044213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nil"/>
            </w:tcBorders>
            <w:vAlign w:val="center"/>
          </w:tcPr>
          <w:p w14:paraId="60BB903A" w14:textId="7B41DAEA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8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29.09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1698D8F7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0C831AF" w14:textId="585E59F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116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1B26B1A9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367A64E2" w14:textId="4ECBFC1D" w:rsidR="0029295B" w:rsidRPr="0029295B" w:rsidRDefault="001B0FC9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877.92</w:t>
            </w:r>
          </w:p>
        </w:tc>
        <w:tc>
          <w:tcPr>
            <w:tcW w:w="1278" w:type="dxa"/>
            <w:tcBorders>
              <w:bottom w:val="nil"/>
              <w:right w:val="single" w:sz="4" w:space="0" w:color="auto"/>
            </w:tcBorders>
            <w:vAlign w:val="center"/>
          </w:tcPr>
          <w:p w14:paraId="107CF1D5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4562B55" w14:textId="774B66DB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12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92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2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14:paraId="18C92323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14:paraId="7755C596" w14:textId="4028AD4E" w:rsidR="0029295B" w:rsidRPr="0029295B" w:rsidRDefault="00E80211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987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14:paraId="3089FD76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29295B" w:rsidRPr="0029295B" w14:paraId="190460EA" w14:textId="77777777" w:rsidTr="0029295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</w:tcBorders>
          </w:tcPr>
          <w:p w14:paraId="38686E47" w14:textId="77777777" w:rsidR="0029295B" w:rsidRPr="0029295B" w:rsidRDefault="0029295B" w:rsidP="004D5C20">
            <w:pPr>
              <w:widowControl w:val="0"/>
              <w:ind w:left="225"/>
              <w:contextualSpacing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ICER (€)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vAlign w:val="center"/>
          </w:tcPr>
          <w:p w14:paraId="195B6972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2006.01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14:paraId="62E8F11C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center"/>
          </w:tcPr>
          <w:p w14:paraId="1D76AFF1" w14:textId="4EA58EA9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418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722F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179C7" w14:textId="2D9C5315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="007D56FD">
              <w:rPr>
                <w:rFonts w:ascii="Arial" w:eastAsia="Times New Roman" w:hAnsi="Arial" w:cs="Arial"/>
                <w:iCs/>
                <w:sz w:val="16"/>
                <w:szCs w:val="16"/>
              </w:rPr>
              <w:t>991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871B28">
              <w:rPr>
                <w:rFonts w:ascii="Arial" w:eastAsia="Times New Roman" w:hAnsi="Arial" w:cs="Arial"/>
                <w:iCs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43B96EC8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3BDBBDEE" w14:textId="1F8508D4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13</w:t>
            </w:r>
            <w:r w:rsidR="001B0FC9">
              <w:rPr>
                <w:rFonts w:ascii="Arial" w:eastAsia="Times New Roman" w:hAnsi="Arial" w:cs="Arial"/>
                <w:iCs/>
                <w:sz w:val="16"/>
                <w:szCs w:val="16"/>
              </w:rPr>
              <w:t>99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1B0FC9">
              <w:rPr>
                <w:rFonts w:ascii="Arial" w:eastAsia="Times New Roman" w:hAnsi="Arial" w:cs="Arial"/>
                <w:iCs/>
                <w:sz w:val="16"/>
                <w:szCs w:val="16"/>
              </w:rPr>
              <w:t>81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340A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36901" w14:textId="754C20F9" w:rsidR="0029295B" w:rsidRPr="0029295B" w:rsidRDefault="00871B28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2196</w:t>
            </w:r>
            <w:r w:rsidR="0029295B"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76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C0317E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37786D" w14:textId="50CEF8FD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462</w:t>
            </w:r>
            <w:r w:rsidRPr="0029295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="00E80211">
              <w:rPr>
                <w:rFonts w:ascii="Arial" w:eastAsia="Times New Roman" w:hAnsi="Arial" w:cs="Arial"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13DCA4" w14:textId="77777777" w:rsidR="0029295B" w:rsidRPr="0029295B" w:rsidRDefault="0029295B" w:rsidP="004D5C2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</w:tbl>
    <w:p w14:paraId="5BCB06E1" w14:textId="77777777" w:rsidR="006478FB" w:rsidRDefault="006478FB" w:rsidP="006478FB">
      <w:pPr>
        <w:pStyle w:val="FootnoteJA"/>
        <w:keepNext/>
        <w:keepLines/>
      </w:pPr>
      <w:r>
        <w:t>ALVD, asymptomatic left ventricular dysfunction; CHF, congestive heart failure; ICER, incremental cost effectiveness ratio; QALY, quality-adjusted life years</w:t>
      </w:r>
    </w:p>
    <w:p w14:paraId="7206EAAC" w14:textId="02CA4014" w:rsidR="0029295B" w:rsidRDefault="0029295B"/>
    <w:p w14:paraId="562FF9F9" w14:textId="77777777" w:rsidR="006478FB" w:rsidRDefault="006478FB">
      <w:pPr>
        <w:rPr>
          <w:b/>
        </w:rPr>
        <w:sectPr w:rsidR="006478FB" w:rsidSect="0029295B">
          <w:pgSz w:w="16840" w:h="11900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2408F4B1" w14:textId="7B9D5AED" w:rsidR="006478FB" w:rsidRPr="006478FB" w:rsidRDefault="006478FB">
      <w:pPr>
        <w:rPr>
          <w:b/>
        </w:rPr>
      </w:pPr>
      <w:r>
        <w:rPr>
          <w:b/>
        </w:rPr>
        <w:lastRenderedPageBreak/>
        <w:t xml:space="preserve">B: </w:t>
      </w:r>
      <w:r w:rsidRPr="00235073">
        <w:rPr>
          <w:b/>
        </w:rPr>
        <w:t xml:space="preserve">Base Case results </w:t>
      </w:r>
      <w:r>
        <w:rPr>
          <w:b/>
        </w:rPr>
        <w:t>for Italy</w:t>
      </w:r>
    </w:p>
    <w:p w14:paraId="40FA4237" w14:textId="77777777" w:rsidR="006478FB" w:rsidRDefault="006478FB"/>
    <w:tbl>
      <w:tblPr>
        <w:tblStyle w:val="TableGrid3"/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8"/>
        <w:gridCol w:w="983"/>
        <w:gridCol w:w="1205"/>
        <w:gridCol w:w="952"/>
        <w:gridCol w:w="1218"/>
        <w:gridCol w:w="1050"/>
        <w:gridCol w:w="1275"/>
        <w:gridCol w:w="990"/>
        <w:gridCol w:w="1221"/>
        <w:gridCol w:w="1050"/>
        <w:gridCol w:w="1275"/>
        <w:gridCol w:w="1134"/>
        <w:gridCol w:w="1134"/>
      </w:tblGrid>
      <w:tr w:rsidR="004D5C20" w:rsidRPr="004D5C20" w14:paraId="15664878" w14:textId="77777777" w:rsidTr="006478F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3A569E" w14:textId="77777777" w:rsidR="004D5C20" w:rsidRPr="004D5C20" w:rsidRDefault="004D5C20" w:rsidP="004D5C20">
            <w:pPr>
              <w:keepNext/>
              <w:keepLines/>
              <w:contextualSpacing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F292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All anthracycline doses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897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Anthracycline &gt;100 mg/m</w:t>
            </w:r>
            <w:r w:rsidRPr="004D5C20"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9B29F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Anthracycline &gt;250 mg/m</w:t>
            </w:r>
            <w:r w:rsidRPr="004D5C20"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4D5C20" w:rsidRPr="004D5C20" w14:paraId="1E8E791E" w14:textId="77777777" w:rsidTr="006478F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F6DABF" w14:textId="77777777" w:rsidR="004D5C20" w:rsidRPr="004D5C20" w:rsidRDefault="004D5C20" w:rsidP="004D5C20">
            <w:pPr>
              <w:keepNext/>
              <w:keepLines/>
              <w:contextualSpacing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278E1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Sarcoma patients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F8A7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6D8E3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Sarcoma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B79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11717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Sarcoma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F7092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</w:tr>
      <w:tr w:rsidR="004D5C20" w:rsidRPr="004D5C20" w14:paraId="7A4DEF05" w14:textId="77777777" w:rsidTr="006478F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C932E9" w14:textId="77777777" w:rsidR="004D5C20" w:rsidRPr="004D5C20" w:rsidRDefault="004D5C20" w:rsidP="004D5C20">
            <w:pPr>
              <w:keepNext/>
              <w:keepLines/>
              <w:contextualSpacing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30BA1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0A69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63FC7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2C5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A925D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DC89B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E5CF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A7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82FCB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E32F9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65097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3E6FA5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</w:tr>
    </w:tbl>
    <w:tbl>
      <w:tblPr>
        <w:tblStyle w:val="TableGrid4"/>
        <w:tblW w:w="157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8"/>
        <w:gridCol w:w="983"/>
        <w:gridCol w:w="1205"/>
        <w:gridCol w:w="952"/>
        <w:gridCol w:w="1275"/>
        <w:gridCol w:w="993"/>
        <w:gridCol w:w="1275"/>
        <w:gridCol w:w="990"/>
        <w:gridCol w:w="1278"/>
        <w:gridCol w:w="993"/>
        <w:gridCol w:w="1275"/>
        <w:gridCol w:w="1134"/>
        <w:gridCol w:w="1134"/>
      </w:tblGrid>
      <w:tr w:rsidR="004D5C20" w:rsidRPr="00642F7A" w14:paraId="257B8C0C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BC6724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 w:hanging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sz w:val="16"/>
                <w:szCs w:val="16"/>
              </w:rPr>
              <w:t>Clinical events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71C43C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25FEAC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4BDA4F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6E49B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0E848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BFE74A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BCED79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31349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B46F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E9D6D5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878314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607D4C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6C8929CE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0FB87E9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Proportion with CHF (%)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3DDB66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21.90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BAB932A" w14:textId="7BF18C27" w:rsidR="004D5C20" w:rsidRPr="00642F7A" w:rsidRDefault="00E80211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6.08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03994D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24.38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10BDA0" w14:textId="5FAFC47F" w:rsidR="004D5C20" w:rsidRPr="00642F7A" w:rsidRDefault="00FF0995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766B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23.54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33C27D0" w14:textId="5BD03A4C" w:rsidR="004D5C20" w:rsidRPr="00642F7A" w:rsidRDefault="00E80211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6.57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5D02C4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26.10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3F9834" w14:textId="750DF34B" w:rsidR="004D5C20" w:rsidRPr="00642F7A" w:rsidRDefault="00FF0995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BED8C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24.83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C8E6A75" w14:textId="216013CF" w:rsidR="004D5C20" w:rsidRPr="00642F7A" w:rsidRDefault="00FF0995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6.97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E96FE7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28.17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1AE0881" w14:textId="462C1D43" w:rsidR="004D5C20" w:rsidRPr="00642F7A" w:rsidRDefault="00F84DA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3.81</w:t>
            </w:r>
          </w:p>
        </w:tc>
      </w:tr>
      <w:tr w:rsidR="004D5C20" w:rsidRPr="00642F7A" w14:paraId="6101C43E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515C81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Average age at CHF diagnosis (years)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FA9BE6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57.44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DFA10B0" w14:textId="7E35A420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59.</w:t>
            </w:r>
            <w:r w:rsidR="00E80211">
              <w:rPr>
                <w:i w:val="0"/>
                <w:iCs/>
                <w:sz w:val="16"/>
                <w:szCs w:val="16"/>
              </w:rPr>
              <w:t>91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D5F34A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56.57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731F11" w14:textId="0256E662" w:rsidR="004D5C20" w:rsidRPr="00642F7A" w:rsidRDefault="00FF0995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58</w:t>
            </w:r>
            <w:r w:rsidR="004D5C20" w:rsidRPr="00642F7A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7B9E8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87D623B" w14:textId="4941785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59.</w:t>
            </w:r>
            <w:r w:rsidR="00E80211">
              <w:rPr>
                <w:i w:val="0"/>
                <w:iCs/>
                <w:sz w:val="16"/>
                <w:szCs w:val="16"/>
              </w:rPr>
              <w:t>97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D2E4C5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56.48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2CC4B" w14:textId="70157B9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59.</w:t>
            </w:r>
            <w:r w:rsidR="00FF0995">
              <w:rPr>
                <w:i w:val="0"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D41F4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57.12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3C1C6CF" w14:textId="29E2527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59.</w:t>
            </w:r>
            <w:r w:rsidR="00FF0995">
              <w:rPr>
                <w:i w:val="0"/>
                <w:iCs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BF4B40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55.99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5AAB57F" w14:textId="5D8664C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</w:t>
            </w:r>
            <w:r w:rsidR="00F84DAD">
              <w:rPr>
                <w:i w:val="0"/>
                <w:iCs/>
                <w:sz w:val="16"/>
                <w:szCs w:val="16"/>
              </w:rPr>
              <w:t>8.90</w:t>
            </w:r>
          </w:p>
        </w:tc>
      </w:tr>
      <w:tr w:rsidR="004D5C20" w:rsidRPr="00642F7A" w14:paraId="294ACFA6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BD2691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Years of life with CHF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215BC9D" w14:textId="24EB434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4.9</w:t>
            </w:r>
            <w:r w:rsidR="00E80211"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6F1D483" w14:textId="3888FDA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1.</w:t>
            </w:r>
            <w:r w:rsidR="00E80211">
              <w:rPr>
                <w:i w:val="0"/>
                <w:iCs/>
                <w:sz w:val="16"/>
                <w:szCs w:val="16"/>
              </w:rPr>
              <w:t>24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6727AA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5.45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D778E9" w14:textId="3A45750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6573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68D9BC6" w14:textId="7AB5D01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</w:t>
            </w:r>
            <w:r w:rsidR="00E80211">
              <w:rPr>
                <w:i w:val="0"/>
                <w:iCs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019DC1E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5.83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23FBD5" w14:textId="0C653F7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80D01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5.59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7BC63DB" w14:textId="205BED1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</w:t>
            </w:r>
            <w:r w:rsidR="00FF0995">
              <w:rPr>
                <w:i w:val="0"/>
                <w:iCs/>
                <w:sz w:val="16"/>
                <w:szCs w:val="16"/>
              </w:rPr>
              <w:t>4</w:t>
            </w:r>
            <w:r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14F81B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22F3D2D" w14:textId="61E688B9" w:rsidR="004D5C20" w:rsidRPr="00642F7A" w:rsidRDefault="00F84DA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0.79</w:t>
            </w:r>
          </w:p>
        </w:tc>
      </w:tr>
      <w:tr w:rsidR="004D5C20" w:rsidRPr="00642F7A" w14:paraId="1F0D4E8D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60CE72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Number of CHF hospitalizations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80C8076" w14:textId="4AD16B5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0.6</w:t>
            </w:r>
            <w:r w:rsidR="00E80211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2A8F8AD" w14:textId="241243E0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0.1</w:t>
            </w:r>
            <w:r w:rsidR="00E80211">
              <w:rPr>
                <w:i w:val="0"/>
                <w:iCs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758B51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0.67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287F64" w14:textId="558E85B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0.1</w:t>
            </w:r>
            <w:r w:rsidR="00FF0995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BDABF" w14:textId="0007DBF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0.6</w:t>
            </w:r>
            <w:r w:rsidR="00E80211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0F3ACCD" w14:textId="5D7D1FC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E80211">
              <w:rPr>
                <w:i w:val="0"/>
                <w:iCs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0F38FF08" w14:textId="68DE0F4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0.7</w:t>
            </w:r>
            <w:r w:rsidR="00FF0995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9C7F1F" w14:textId="18C552D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0.1</w:t>
            </w:r>
            <w:r w:rsidR="00FF0995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577F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0.69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09919CD" w14:textId="3F61221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C7F8EBD" w14:textId="1B4193E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F84DAD">
              <w:rPr>
                <w:i w:val="0"/>
                <w:iCs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493A427" w14:textId="6B30C8D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0.1</w:t>
            </w:r>
            <w:r w:rsidR="00F84DAD">
              <w:rPr>
                <w:i w:val="0"/>
                <w:iCs/>
                <w:sz w:val="16"/>
                <w:szCs w:val="16"/>
              </w:rPr>
              <w:t>4</w:t>
            </w:r>
          </w:p>
        </w:tc>
      </w:tr>
      <w:tr w:rsidR="004D5C20" w:rsidRPr="00642F7A" w14:paraId="2B993E51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C8B3DA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Average age at death (years)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4C925F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68.93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3C2E0C2" w14:textId="2757240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69.0</w:t>
            </w:r>
            <w:r w:rsidR="00E80211"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6352C6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67.42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F5083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67.55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48100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68.93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E9C8ACE" w14:textId="4F4AC7E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69.0</w:t>
            </w:r>
            <w:r w:rsidR="00E80211"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685D0A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67.41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A1C1D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68A5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68.92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846ADC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69.00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A86B57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67.39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CED6DC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67.54</w:t>
            </w:r>
          </w:p>
        </w:tc>
      </w:tr>
      <w:tr w:rsidR="004D5C20" w:rsidRPr="00642F7A" w14:paraId="51AF07C8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0F866C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 w:hanging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sz w:val="16"/>
                <w:szCs w:val="16"/>
              </w:rPr>
              <w:t>Cause of death (%)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48C4A8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513A2D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D59DEE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C824F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01A9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E48BF1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7D6A91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1E73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01F9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BB8D24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C68A3C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55FA7A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5061B54F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2CA6F4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cancer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B1AE42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56.38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1AFC0AE" w14:textId="1F40D50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57.0</w:t>
            </w:r>
            <w:r w:rsidR="00E80211">
              <w:rPr>
                <w:i w:val="0"/>
                <w:iCs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E7F874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56.12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75DE95" w14:textId="2FD22CF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57.0</w:t>
            </w:r>
            <w:r w:rsidR="00FF0995">
              <w:rPr>
                <w:i w:val="0"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8A33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0C956F4" w14:textId="52F5D9C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E80211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719CBD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56.07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AE0B51" w14:textId="0B84D5A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FF0995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4E0D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56.26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B627DB5" w14:textId="52C58BD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FF0995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C7D6E4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55.97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2FC9EB8" w14:textId="335B93D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F84DAD">
              <w:rPr>
                <w:i w:val="0"/>
                <w:iCs/>
                <w:sz w:val="16"/>
                <w:szCs w:val="16"/>
              </w:rPr>
              <w:t>4</w:t>
            </w:r>
          </w:p>
        </w:tc>
      </w:tr>
      <w:tr w:rsidR="004D5C20" w:rsidRPr="00642F7A" w14:paraId="748CA79D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F7587F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Cardiac death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AED062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5.42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2114189" w14:textId="74C7756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4.1</w:t>
            </w:r>
            <w:r w:rsidR="00E80211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0B0BEFE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5.69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0011B1" w14:textId="46E884D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3.9</w:t>
            </w:r>
            <w:r w:rsidR="00FF0995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B38EC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079ACE8" w14:textId="7E10D3E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4.</w:t>
            </w:r>
            <w:r w:rsidR="00E80211">
              <w:rPr>
                <w:i w:val="0"/>
                <w:iCs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6EB0BB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5.80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2E01C4" w14:textId="3094DBC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3.9</w:t>
            </w:r>
            <w:r w:rsidR="00FF0995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6873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5.69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477DCF46" w14:textId="445C247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4.</w:t>
            </w:r>
            <w:r w:rsidR="00FF0995">
              <w:rPr>
                <w:i w:val="0"/>
                <w:i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085942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F91B9AA" w14:textId="5E5A3B0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3.9</w:t>
            </w:r>
            <w:r w:rsidR="00F84DAD">
              <w:rPr>
                <w:i w:val="0"/>
                <w:iCs/>
                <w:sz w:val="16"/>
                <w:szCs w:val="16"/>
              </w:rPr>
              <w:t>5</w:t>
            </w:r>
          </w:p>
        </w:tc>
      </w:tr>
      <w:tr w:rsidR="004D5C20" w:rsidRPr="00642F7A" w14:paraId="2E8E0F21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30731B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infection or respiratory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60B00B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2.61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F282288" w14:textId="797B01A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</w:t>
            </w:r>
            <w:r w:rsidR="00E80211">
              <w:rPr>
                <w:i w:val="0"/>
                <w:iCs/>
                <w:sz w:val="16"/>
                <w:szCs w:val="16"/>
              </w:rPr>
              <w:t>68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1C1AD5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2.59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24F9FE" w14:textId="0CD2318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2.7</w:t>
            </w:r>
            <w:r w:rsidR="00FF0995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974F0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6BEA90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B66B52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2.58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406392" w14:textId="1AC68D5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2.7</w:t>
            </w:r>
            <w:r w:rsidR="00FF0995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8C00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2.58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172C1DF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28680D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D0AB351" w14:textId="364EC6C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2.7</w:t>
            </w:r>
            <w:r w:rsidR="00F84DAD">
              <w:rPr>
                <w:i w:val="0"/>
                <w:iCs/>
                <w:sz w:val="16"/>
                <w:szCs w:val="16"/>
              </w:rPr>
              <w:t>3</w:t>
            </w:r>
          </w:p>
        </w:tc>
      </w:tr>
      <w:tr w:rsidR="004D5C20" w:rsidRPr="00642F7A" w14:paraId="2B138F06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AE743A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other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51A146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28.07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48DDE54" w14:textId="3421609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</w:t>
            </w:r>
            <w:r w:rsidR="00E80211">
              <w:rPr>
                <w:i w:val="0"/>
                <w:iCs/>
                <w:sz w:val="16"/>
                <w:szCs w:val="16"/>
              </w:rPr>
              <w:t>49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19722B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28.11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1BBD64" w14:textId="376453D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</w:t>
            </w:r>
            <w:r w:rsidR="00FF0995">
              <w:rPr>
                <w:i w:val="0"/>
                <w:iCs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D894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8C874FD" w14:textId="17FA5AE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</w:t>
            </w:r>
            <w:r w:rsidR="00E80211">
              <w:rPr>
                <w:i w:val="0"/>
                <w:iCs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0D3CBB9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28.06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F66E98" w14:textId="0912A8C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</w:t>
            </w:r>
            <w:r w:rsidR="00FF0995">
              <w:rPr>
                <w:i w:val="0"/>
                <w:iCs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FDA10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27.95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1A173AEC" w14:textId="09E69A2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</w:t>
            </w:r>
            <w:r w:rsidR="00FF0995">
              <w:rPr>
                <w:i w:val="0"/>
                <w:i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83C3E1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27.93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A2791DD" w14:textId="762D7F6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28.6</w:t>
            </w:r>
            <w:r w:rsidR="00F84DAD">
              <w:rPr>
                <w:i w:val="0"/>
                <w:iCs/>
                <w:sz w:val="16"/>
                <w:szCs w:val="16"/>
              </w:rPr>
              <w:t>7</w:t>
            </w:r>
          </w:p>
        </w:tc>
      </w:tr>
      <w:tr w:rsidR="004D5C20" w:rsidRPr="00642F7A" w14:paraId="7C41A9B8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862947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Violent death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8E5CD4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7.52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3000969" w14:textId="175C4B1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7.6</w:t>
            </w:r>
            <w:r w:rsidR="00E80211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375CFF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7.49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B83A3B" w14:textId="47D2151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7.6</w:t>
            </w:r>
            <w:r w:rsidR="00FF0995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9EBAC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37154B8" w14:textId="41FB452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E80211"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DCBCF3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7.49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D8550F" w14:textId="0E241E6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FF0995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43D42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7.52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12E9C63" w14:textId="1923243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FF0995"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43228B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7.48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35057B6" w14:textId="5ECAD30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F84DAD">
              <w:rPr>
                <w:i w:val="0"/>
                <w:iCs/>
                <w:sz w:val="16"/>
                <w:szCs w:val="16"/>
              </w:rPr>
              <w:t>1</w:t>
            </w:r>
          </w:p>
        </w:tc>
      </w:tr>
      <w:tr w:rsidR="004D5C20" w:rsidRPr="00642F7A" w14:paraId="2486F0A9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E18F86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unknown cause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EFF156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AE43BD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0D7E4B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6E433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1606D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211999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83CDDE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1A381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7B62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E430B1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D0D825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A4E2FA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</w:tr>
      <w:tr w:rsidR="004D5C20" w:rsidRPr="00642F7A" w14:paraId="2BC5D058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7CB58E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 w:hanging="223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iCs/>
                <w:sz w:val="16"/>
                <w:szCs w:val="16"/>
              </w:rPr>
              <w:t>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F1DDFF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8260F5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726C21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F0A52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C96D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B34AA5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E78012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D139D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A5C76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FE068E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F254A9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4AC946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322FBB5B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ED677C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 without cardiac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4BE669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18.380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7725909" w14:textId="75304C4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19.5</w:t>
            </w:r>
            <w:r w:rsidR="00E80211">
              <w:rPr>
                <w:i w:val="0"/>
                <w:iCs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8CEB89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18.529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8C3852" w14:textId="153274FA" w:rsidR="004D5C20" w:rsidRPr="00642F7A" w:rsidRDefault="00FF0995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</w:t>
            </w:r>
            <w:r w:rsidR="004D5C20" w:rsidRPr="00642F7A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768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975E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E0E2AFD" w14:textId="516ABD0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</w:t>
            </w:r>
            <w:r w:rsidR="00E80211">
              <w:rPr>
                <w:i w:val="0"/>
                <w:iCs/>
                <w:sz w:val="16"/>
                <w:szCs w:val="16"/>
              </w:rPr>
              <w:t>420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0940BB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18.355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935E14" w14:textId="2C93F1CE" w:rsidR="004D5C20" w:rsidRPr="00642F7A" w:rsidRDefault="00FF0995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</w:t>
            </w:r>
            <w:r w:rsidR="004D5C20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679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CE7E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18.078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2A86893" w14:textId="257DA55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</w:t>
            </w:r>
            <w:r w:rsidR="00FF0995">
              <w:rPr>
                <w:i w:val="0"/>
                <w:i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1C08DF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18.150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3133046" w14:textId="205E40E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</w:t>
            </w:r>
            <w:r w:rsidR="00F84DAD">
              <w:rPr>
                <w:i w:val="0"/>
                <w:iCs/>
                <w:sz w:val="16"/>
                <w:szCs w:val="16"/>
              </w:rPr>
              <w:t>566</w:t>
            </w:r>
          </w:p>
        </w:tc>
      </w:tr>
      <w:tr w:rsidR="004D5C20" w:rsidRPr="00642F7A" w14:paraId="16D775B1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C33684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 with ALVD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B352E7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1.044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24337DC" w14:textId="11C0782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E80211">
              <w:rPr>
                <w:i w:val="0"/>
                <w:iCs/>
                <w:sz w:val="16"/>
                <w:szCs w:val="16"/>
              </w:rPr>
              <w:t>720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7C2BD1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1.093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DD618A" w14:textId="3116A4B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773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3D5D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45F1908" w14:textId="0F418C7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0.7</w:t>
            </w:r>
            <w:r w:rsidR="00E80211">
              <w:rPr>
                <w:i w:val="0"/>
                <w:iCs/>
                <w:sz w:val="16"/>
                <w:szCs w:val="16"/>
              </w:rPr>
              <w:t>75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F501AD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1.171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22F9F5" w14:textId="6DF256B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835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DC00E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1.175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21B49AD" w14:textId="27E67F0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BE64EAF" w14:textId="3133726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1.26</w:t>
            </w:r>
            <w:r w:rsidR="00F84DAD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D656B6F" w14:textId="11EEF09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F84DAD">
              <w:rPr>
                <w:i w:val="0"/>
                <w:iCs/>
                <w:sz w:val="16"/>
                <w:szCs w:val="16"/>
              </w:rPr>
              <w:t>915</w:t>
            </w:r>
          </w:p>
        </w:tc>
      </w:tr>
      <w:tr w:rsidR="004D5C20" w:rsidRPr="00642F7A" w14:paraId="5BBEE76C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2CABE2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 with CHF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6ED9026" w14:textId="2994BE7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0.36</w:t>
            </w:r>
            <w:r w:rsidR="00E80211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2BFBB33" w14:textId="0BB67520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</w:t>
            </w:r>
            <w:r w:rsidR="00E80211">
              <w:rPr>
                <w:i w:val="0"/>
                <w:iCs/>
                <w:sz w:val="16"/>
                <w:szCs w:val="16"/>
              </w:rPr>
              <w:t>87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007D729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0.367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A2B7C4" w14:textId="7533750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</w:t>
            </w:r>
            <w:r w:rsidR="00FF0995">
              <w:rPr>
                <w:i w:val="0"/>
                <w:iCs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70C60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0.388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969C818" w14:textId="714877A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E80211">
              <w:rPr>
                <w:i w:val="0"/>
                <w:iCs/>
                <w:sz w:val="16"/>
                <w:szCs w:val="16"/>
              </w:rPr>
              <w:t>92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A2E1A7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0.396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BAD1C0" w14:textId="31F4F1A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FF0995">
              <w:rPr>
                <w:i w:val="0"/>
                <w:iCs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D905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0.411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267080F" w14:textId="0E5DF19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FF0995">
              <w:rPr>
                <w:i w:val="0"/>
                <w:iCs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5AD18F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0.433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CA39CAF" w14:textId="2419F59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F84DAD">
              <w:rPr>
                <w:i w:val="0"/>
                <w:iCs/>
                <w:sz w:val="16"/>
                <w:szCs w:val="16"/>
              </w:rPr>
              <w:t>49</w:t>
            </w:r>
          </w:p>
        </w:tc>
      </w:tr>
      <w:tr w:rsidR="004D5C20" w:rsidRPr="00642F7A" w14:paraId="2373FECD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5C1123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Total 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AE3DA9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19.784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2457ED7" w14:textId="297E8CA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20.3</w:t>
            </w:r>
            <w:r w:rsidR="00E80211">
              <w:rPr>
                <w:i w:val="0"/>
                <w:iCs/>
                <w:sz w:val="16"/>
                <w:szCs w:val="16"/>
              </w:rPr>
              <w:t>17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F1FC97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19.990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81698B" w14:textId="2E4E068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20.</w:t>
            </w:r>
            <w:r w:rsidR="00FF0995">
              <w:rPr>
                <w:i w:val="0"/>
                <w:iCs/>
                <w:sz w:val="16"/>
                <w:szCs w:val="16"/>
              </w:rPr>
              <w:t>584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AEEF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19.716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A6F0C31" w14:textId="491CF9F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E80211">
              <w:rPr>
                <w:i w:val="0"/>
                <w:iCs/>
                <w:sz w:val="16"/>
                <w:szCs w:val="16"/>
              </w:rPr>
              <w:t>288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1339B0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19.923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D02741" w14:textId="7839BC3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FF0995">
              <w:rPr>
                <w:i w:val="0"/>
                <w:iCs/>
                <w:sz w:val="16"/>
                <w:szCs w:val="16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7EA0C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19.665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BEC07E2" w14:textId="61BD273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FF0995">
              <w:rPr>
                <w:i w:val="0"/>
                <w:iCs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8F7250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19.844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C54FCD3" w14:textId="1938EE8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F84DAD">
              <w:rPr>
                <w:i w:val="0"/>
                <w:iCs/>
                <w:sz w:val="16"/>
                <w:szCs w:val="16"/>
              </w:rPr>
              <w:t>530</w:t>
            </w:r>
          </w:p>
        </w:tc>
      </w:tr>
      <w:tr w:rsidR="004D5C20" w:rsidRPr="00642F7A" w14:paraId="10BBE3DB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402B14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Total LY disc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657AA1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21.902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C25F2A7" w14:textId="18A4D11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21.91</w:t>
            </w:r>
            <w:r w:rsidR="00E80211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6DABB8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22.022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58C8C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22.042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1ACCD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21.901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43017A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21.914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4088EE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22.020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5F0BF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5AA04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21.899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43C2A6D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21.914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D868B8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22.016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DA3673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22.041</w:t>
            </w:r>
          </w:p>
        </w:tc>
      </w:tr>
      <w:tr w:rsidR="004D5C20" w:rsidRPr="00642F7A" w14:paraId="2379E5BF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320FC7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 w:hanging="223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iCs/>
                <w:sz w:val="16"/>
                <w:szCs w:val="16"/>
              </w:rPr>
              <w:lastRenderedPageBreak/>
              <w:t>Costs (€)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382F62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22A904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5EE111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119D2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C5F7A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CBB3E8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65B827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A9B20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F8E5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1A534C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9E618C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B51280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2AEA7F81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66F894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Drug and administration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FF17DA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17126.87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E6E068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17533.90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DFD058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17126.86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C973B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17533.90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6825D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18257.86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38183F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18694.12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0AAFD40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18257.86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64CBD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18694.12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D71D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20093.32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7342FE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20576.46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81F582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20093.32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58503A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20576.46</w:t>
            </w:r>
          </w:p>
        </w:tc>
      </w:tr>
      <w:tr w:rsidR="004D5C20" w:rsidRPr="00642F7A" w14:paraId="54F1CA46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012A3D2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Heart failure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C799B7F" w14:textId="4055036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64</w:t>
            </w:r>
            <w:r w:rsidR="00E80211">
              <w:rPr>
                <w:i w:val="0"/>
                <w:iCs/>
                <w:sz w:val="16"/>
                <w:szCs w:val="16"/>
              </w:rPr>
              <w:t>3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E80211">
              <w:rPr>
                <w:i w:val="0"/>
                <w:iCs/>
                <w:sz w:val="16"/>
                <w:szCs w:val="16"/>
              </w:rPr>
              <w:t>36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04F4129" w14:textId="78A619E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</w:t>
            </w:r>
            <w:r w:rsidR="00E80211">
              <w:rPr>
                <w:i w:val="0"/>
                <w:iCs/>
                <w:sz w:val="16"/>
                <w:szCs w:val="16"/>
              </w:rPr>
              <w:t>73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E80211">
              <w:rPr>
                <w:i w:val="0"/>
                <w:iCs/>
                <w:sz w:val="16"/>
                <w:szCs w:val="16"/>
              </w:rPr>
              <w:t>53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B83A806" w14:textId="0B05D24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69</w:t>
            </w:r>
            <w:r w:rsidR="00FF0995">
              <w:rPr>
                <w:i w:val="0"/>
                <w:iCs/>
                <w:sz w:val="16"/>
                <w:szCs w:val="16"/>
              </w:rPr>
              <w:t>5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D1B7D5" w14:textId="245CEAA7" w:rsidR="004D5C20" w:rsidRPr="00642F7A" w:rsidRDefault="00FF0995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97.73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86556D" w14:textId="297D2E6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</w:t>
            </w:r>
            <w:r w:rsidR="00E80211">
              <w:rPr>
                <w:i w:val="0"/>
                <w:iCs/>
                <w:sz w:val="16"/>
                <w:szCs w:val="16"/>
              </w:rPr>
              <w:t>8</w:t>
            </w:r>
            <w:r>
              <w:rPr>
                <w:i w:val="0"/>
                <w:iCs/>
                <w:sz w:val="16"/>
                <w:szCs w:val="16"/>
              </w:rPr>
              <w:t>7.</w:t>
            </w:r>
            <w:r w:rsidR="00E80211">
              <w:rPr>
                <w:i w:val="0"/>
                <w:iCs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887F191" w14:textId="3E268BD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E80211">
              <w:rPr>
                <w:i w:val="0"/>
                <w:iCs/>
                <w:sz w:val="16"/>
                <w:szCs w:val="16"/>
              </w:rPr>
              <w:t>86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E80211">
              <w:rPr>
                <w:i w:val="0"/>
                <w:iCs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24B1FA4" w14:textId="54934A1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75</w:t>
            </w:r>
            <w:r w:rsidR="00FF0995">
              <w:rPr>
                <w:i w:val="0"/>
                <w:iCs/>
                <w:sz w:val="16"/>
                <w:szCs w:val="16"/>
              </w:rPr>
              <w:t>1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34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09B9DC" w14:textId="501EC39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FF0995">
              <w:rPr>
                <w:i w:val="0"/>
                <w:iCs/>
                <w:sz w:val="16"/>
                <w:szCs w:val="16"/>
              </w:rPr>
              <w:t>05</w:t>
            </w:r>
            <w:r>
              <w:rPr>
                <w:i w:val="0"/>
                <w:iCs/>
                <w:sz w:val="16"/>
                <w:szCs w:val="16"/>
              </w:rPr>
              <w:t>.2</w:t>
            </w:r>
            <w:r w:rsidR="00FF0995">
              <w:rPr>
                <w:i w:val="0"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BFA40" w14:textId="1F48AB5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73</w:t>
            </w:r>
            <w:r w:rsidR="00FF0995">
              <w:rPr>
                <w:i w:val="0"/>
                <w:iCs/>
                <w:sz w:val="16"/>
                <w:szCs w:val="16"/>
              </w:rPr>
              <w:t>6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12C2E1C" w14:textId="258638A0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FF0995">
              <w:rPr>
                <w:i w:val="0"/>
                <w:iCs/>
                <w:sz w:val="16"/>
                <w:szCs w:val="16"/>
              </w:rPr>
              <w:t>98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6F1BF3D" w14:textId="6CBA9FA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82</w:t>
            </w:r>
            <w:r w:rsidR="00F84DAD">
              <w:rPr>
                <w:i w:val="0"/>
                <w:iCs/>
                <w:sz w:val="16"/>
                <w:szCs w:val="16"/>
              </w:rPr>
              <w:t>6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84DAD">
              <w:rPr>
                <w:i w:val="0"/>
                <w:iCs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342638B" w14:textId="41FC42B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F84DAD">
              <w:rPr>
                <w:i w:val="0"/>
                <w:iCs/>
                <w:sz w:val="16"/>
                <w:szCs w:val="16"/>
              </w:rPr>
              <w:t>14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84DAD">
              <w:rPr>
                <w:i w:val="0"/>
                <w:iCs/>
                <w:sz w:val="16"/>
                <w:szCs w:val="16"/>
              </w:rPr>
              <w:t>51</w:t>
            </w:r>
          </w:p>
        </w:tc>
      </w:tr>
      <w:tr w:rsidR="004D5C20" w:rsidRPr="00642F7A" w14:paraId="1FC1F893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AE9C62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Death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563C77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4259.91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FE91A3E" w14:textId="5DE2D20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425</w:t>
            </w:r>
            <w:r w:rsidR="00E80211">
              <w:rPr>
                <w:i w:val="0"/>
                <w:iCs/>
                <w:sz w:val="16"/>
                <w:szCs w:val="16"/>
              </w:rPr>
              <w:t>1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E80211">
              <w:rPr>
                <w:i w:val="0"/>
                <w:iCs/>
                <w:sz w:val="16"/>
                <w:szCs w:val="16"/>
              </w:rPr>
              <w:t>36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CA0A4D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4197.45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E0068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4183.66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619C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4263.82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1F84A8C" w14:textId="77CABA8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4254.</w:t>
            </w:r>
            <w:r w:rsidR="00E80211">
              <w:rPr>
                <w:i w:val="0"/>
                <w:iCs/>
                <w:sz w:val="16"/>
                <w:szCs w:val="16"/>
              </w:rPr>
              <w:t>57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0D50D9D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4200.33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C1E60B" w14:textId="3239ECB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4185.</w:t>
            </w:r>
            <w:r w:rsidR="00FF0995">
              <w:rPr>
                <w:i w:val="0"/>
                <w:iCs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3252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4266.67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BD49458" w14:textId="08C1A7B0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4256.</w:t>
            </w:r>
            <w:r w:rsidR="00FF0995">
              <w:rPr>
                <w:i w:val="0"/>
                <w:iCs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54BCBA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4207.63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7CFF3A0" w14:textId="468DBB4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4190.</w:t>
            </w:r>
            <w:r w:rsidR="00F84DAD">
              <w:rPr>
                <w:i w:val="0"/>
                <w:iCs/>
                <w:sz w:val="16"/>
                <w:szCs w:val="16"/>
              </w:rPr>
              <w:t>46</w:t>
            </w:r>
          </w:p>
        </w:tc>
      </w:tr>
      <w:tr w:rsidR="004D5C20" w:rsidRPr="00642F7A" w14:paraId="50297407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F69E2C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Total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C2D37FE" w14:textId="518D1E4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2203</w:t>
            </w:r>
            <w:r w:rsidR="00E80211">
              <w:rPr>
                <w:i w:val="0"/>
                <w:iCs/>
                <w:sz w:val="16"/>
                <w:szCs w:val="16"/>
              </w:rPr>
              <w:t>0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E80211">
              <w:rPr>
                <w:i w:val="0"/>
                <w:iCs/>
                <w:sz w:val="16"/>
                <w:szCs w:val="16"/>
              </w:rPr>
              <w:t>14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DC9ED80" w14:textId="7C7236A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219</w:t>
            </w:r>
            <w:r w:rsidR="00E80211">
              <w:rPr>
                <w:i w:val="0"/>
                <w:iCs/>
                <w:sz w:val="16"/>
                <w:szCs w:val="16"/>
              </w:rPr>
              <w:t>58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E80211">
              <w:rPr>
                <w:i w:val="0"/>
                <w:iCs/>
                <w:sz w:val="16"/>
                <w:szCs w:val="16"/>
              </w:rPr>
              <w:t>79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6A94CB9" w14:textId="6586312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2201</w:t>
            </w:r>
            <w:r w:rsidR="00FF0995">
              <w:rPr>
                <w:i w:val="0"/>
                <w:iCs/>
                <w:sz w:val="16"/>
                <w:szCs w:val="16"/>
              </w:rPr>
              <w:t>9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F12D8C" w14:textId="387113E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218</w:t>
            </w:r>
            <w:r w:rsidR="00FF0995">
              <w:rPr>
                <w:i w:val="0"/>
                <w:iCs/>
                <w:sz w:val="16"/>
                <w:szCs w:val="16"/>
              </w:rPr>
              <w:t>15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6D339F" w14:textId="1DE268D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232</w:t>
            </w:r>
            <w:r w:rsidR="00E80211">
              <w:rPr>
                <w:i w:val="0"/>
                <w:iCs/>
                <w:sz w:val="16"/>
                <w:szCs w:val="16"/>
              </w:rPr>
              <w:t>09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E80211">
              <w:rPr>
                <w:i w:val="0"/>
                <w:iCs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A62137C" w14:textId="056D4FB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231</w:t>
            </w:r>
            <w:r w:rsidR="00E80211">
              <w:rPr>
                <w:i w:val="0"/>
                <w:iCs/>
                <w:sz w:val="16"/>
                <w:szCs w:val="16"/>
              </w:rPr>
              <w:t>34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F9242C7" w14:textId="49E7872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232</w:t>
            </w:r>
            <w:r w:rsidR="00FF0995">
              <w:rPr>
                <w:i w:val="0"/>
                <w:iCs/>
                <w:sz w:val="16"/>
                <w:szCs w:val="16"/>
              </w:rPr>
              <w:t>09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53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18B81E" w14:textId="600069A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</w:t>
            </w:r>
            <w:r w:rsidR="00FF0995">
              <w:rPr>
                <w:i w:val="0"/>
                <w:iCs/>
                <w:sz w:val="16"/>
                <w:szCs w:val="16"/>
              </w:rPr>
              <w:t>2984</w:t>
            </w:r>
            <w:r>
              <w:rPr>
                <w:i w:val="0"/>
                <w:iCs/>
                <w:sz w:val="16"/>
                <w:szCs w:val="16"/>
              </w:rPr>
              <w:t>.6</w:t>
            </w:r>
            <w:r w:rsidR="00FF0995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5C18FD" w14:textId="77BDE71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2509</w:t>
            </w:r>
            <w:r w:rsidR="00FF0995">
              <w:rPr>
                <w:i w:val="0"/>
                <w:iCs/>
                <w:sz w:val="16"/>
                <w:szCs w:val="16"/>
              </w:rPr>
              <w:t>6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C375D54" w14:textId="4DA342A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250</w:t>
            </w:r>
            <w:r w:rsidR="00FF0995">
              <w:rPr>
                <w:i w:val="0"/>
                <w:iCs/>
                <w:sz w:val="16"/>
                <w:szCs w:val="16"/>
              </w:rPr>
              <w:t>31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3043AED" w14:textId="50D2EF4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2512</w:t>
            </w:r>
            <w:r w:rsidR="00F84DAD">
              <w:rPr>
                <w:i w:val="0"/>
                <w:iCs/>
                <w:sz w:val="16"/>
                <w:szCs w:val="16"/>
              </w:rPr>
              <w:t>7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84DAD">
              <w:rPr>
                <w:i w:val="0"/>
                <w:i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4558704" w14:textId="4236C55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24</w:t>
            </w:r>
            <w:r w:rsidR="00F84DAD">
              <w:rPr>
                <w:i w:val="0"/>
                <w:iCs/>
                <w:sz w:val="16"/>
                <w:szCs w:val="16"/>
              </w:rPr>
              <w:t>881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84DAD">
              <w:rPr>
                <w:i w:val="0"/>
                <w:iCs/>
                <w:sz w:val="16"/>
                <w:szCs w:val="16"/>
              </w:rPr>
              <w:t>42</w:t>
            </w:r>
          </w:p>
        </w:tc>
      </w:tr>
      <w:tr w:rsidR="004D5C20" w:rsidRPr="00642F7A" w14:paraId="52008D3A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15506A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 w:hanging="223"/>
              <w:rPr>
                <w:i w:val="0"/>
                <w:iCs/>
                <w:sz w:val="16"/>
                <w:szCs w:val="16"/>
              </w:rPr>
            </w:pPr>
            <w:proofErr w:type="spellStart"/>
            <w:r w:rsidRPr="00642F7A">
              <w:rPr>
                <w:b/>
                <w:bCs/>
                <w:i w:val="0"/>
                <w:iCs/>
                <w:sz w:val="16"/>
                <w:szCs w:val="16"/>
              </w:rPr>
              <w:t>Incrementals</w:t>
            </w:r>
            <w:proofErr w:type="spellEnd"/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5EC69B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9A15F4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ED1556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C5264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59786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86D241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E0E7F4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361A2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96A6C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118830B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0C217A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112317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05C154C8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A36D29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439F9F8" w14:textId="448A3DB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0.5</w:t>
            </w:r>
            <w:r w:rsidR="00E80211">
              <w:rPr>
                <w:i w:val="0"/>
                <w:iCs/>
                <w:sz w:val="16"/>
                <w:szCs w:val="16"/>
              </w:rPr>
              <w:t>32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F37768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DCB3EA2" w14:textId="5EE7620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594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2EB70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049DC" w14:textId="781BA56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571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78E26E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03767B28" w14:textId="7DF8C3F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637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5F613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1FB03" w14:textId="667E2DA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598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BA76F3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161811F" w14:textId="2DD05F2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F84DAD">
              <w:rPr>
                <w:i w:val="0"/>
                <w:iCs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4A33F5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06BB0092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4DE394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Costs (€)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C480A3F" w14:textId="7EFFDDE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-</w:t>
            </w:r>
            <w:r w:rsidR="00E80211">
              <w:rPr>
                <w:i w:val="0"/>
                <w:iCs/>
                <w:sz w:val="16"/>
                <w:szCs w:val="16"/>
              </w:rPr>
              <w:t>71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E80211">
              <w:rPr>
                <w:i w:val="0"/>
                <w:iCs/>
                <w:sz w:val="16"/>
                <w:szCs w:val="16"/>
              </w:rPr>
              <w:t>35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2BDE83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A82F501" w14:textId="6A8010C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-</w:t>
            </w:r>
            <w:r w:rsidR="00FF0995">
              <w:rPr>
                <w:i w:val="0"/>
                <w:iCs/>
                <w:sz w:val="16"/>
                <w:szCs w:val="16"/>
              </w:rPr>
              <w:t>204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FDEB7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F5F11" w14:textId="5020C150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FF0995">
              <w:rPr>
                <w:i w:val="0"/>
                <w:iCs/>
                <w:sz w:val="16"/>
                <w:szCs w:val="16"/>
              </w:rPr>
              <w:t>74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E2EEE6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97D06CF" w14:textId="4FA521C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FF0995">
              <w:rPr>
                <w:i w:val="0"/>
                <w:iCs/>
                <w:sz w:val="16"/>
                <w:szCs w:val="16"/>
              </w:rPr>
              <w:t>224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89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7B3D2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E5775B" w14:textId="52EA366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FF0995">
              <w:rPr>
                <w:i w:val="0"/>
                <w:iCs/>
                <w:sz w:val="16"/>
                <w:szCs w:val="16"/>
              </w:rPr>
              <w:t>65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420996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1A9D8DC" w14:textId="67A14B9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-2</w:t>
            </w:r>
            <w:r w:rsidR="00F84DAD">
              <w:rPr>
                <w:i w:val="0"/>
                <w:iCs/>
                <w:sz w:val="16"/>
                <w:szCs w:val="16"/>
              </w:rPr>
              <w:t>46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84DAD">
              <w:rPr>
                <w:i w:val="0"/>
                <w:i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BF164F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77A019D5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</w:tcBorders>
          </w:tcPr>
          <w:p w14:paraId="4F11944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ICER (€)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vAlign w:val="center"/>
          </w:tcPr>
          <w:p w14:paraId="7072BE03" w14:textId="486344E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-1</w:t>
            </w:r>
            <w:r w:rsidR="00E80211">
              <w:rPr>
                <w:i w:val="0"/>
                <w:iCs/>
                <w:sz w:val="16"/>
                <w:szCs w:val="16"/>
              </w:rPr>
              <w:t>33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E80211">
              <w:rPr>
                <w:i w:val="0"/>
                <w:iCs/>
                <w:sz w:val="16"/>
                <w:szCs w:val="16"/>
              </w:rPr>
              <w:t>99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14:paraId="7CF05ED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center"/>
          </w:tcPr>
          <w:p w14:paraId="2C7351B9" w14:textId="0CB2E5E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-</w:t>
            </w:r>
            <w:r w:rsidR="00FF0995">
              <w:rPr>
                <w:i w:val="0"/>
                <w:iCs/>
                <w:sz w:val="16"/>
                <w:szCs w:val="16"/>
              </w:rPr>
              <w:t>343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E42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C84E23" w14:textId="5CA371B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-1</w:t>
            </w:r>
            <w:r w:rsidR="00FF0995">
              <w:rPr>
                <w:i w:val="0"/>
                <w:iCs/>
                <w:sz w:val="16"/>
                <w:szCs w:val="16"/>
              </w:rPr>
              <w:t>3</w:t>
            </w:r>
            <w:r>
              <w:rPr>
                <w:i w:val="0"/>
                <w:iCs/>
                <w:sz w:val="16"/>
                <w:szCs w:val="16"/>
              </w:rPr>
              <w:t>0.</w:t>
            </w:r>
            <w:r w:rsidR="00FF0995">
              <w:rPr>
                <w:i w:val="0"/>
                <w:iCs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096A92F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5895107B" w14:textId="6B2C584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FF0995">
              <w:rPr>
                <w:i w:val="0"/>
                <w:iCs/>
                <w:sz w:val="16"/>
                <w:szCs w:val="16"/>
              </w:rPr>
              <w:t>352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171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100D0" w14:textId="08301C3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-1</w:t>
            </w:r>
            <w:r w:rsidR="00FF0995">
              <w:rPr>
                <w:i w:val="0"/>
                <w:iCs/>
                <w:sz w:val="16"/>
                <w:szCs w:val="16"/>
              </w:rPr>
              <w:t>09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F0995">
              <w:rPr>
                <w:i w:val="0"/>
                <w:iCs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18E02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5C725D" w14:textId="2D9AE68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F84DAD">
              <w:rPr>
                <w:i w:val="0"/>
                <w:iCs/>
                <w:sz w:val="16"/>
                <w:szCs w:val="16"/>
              </w:rPr>
              <w:t>358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F84DAD">
              <w:rPr>
                <w:i w:val="0"/>
                <w:iCs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9C421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</w:tbl>
    <w:p w14:paraId="1EA38ECD" w14:textId="77777777" w:rsidR="006478FB" w:rsidRDefault="006478FB" w:rsidP="006478FB">
      <w:pPr>
        <w:pStyle w:val="FootnoteJA"/>
        <w:keepNext/>
        <w:keepLines/>
      </w:pPr>
      <w:r>
        <w:t>ALVD, asymptomatic left ventricular dysfunction; CHF, congestive heart failure; ICER, incremental cost effectiveness ratio; QALY, quality-adjusted life years</w:t>
      </w:r>
    </w:p>
    <w:p w14:paraId="443D4685" w14:textId="77777777" w:rsidR="004D5C20" w:rsidRDefault="004D5C20" w:rsidP="004D5C20">
      <w:pPr>
        <w:rPr>
          <w:b/>
        </w:rPr>
        <w:sectPr w:rsidR="004D5C20" w:rsidSect="0029295B">
          <w:pgSz w:w="16840" w:h="11900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0A5730CF" w14:textId="5EB61FF8" w:rsidR="004D5C20" w:rsidRDefault="004D5C20" w:rsidP="004D5C20">
      <w:pPr>
        <w:rPr>
          <w:b/>
        </w:rPr>
      </w:pPr>
      <w:r>
        <w:rPr>
          <w:b/>
        </w:rPr>
        <w:lastRenderedPageBreak/>
        <w:t xml:space="preserve">D: </w:t>
      </w:r>
      <w:r w:rsidRPr="00235073">
        <w:rPr>
          <w:b/>
        </w:rPr>
        <w:t xml:space="preserve">Base Case results </w:t>
      </w:r>
      <w:r>
        <w:rPr>
          <w:b/>
        </w:rPr>
        <w:t>for Spain</w:t>
      </w:r>
    </w:p>
    <w:p w14:paraId="2C2B0B24" w14:textId="3CD936FD" w:rsidR="004D5C20" w:rsidRDefault="004D5C20"/>
    <w:tbl>
      <w:tblPr>
        <w:tblStyle w:val="TableGrid5"/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8"/>
        <w:gridCol w:w="983"/>
        <w:gridCol w:w="1205"/>
        <w:gridCol w:w="952"/>
        <w:gridCol w:w="1218"/>
        <w:gridCol w:w="1050"/>
        <w:gridCol w:w="1275"/>
        <w:gridCol w:w="990"/>
        <w:gridCol w:w="1221"/>
        <w:gridCol w:w="1050"/>
        <w:gridCol w:w="1275"/>
        <w:gridCol w:w="1134"/>
        <w:gridCol w:w="1134"/>
      </w:tblGrid>
      <w:tr w:rsidR="004D5C20" w:rsidRPr="004D5C20" w14:paraId="5C892BD7" w14:textId="77777777" w:rsidTr="006478F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5FB96A" w14:textId="77777777" w:rsidR="004D5C20" w:rsidRPr="004D5C20" w:rsidRDefault="004D5C20" w:rsidP="004D5C20">
            <w:pPr>
              <w:keepNext/>
              <w:keepLines/>
              <w:contextualSpacing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0007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All anthracycline doses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BBC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Anthracycline &gt;100 mg/m</w:t>
            </w:r>
            <w:r w:rsidRPr="004D5C20"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BB345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Anthracycline &gt;250 mg/m</w:t>
            </w:r>
            <w:r w:rsidRPr="004D5C20"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4D5C20" w:rsidRPr="004D5C20" w14:paraId="1CBE27E2" w14:textId="77777777" w:rsidTr="006478F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63C5C7" w14:textId="77777777" w:rsidR="004D5C20" w:rsidRPr="004D5C20" w:rsidRDefault="004D5C20" w:rsidP="004D5C20">
            <w:pPr>
              <w:keepNext/>
              <w:keepLines/>
              <w:contextualSpacing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21A2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Sarcoma patients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227D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1D8B2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Sarcoma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2DA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12509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Sarcoma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69AD2" w14:textId="77777777" w:rsidR="004D5C20" w:rsidRPr="004D5C20" w:rsidRDefault="004D5C20" w:rsidP="004D5C20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4D5C20">
              <w:rPr>
                <w:rFonts w:eastAsia="Calibri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</w:tr>
      <w:tr w:rsidR="004D5C20" w:rsidRPr="004D5C20" w14:paraId="0A0AC149" w14:textId="77777777" w:rsidTr="006478F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0CC86A" w14:textId="77777777" w:rsidR="004D5C20" w:rsidRPr="004D5C20" w:rsidRDefault="004D5C20" w:rsidP="004D5C20">
            <w:pPr>
              <w:keepNext/>
              <w:keepLines/>
              <w:contextualSpacing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7700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3BCD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60A9B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9BB3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EEF20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89B4E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E2C4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478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73C37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DBB6E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8C66AB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4B83C4" w14:textId="77777777" w:rsidR="004D5C20" w:rsidRPr="004D5C20" w:rsidRDefault="004D5C20" w:rsidP="004D5C20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D5C20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</w:tr>
    </w:tbl>
    <w:tbl>
      <w:tblPr>
        <w:tblStyle w:val="TableGrid6"/>
        <w:tblW w:w="157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8"/>
        <w:gridCol w:w="983"/>
        <w:gridCol w:w="1205"/>
        <w:gridCol w:w="952"/>
        <w:gridCol w:w="1275"/>
        <w:gridCol w:w="993"/>
        <w:gridCol w:w="1275"/>
        <w:gridCol w:w="990"/>
        <w:gridCol w:w="1278"/>
        <w:gridCol w:w="993"/>
        <w:gridCol w:w="1275"/>
        <w:gridCol w:w="1134"/>
        <w:gridCol w:w="1134"/>
      </w:tblGrid>
      <w:tr w:rsidR="004D5C20" w:rsidRPr="00642F7A" w14:paraId="3681EB1E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B0F6D5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 w:hanging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sz w:val="16"/>
                <w:szCs w:val="16"/>
              </w:rPr>
              <w:t>Clinical events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9E2203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2FA724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CFF3CF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D3103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223D8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E9FA10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CF0CDA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0F3AB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4D5D2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1EFB314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59E4CA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4EF970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2D4FB037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125B63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Proportion with CHF (%)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ECD21E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21.90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E9B1374" w14:textId="7395CA27" w:rsidR="004D5C20" w:rsidRPr="00642F7A" w:rsidRDefault="00012E0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6.08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E46363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24.38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9B879E" w14:textId="0D560DAC" w:rsidR="004D5C20" w:rsidRPr="00642F7A" w:rsidRDefault="00496CC1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AEA0D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23.54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15D86C4" w14:textId="08E549F5" w:rsidR="004D5C20" w:rsidRPr="00642F7A" w:rsidRDefault="00012E0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6.57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C07D03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26.10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CAAA1C" w14:textId="5ED0C115" w:rsidR="004D5C20" w:rsidRPr="00642F7A" w:rsidRDefault="00496CC1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ECEAD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24.83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2FAC8FA" w14:textId="483F6422" w:rsidR="004D5C20" w:rsidRPr="00642F7A" w:rsidRDefault="00012E0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6.97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9FCC42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28.17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0FD37BA" w14:textId="0EF277CB" w:rsidR="004D5C20" w:rsidRPr="00642F7A" w:rsidRDefault="00785EE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3.81</w:t>
            </w:r>
          </w:p>
        </w:tc>
      </w:tr>
      <w:tr w:rsidR="004D5C20" w:rsidRPr="00642F7A" w14:paraId="7E352929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527F90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Average age at CHF diagnosis (years)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98A8E7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57.44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3873E4B" w14:textId="5E55179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59.</w:t>
            </w:r>
            <w:r w:rsidR="00012E0D">
              <w:rPr>
                <w:i w:val="0"/>
                <w:iCs/>
                <w:sz w:val="16"/>
                <w:szCs w:val="16"/>
              </w:rPr>
              <w:t>91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66DBAC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56.57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A27373" w14:textId="1ABE98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</w:t>
            </w:r>
            <w:r w:rsidR="00496CC1">
              <w:rPr>
                <w:i w:val="0"/>
                <w:iCs/>
                <w:sz w:val="16"/>
                <w:szCs w:val="16"/>
              </w:rPr>
              <w:t>8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3EDD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4388D53" w14:textId="15DA89D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59.</w:t>
            </w:r>
            <w:r w:rsidR="00012E0D">
              <w:rPr>
                <w:i w:val="0"/>
                <w:iCs/>
                <w:sz w:val="16"/>
                <w:szCs w:val="16"/>
              </w:rPr>
              <w:t>97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8928DC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56.48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560953" w14:textId="5CB3A58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59.</w:t>
            </w:r>
            <w:r w:rsidR="00496CC1">
              <w:rPr>
                <w:i w:val="0"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B07C8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57.13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1A757C2" w14:textId="23FC9F9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59.</w:t>
            </w:r>
            <w:r w:rsidR="00012E0D">
              <w:rPr>
                <w:i w:val="0"/>
                <w:iCs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BDE973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55.99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55B64C1" w14:textId="03F840C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</w:t>
            </w:r>
            <w:r w:rsidR="00785EED">
              <w:rPr>
                <w:i w:val="0"/>
                <w:iCs/>
                <w:sz w:val="16"/>
                <w:szCs w:val="16"/>
              </w:rPr>
              <w:t>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785EED">
              <w:rPr>
                <w:i w:val="0"/>
                <w:iCs/>
                <w:sz w:val="16"/>
                <w:szCs w:val="16"/>
              </w:rPr>
              <w:t>90</w:t>
            </w:r>
          </w:p>
        </w:tc>
      </w:tr>
      <w:tr w:rsidR="004D5C20" w:rsidRPr="00642F7A" w14:paraId="1178D9E6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878FD0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Years of life with CHF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491095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4.90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B1FD666" w14:textId="0868DB1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1.</w:t>
            </w:r>
            <w:r w:rsidR="00012E0D">
              <w:rPr>
                <w:i w:val="0"/>
                <w:iCs/>
                <w:sz w:val="16"/>
                <w:szCs w:val="16"/>
              </w:rPr>
              <w:t>24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F70DCB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5.45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CF8A1B" w14:textId="5BFC57D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496CC1">
              <w:rPr>
                <w:i w:val="0"/>
                <w:iCs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F207C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321FCB7" w14:textId="0D04711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</w:t>
            </w:r>
            <w:r w:rsidR="00012E0D">
              <w:rPr>
                <w:i w:val="0"/>
                <w:iCs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9E8EFF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5.86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4BB252" w14:textId="3C078DA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496CC1">
              <w:rPr>
                <w:i w:val="0"/>
                <w:iCs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04E5E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5.59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5F4C155" w14:textId="206995C0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</w:t>
            </w:r>
            <w:r w:rsidR="00012E0D">
              <w:rPr>
                <w:i w:val="0"/>
                <w:iCs/>
                <w:sz w:val="16"/>
                <w:szCs w:val="16"/>
              </w:rPr>
              <w:t>4</w:t>
            </w:r>
            <w:r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9A9C1B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079F354" w14:textId="43FD06A0" w:rsidR="004D5C20" w:rsidRPr="00642F7A" w:rsidRDefault="00785EE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0.79</w:t>
            </w:r>
          </w:p>
        </w:tc>
      </w:tr>
      <w:tr w:rsidR="004D5C20" w:rsidRPr="00642F7A" w14:paraId="41EDA984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44C141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Number of CHF hospitalizations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5AC61E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0.61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13555DA" w14:textId="38AEA48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0.1</w:t>
            </w:r>
            <w:r w:rsidR="00012E0D">
              <w:rPr>
                <w:i w:val="0"/>
                <w:iCs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062B721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0.67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C5041F" w14:textId="309E86A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0.1</w:t>
            </w:r>
            <w:r w:rsidR="00496CC1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3BE75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526B26B" w14:textId="4A1AE320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012E0D">
              <w:rPr>
                <w:i w:val="0"/>
                <w:iCs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897AD7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0.73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E61B47" w14:textId="7AA5D5E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0.1</w:t>
            </w:r>
            <w:r w:rsidR="00496CC1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B127FF" w14:textId="787A561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012E0D">
              <w:rPr>
                <w:i w:val="0"/>
                <w:iCs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A5813C3" w14:textId="3BE1B5B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012E0D">
              <w:rPr>
                <w:i w:val="0"/>
                <w:i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FFB0D8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D43179C" w14:textId="1938642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0.1</w:t>
            </w:r>
            <w:r w:rsidR="00785EED">
              <w:rPr>
                <w:i w:val="0"/>
                <w:iCs/>
                <w:sz w:val="16"/>
                <w:szCs w:val="16"/>
              </w:rPr>
              <w:t>4</w:t>
            </w:r>
          </w:p>
        </w:tc>
      </w:tr>
      <w:tr w:rsidR="004D5C20" w:rsidRPr="00642F7A" w14:paraId="61D8928B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58D11E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Average age at death (years)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FF3D84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68.94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8BCF91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69.01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4AC5393" w14:textId="4DDA0E9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67.4</w:t>
            </w:r>
            <w:r w:rsidR="00496CC1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0F0A0A" w14:textId="3827D85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67.5</w:t>
            </w:r>
            <w:r w:rsidR="00496CC1">
              <w:rPr>
                <w:i w:val="0"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1011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68.93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F93B8E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69.01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12A59A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67.42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BF2C2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E642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68.93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0253A0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69.01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F2F32A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67.39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0B6DA1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67.55</w:t>
            </w:r>
          </w:p>
        </w:tc>
      </w:tr>
      <w:tr w:rsidR="004D5C20" w:rsidRPr="00642F7A" w14:paraId="7AAE7BE4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C7ACC9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 w:hanging="223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sz w:val="16"/>
                <w:szCs w:val="16"/>
              </w:rPr>
              <w:t>Cause of death (%)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E06AA0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0B474E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5F49C0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128C8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660D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7DECE7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9A4B5F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E526F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5671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821AE2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F23209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1A5A4C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5AE731FC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2D3DCB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cancer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4C7B1F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56.38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C046917" w14:textId="59B7A1E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57.0</w:t>
            </w:r>
            <w:r w:rsidR="00012E0D">
              <w:rPr>
                <w:i w:val="0"/>
                <w:iCs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0406EF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56.12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ED20B8" w14:textId="7975C25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57.0</w:t>
            </w:r>
            <w:r w:rsidR="00496CC1">
              <w:rPr>
                <w:i w:val="0"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0CEE6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1231B7E" w14:textId="72E727D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012E0D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AE2997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56.07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25A11B" w14:textId="168559B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496CC1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2317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56.26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151A0D2" w14:textId="514B27E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012E0D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3934E0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55.97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524ABFF" w14:textId="65D9B3B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785EED">
              <w:rPr>
                <w:i w:val="0"/>
                <w:iCs/>
                <w:sz w:val="16"/>
                <w:szCs w:val="16"/>
              </w:rPr>
              <w:t>4</w:t>
            </w:r>
          </w:p>
        </w:tc>
      </w:tr>
      <w:tr w:rsidR="004D5C20" w:rsidRPr="00642F7A" w14:paraId="4080AB73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27578A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Cardiac death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FA2C0F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5.42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1D187FE" w14:textId="3D865D0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4.1</w:t>
            </w:r>
            <w:r w:rsidR="00012E0D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E5AE0F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5.69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74EDFF" w14:textId="6E0825B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3.9</w:t>
            </w:r>
            <w:r w:rsidR="00496CC1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B250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929669F" w14:textId="0B18A5F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</w:t>
            </w:r>
            <w:r w:rsidR="00012E0D">
              <w:rPr>
                <w:i w:val="0"/>
                <w:iCs/>
                <w:sz w:val="16"/>
                <w:szCs w:val="16"/>
              </w:rPr>
              <w:t>.20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452C81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5.80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D3DF06" w14:textId="68A663D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3.9</w:t>
            </w:r>
            <w:r w:rsidR="00496CC1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1F9E9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5.69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D146757" w14:textId="012FC68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4.</w:t>
            </w:r>
            <w:r w:rsidR="00012E0D">
              <w:rPr>
                <w:i w:val="0"/>
                <w:i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2CD55F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A66B028" w14:textId="4585EA6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3.9</w:t>
            </w:r>
            <w:r w:rsidR="00785EED">
              <w:rPr>
                <w:i w:val="0"/>
                <w:iCs/>
                <w:sz w:val="16"/>
                <w:szCs w:val="16"/>
              </w:rPr>
              <w:t>5</w:t>
            </w:r>
          </w:p>
        </w:tc>
      </w:tr>
      <w:tr w:rsidR="004D5C20" w:rsidRPr="00642F7A" w14:paraId="3A1D0D0A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33E281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infection or respiratory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29558A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2.61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6776F30" w14:textId="6D33240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2.6</w:t>
            </w:r>
            <w:r w:rsidR="00012E0D">
              <w:rPr>
                <w:i w:val="0"/>
                <w:iCs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EF160D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2.59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1C5711" w14:textId="28E2EA9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2.7</w:t>
            </w:r>
            <w:r w:rsidR="00496CC1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450DE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B3331E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60D723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2.58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E3438E" w14:textId="240EAF5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2.7</w:t>
            </w:r>
            <w:r w:rsidR="00496CC1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A3726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2.58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A69C99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7687C3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E71AD96" w14:textId="11CBDD3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2.7</w:t>
            </w:r>
            <w:r w:rsidR="00785EED">
              <w:rPr>
                <w:i w:val="0"/>
                <w:iCs/>
                <w:sz w:val="16"/>
                <w:szCs w:val="16"/>
              </w:rPr>
              <w:t>3</w:t>
            </w:r>
          </w:p>
        </w:tc>
      </w:tr>
      <w:tr w:rsidR="004D5C20" w:rsidRPr="00642F7A" w14:paraId="6932AC86" w14:textId="77777777" w:rsidTr="00785EED">
        <w:trPr>
          <w:trHeight w:val="4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0789FF4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other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4139EB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28.07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FBD7EDF" w14:textId="7EB68F6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</w:t>
            </w:r>
            <w:r w:rsidR="00012E0D">
              <w:rPr>
                <w:i w:val="0"/>
                <w:iCs/>
                <w:sz w:val="16"/>
                <w:szCs w:val="16"/>
              </w:rPr>
              <w:t>49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3B8EC0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28.11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44B406" w14:textId="4678F23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</w:t>
            </w:r>
            <w:r w:rsidR="00496CC1">
              <w:rPr>
                <w:i w:val="0"/>
                <w:iCs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B030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770DE65" w14:textId="4BAD962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</w:t>
            </w:r>
            <w:r w:rsidR="00012E0D">
              <w:rPr>
                <w:i w:val="0"/>
                <w:iCs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01085E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28.06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EDFE7B" w14:textId="08F7BD6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</w:t>
            </w:r>
            <w:r w:rsidR="00496CC1">
              <w:rPr>
                <w:i w:val="0"/>
                <w:iCs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88F6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27.95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FB2FACE" w14:textId="5DB134D9" w:rsidR="004D5C20" w:rsidRPr="00642F7A" w:rsidRDefault="00012E0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28.49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04C58C5" w14:textId="0D9B531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</w:t>
            </w:r>
            <w:r w:rsidR="00785EED">
              <w:rPr>
                <w:i w:val="0"/>
                <w:iCs/>
                <w:sz w:val="16"/>
                <w:szCs w:val="16"/>
              </w:rPr>
              <w:t>7.93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BF676A6" w14:textId="272298A9" w:rsidR="004D5C20" w:rsidRPr="00642F7A" w:rsidRDefault="00785EE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28.67</w:t>
            </w:r>
          </w:p>
        </w:tc>
      </w:tr>
      <w:tr w:rsidR="004D5C20" w:rsidRPr="00642F7A" w14:paraId="076CE741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811720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Violent death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04FB50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7.52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CE1BD5D" w14:textId="2BEBF73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7.6</w:t>
            </w:r>
            <w:r w:rsidR="00012E0D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B2A8C7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7.49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5BE92E" w14:textId="69DE6EC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7.6</w:t>
            </w:r>
            <w:r w:rsidR="00496CC1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D60D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3496E8D" w14:textId="3549830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012E0D"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322EB8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7.49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B20E0E" w14:textId="1172308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496CC1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D2068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7.52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E5141E8" w14:textId="663E109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012E0D"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E5A4B7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7.48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90D89D1" w14:textId="7B2AC21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8F68F4">
              <w:rPr>
                <w:i w:val="0"/>
                <w:iCs/>
                <w:sz w:val="16"/>
                <w:szCs w:val="16"/>
              </w:rPr>
              <w:t>1</w:t>
            </w:r>
          </w:p>
        </w:tc>
      </w:tr>
      <w:tr w:rsidR="004D5C20" w:rsidRPr="00642F7A" w14:paraId="191179D1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7F0514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unknown cause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96BC2A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61745D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5DEA29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106D2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37182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AA74EF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F8E152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CF545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2495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8257FD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1A6ACD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2412AB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</w:tr>
      <w:tr w:rsidR="004D5C20" w:rsidRPr="00642F7A" w14:paraId="324C5851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E7B02A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 w:hanging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iCs/>
                <w:sz w:val="16"/>
                <w:szCs w:val="16"/>
              </w:rPr>
              <w:t>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0215BD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ACE2B0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2550A5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7AE6B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F1503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09F637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DB78E0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D01BB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4741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AA6F8D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2A6140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85AE69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721EBF79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5E4D6C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 without cardiac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710180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18.380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F75F9C4" w14:textId="2542F2B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19.5</w:t>
            </w:r>
            <w:r w:rsidR="00012E0D">
              <w:rPr>
                <w:i w:val="0"/>
                <w:iCs/>
                <w:sz w:val="16"/>
                <w:szCs w:val="16"/>
              </w:rPr>
              <w:t>11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BFBA36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18.529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B88008" w14:textId="3035C165" w:rsidR="004D5C20" w:rsidRPr="00642F7A" w:rsidRDefault="00496CC1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</w:t>
            </w:r>
            <w:r w:rsidR="004D5C20" w:rsidRPr="00642F7A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768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14960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4CCBD05" w14:textId="66BADE9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</w:t>
            </w:r>
            <w:r w:rsidR="00012E0D">
              <w:rPr>
                <w:i w:val="0"/>
                <w:iCs/>
                <w:sz w:val="16"/>
                <w:szCs w:val="16"/>
              </w:rPr>
              <w:t>421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D7C5C4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18.355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ED0C79" w14:textId="70E1C78B" w:rsidR="004D5C20" w:rsidRPr="00642F7A" w:rsidRDefault="00496CC1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</w:t>
            </w:r>
            <w:r w:rsidR="004D5C20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679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4616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18.079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618EE3A" w14:textId="076CC1C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</w:t>
            </w:r>
            <w:r w:rsidR="00496CC1">
              <w:rPr>
                <w:i w:val="0"/>
                <w:i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5780A0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18.150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9266C8B" w14:textId="76C5F25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</w:t>
            </w:r>
            <w:r w:rsidR="008F68F4">
              <w:rPr>
                <w:i w:val="0"/>
                <w:iCs/>
                <w:sz w:val="16"/>
                <w:szCs w:val="16"/>
              </w:rPr>
              <w:t>567</w:t>
            </w:r>
          </w:p>
        </w:tc>
      </w:tr>
      <w:tr w:rsidR="004D5C20" w:rsidRPr="00642F7A" w14:paraId="2D7CB93C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0A480E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 with ALVD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1F16F1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1.044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63F8B0B" w14:textId="3662BA6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012E0D">
              <w:rPr>
                <w:i w:val="0"/>
                <w:iCs/>
                <w:sz w:val="16"/>
                <w:szCs w:val="16"/>
              </w:rPr>
              <w:t>720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EC5D5A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1.094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A1308C" w14:textId="0223868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496CC1">
              <w:rPr>
                <w:i w:val="0"/>
                <w:iCs/>
                <w:sz w:val="16"/>
                <w:szCs w:val="16"/>
              </w:rPr>
              <w:t>773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D0210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B901643" w14:textId="5341DFE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0.7</w:t>
            </w:r>
            <w:r w:rsidR="00012E0D">
              <w:rPr>
                <w:i w:val="0"/>
                <w:iCs/>
                <w:sz w:val="16"/>
                <w:szCs w:val="16"/>
              </w:rPr>
              <w:t>75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1B2C07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1.171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E4A95" w14:textId="6A6FEE9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496CC1">
              <w:rPr>
                <w:i w:val="0"/>
                <w:iCs/>
                <w:sz w:val="16"/>
                <w:szCs w:val="16"/>
              </w:rPr>
              <w:t>835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CFF63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1.175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7249B41" w14:textId="6D89527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496CC1">
              <w:rPr>
                <w:i w:val="0"/>
                <w:iCs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264E43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1.261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39385B1" w14:textId="2394B6D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8F68F4">
              <w:rPr>
                <w:i w:val="0"/>
                <w:iCs/>
                <w:sz w:val="16"/>
                <w:szCs w:val="16"/>
              </w:rPr>
              <w:t>915</w:t>
            </w:r>
          </w:p>
        </w:tc>
      </w:tr>
      <w:tr w:rsidR="004D5C20" w:rsidRPr="00642F7A" w14:paraId="7F031D63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4DAF5C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 with CHF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F13E254" w14:textId="61B0304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0.36</w:t>
            </w:r>
            <w:r w:rsidR="00012E0D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8DEA734" w14:textId="5406EE4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</w:t>
            </w:r>
            <w:r w:rsidR="00012E0D">
              <w:rPr>
                <w:i w:val="0"/>
                <w:iCs/>
                <w:sz w:val="16"/>
                <w:szCs w:val="16"/>
              </w:rPr>
              <w:t>87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0C144F0" w14:textId="4F5C843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0.36</w:t>
            </w:r>
            <w:r w:rsidR="00496CC1">
              <w:rPr>
                <w:i w:val="0"/>
                <w:iCs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7E9D3B" w14:textId="5AEE2BF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</w:t>
            </w:r>
            <w:r w:rsidR="00496CC1">
              <w:rPr>
                <w:i w:val="0"/>
                <w:iCs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62A57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0.388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071C50F" w14:textId="088A13F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012E0D">
              <w:rPr>
                <w:i w:val="0"/>
                <w:iCs/>
                <w:sz w:val="16"/>
                <w:szCs w:val="16"/>
              </w:rPr>
              <w:t>92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7A17E3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0.396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74769A" w14:textId="67641AE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496CC1">
              <w:rPr>
                <w:i w:val="0"/>
                <w:iCs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6AB6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0.411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91AE790" w14:textId="2776B0D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496CC1">
              <w:rPr>
                <w:i w:val="0"/>
                <w:iCs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83241E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0.434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B17E6EF" w14:textId="1C08A4C0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8F68F4">
              <w:rPr>
                <w:i w:val="0"/>
                <w:iCs/>
                <w:sz w:val="16"/>
                <w:szCs w:val="16"/>
              </w:rPr>
              <w:t>49</w:t>
            </w:r>
          </w:p>
        </w:tc>
      </w:tr>
      <w:tr w:rsidR="004D5C20" w:rsidRPr="00642F7A" w14:paraId="006F9F5A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58B528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Total 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CE8FC4D" w14:textId="3F953C0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19.78</w:t>
            </w:r>
            <w:r w:rsidR="00012E0D">
              <w:rPr>
                <w:i w:val="0"/>
                <w:iCs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123DCDB" w14:textId="7F09DC8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20.3</w:t>
            </w:r>
            <w:r w:rsidR="00012E0D">
              <w:rPr>
                <w:i w:val="0"/>
                <w:iCs/>
                <w:sz w:val="16"/>
                <w:szCs w:val="16"/>
              </w:rPr>
              <w:t>17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7DC90F4" w14:textId="2256BC4E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19.99</w:t>
            </w:r>
            <w:r w:rsidR="00496CC1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B1C0DA" w14:textId="6A706D1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20.</w:t>
            </w:r>
            <w:r w:rsidR="00496CC1">
              <w:rPr>
                <w:i w:val="0"/>
                <w:iCs/>
                <w:sz w:val="16"/>
                <w:szCs w:val="16"/>
              </w:rPr>
              <w:t>58</w:t>
            </w:r>
            <w:r w:rsidRPr="00642F7A">
              <w:rPr>
                <w:i w:val="0"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40275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19.717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932EF28" w14:textId="6B5A3E5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012E0D">
              <w:rPr>
                <w:i w:val="0"/>
                <w:iCs/>
                <w:sz w:val="16"/>
                <w:szCs w:val="16"/>
              </w:rPr>
              <w:t>288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20D993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19.923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BC8C7A" w14:textId="7FAADF8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496CC1">
              <w:rPr>
                <w:i w:val="0"/>
                <w:iCs/>
                <w:sz w:val="16"/>
                <w:szCs w:val="16"/>
              </w:rPr>
              <w:t>561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623E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19.665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437CFB76" w14:textId="26C1942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496CC1">
              <w:rPr>
                <w:i w:val="0"/>
                <w:iCs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CC7B8D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19.844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50A8A7D" w14:textId="470AAD5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8F68F4">
              <w:rPr>
                <w:i w:val="0"/>
                <w:iCs/>
                <w:sz w:val="16"/>
                <w:szCs w:val="16"/>
              </w:rPr>
              <w:t>530</w:t>
            </w:r>
          </w:p>
        </w:tc>
      </w:tr>
      <w:tr w:rsidR="004D5C20" w:rsidRPr="00642F7A" w14:paraId="5A486183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540ED2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Total LY disc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6D7BB0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21.903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D2DEAA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21.915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58F177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22.022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83855F" w14:textId="491943D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22.04</w:t>
            </w:r>
            <w:r w:rsidR="00496CC1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A06B3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21.901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A3F32A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21.915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586A6D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22.021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BBDAE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C9A45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21.900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0B35276" w14:textId="1CD2BCD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21.91</w:t>
            </w:r>
            <w:r w:rsidR="00496CC1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A6F4812" w14:textId="2B9C911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22.01</w:t>
            </w:r>
            <w:r w:rsidR="008F68F4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A2C8DC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22.042</w:t>
            </w:r>
          </w:p>
        </w:tc>
      </w:tr>
      <w:tr w:rsidR="004D5C20" w:rsidRPr="00642F7A" w14:paraId="71441354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5D1C45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 w:hanging="223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iCs/>
                <w:sz w:val="16"/>
                <w:szCs w:val="16"/>
              </w:rPr>
              <w:lastRenderedPageBreak/>
              <w:t>Costs (€)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B66311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A7555D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26B95F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65E62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C08F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E30C38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FCAA73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7D4B7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C4B1F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DECA1E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A0D06B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0C6AF6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5330C488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BA6629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Drug and administration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9213C6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10469.07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B173DC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11313.61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5AA70AF" w14:textId="4337E73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10469.0</w:t>
            </w:r>
            <w:r w:rsidR="00496CC1">
              <w:rPr>
                <w:i w:val="0"/>
                <w:iCs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B1BE8A" w14:textId="1870163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11313.6</w:t>
            </w:r>
            <w:r w:rsidR="00496CC1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E7B39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11133.52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2E15A3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12038.71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A4E7F7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11133.52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7DCF4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12038.71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84B93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12211.83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FC2738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13214.29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1D8031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12211.83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6FBC13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13214.29</w:t>
            </w:r>
          </w:p>
        </w:tc>
      </w:tr>
      <w:tr w:rsidR="004D5C20" w:rsidRPr="00642F7A" w14:paraId="51ADEB37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0F075E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Heart failure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3E86A0C" w14:textId="2FDA04B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121</w:t>
            </w:r>
            <w:r w:rsidR="00012E0D">
              <w:rPr>
                <w:i w:val="0"/>
                <w:iCs/>
                <w:sz w:val="16"/>
                <w:szCs w:val="16"/>
              </w:rPr>
              <w:t>3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51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639389C" w14:textId="7D5D799D" w:rsidR="004D5C20" w:rsidRPr="00642F7A" w:rsidRDefault="00012E0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315</w:t>
            </w:r>
            <w:r w:rsidR="004D5C20" w:rsidRPr="00642F7A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76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C3D8207" w14:textId="04000D0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12</w:t>
            </w:r>
            <w:r w:rsidR="00496CC1">
              <w:rPr>
                <w:i w:val="0"/>
                <w:iCs/>
                <w:sz w:val="16"/>
                <w:szCs w:val="16"/>
              </w:rPr>
              <w:t>76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84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B219B6" w14:textId="456DCB8E" w:rsidR="004D5C20" w:rsidRPr="00642F7A" w:rsidRDefault="00496CC1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16</w:t>
            </w:r>
            <w:r w:rsidR="004D5C20" w:rsidRPr="00642F7A">
              <w:rPr>
                <w:i w:val="0"/>
                <w:iCs/>
                <w:sz w:val="16"/>
                <w:szCs w:val="16"/>
              </w:rPr>
              <w:t>9.</w:t>
            </w:r>
            <w:r>
              <w:rPr>
                <w:i w:val="0"/>
                <w:iCs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14CC9" w14:textId="62E8AA5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131</w:t>
            </w:r>
            <w:r w:rsidR="00012E0D">
              <w:rPr>
                <w:i w:val="0"/>
                <w:iCs/>
                <w:sz w:val="16"/>
                <w:szCs w:val="16"/>
              </w:rPr>
              <w:t>6</w:t>
            </w:r>
            <w:r w:rsidR="00496CC1"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E3B839F" w14:textId="0E6EAA88" w:rsidR="004D5C20" w:rsidRPr="00642F7A" w:rsidRDefault="00012E0D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341</w:t>
            </w:r>
            <w:r w:rsidR="004D5C20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99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C356B57" w14:textId="53309E7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13</w:t>
            </w:r>
            <w:r w:rsidR="00496CC1">
              <w:rPr>
                <w:i w:val="0"/>
                <w:iCs/>
                <w:sz w:val="16"/>
                <w:szCs w:val="16"/>
              </w:rPr>
              <w:t>77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64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63B6C2" w14:textId="7FE9F59E" w:rsidR="004D5C20" w:rsidRPr="00642F7A" w:rsidRDefault="00496CC1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183</w:t>
            </w:r>
            <w:r w:rsidR="004D5C20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6F542" w14:textId="0141A32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13</w:t>
            </w:r>
            <w:r w:rsidR="00496CC1">
              <w:rPr>
                <w:i w:val="0"/>
                <w:iCs/>
                <w:sz w:val="16"/>
                <w:szCs w:val="16"/>
              </w:rPr>
              <w:t>83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84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CDBDB70" w14:textId="1E363E2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</w:t>
            </w:r>
            <w:r w:rsidR="00496CC1">
              <w:rPr>
                <w:i w:val="0"/>
                <w:iCs/>
                <w:sz w:val="16"/>
                <w:szCs w:val="16"/>
              </w:rPr>
              <w:t>54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97E3831" w14:textId="04E8E7E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151</w:t>
            </w:r>
            <w:r w:rsidR="008F68F4">
              <w:rPr>
                <w:i w:val="0"/>
                <w:iCs/>
                <w:sz w:val="16"/>
                <w:szCs w:val="16"/>
              </w:rPr>
              <w:t>1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8F68F4">
              <w:rPr>
                <w:i w:val="0"/>
                <w:iCs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A3EAE34" w14:textId="6C38AB3B" w:rsidR="004D5C20" w:rsidRPr="00642F7A" w:rsidRDefault="008F68F4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198</w:t>
            </w:r>
            <w:r w:rsidR="004D5C20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13</w:t>
            </w:r>
          </w:p>
        </w:tc>
      </w:tr>
      <w:tr w:rsidR="004D5C20" w:rsidRPr="00642F7A" w14:paraId="741B972E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8256D3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Death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EDC388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4259.52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170EFC1" w14:textId="7142CB9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425</w:t>
            </w:r>
            <w:r w:rsidR="00012E0D">
              <w:rPr>
                <w:i w:val="0"/>
                <w:iCs/>
                <w:sz w:val="16"/>
                <w:szCs w:val="16"/>
              </w:rPr>
              <w:t>1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05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4AA83D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4197.10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8FFEC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4183.30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2E234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4263.43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40C7F31" w14:textId="16C9732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425</w:t>
            </w:r>
            <w:r w:rsidR="00012E0D">
              <w:rPr>
                <w:i w:val="0"/>
                <w:iCs/>
                <w:sz w:val="16"/>
                <w:szCs w:val="16"/>
              </w:rPr>
              <w:t>4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28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E781BD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4199.98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D10B48" w14:textId="5AE290B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4184.9</w:t>
            </w:r>
            <w:r w:rsidR="00496CC1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A8C8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4266.23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FDD891C" w14:textId="0FC3D5D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425</w:t>
            </w:r>
            <w:r w:rsidR="00496CC1">
              <w:rPr>
                <w:i w:val="0"/>
                <w:iCs/>
                <w:sz w:val="16"/>
                <w:szCs w:val="16"/>
              </w:rPr>
              <w:t>6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0E1B2E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4207.25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D98A5C0" w14:textId="0FB68B4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4190.1</w:t>
            </w:r>
            <w:r w:rsidR="008F68F4">
              <w:rPr>
                <w:i w:val="0"/>
                <w:iCs/>
                <w:sz w:val="16"/>
                <w:szCs w:val="16"/>
              </w:rPr>
              <w:t>2</w:t>
            </w:r>
          </w:p>
        </w:tc>
      </w:tr>
      <w:tr w:rsidR="004D5C20" w:rsidRPr="00642F7A" w14:paraId="4292B6B5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183B72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Total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515F4F7" w14:textId="0F268B4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1594</w:t>
            </w:r>
            <w:r w:rsidR="00012E0D">
              <w:rPr>
                <w:i w:val="0"/>
                <w:iCs/>
                <w:sz w:val="16"/>
                <w:szCs w:val="16"/>
              </w:rPr>
              <w:t>2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11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6635823" w14:textId="5147247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158</w:t>
            </w:r>
            <w:r w:rsidR="00012E0D">
              <w:rPr>
                <w:i w:val="0"/>
                <w:iCs/>
                <w:sz w:val="16"/>
                <w:szCs w:val="16"/>
              </w:rPr>
              <w:t>80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43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C38F73B" w14:textId="42EAD7B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1594</w:t>
            </w:r>
            <w:r w:rsidR="00496CC1">
              <w:rPr>
                <w:i w:val="0"/>
                <w:iCs/>
                <w:sz w:val="16"/>
                <w:szCs w:val="16"/>
              </w:rPr>
              <w:t>3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7154F9" w14:textId="19F7BC0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15</w:t>
            </w:r>
            <w:r w:rsidR="00496CC1">
              <w:rPr>
                <w:i w:val="0"/>
                <w:iCs/>
                <w:sz w:val="16"/>
                <w:szCs w:val="16"/>
              </w:rPr>
              <w:t>66</w:t>
            </w:r>
            <w:r w:rsidRPr="00642F7A">
              <w:rPr>
                <w:i w:val="0"/>
                <w:iCs/>
                <w:sz w:val="16"/>
                <w:szCs w:val="16"/>
              </w:rPr>
              <w:t>6.</w:t>
            </w:r>
            <w:r w:rsidR="00496CC1">
              <w:rPr>
                <w:i w:val="0"/>
                <w:iCs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D59353" w14:textId="3342A88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167</w:t>
            </w:r>
            <w:r w:rsidR="00012E0D">
              <w:rPr>
                <w:i w:val="0"/>
                <w:iCs/>
                <w:sz w:val="16"/>
                <w:szCs w:val="16"/>
              </w:rPr>
              <w:t>13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A8199D7" w14:textId="067AE21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16</w:t>
            </w:r>
            <w:r w:rsidR="00012E0D">
              <w:rPr>
                <w:i w:val="0"/>
                <w:iCs/>
                <w:sz w:val="16"/>
                <w:szCs w:val="16"/>
              </w:rPr>
              <w:t>634</w:t>
            </w:r>
            <w:r>
              <w:rPr>
                <w:i w:val="0"/>
                <w:iCs/>
                <w:sz w:val="16"/>
                <w:szCs w:val="16"/>
              </w:rPr>
              <w:t>.9</w:t>
            </w:r>
            <w:r w:rsidR="00012E0D">
              <w:rPr>
                <w:i w:val="0"/>
                <w:i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8F799E9" w14:textId="1764EB9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1671</w:t>
            </w:r>
            <w:r w:rsidR="00496CC1">
              <w:rPr>
                <w:i w:val="0"/>
                <w:iCs/>
                <w:sz w:val="16"/>
                <w:szCs w:val="16"/>
              </w:rPr>
              <w:t>1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14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D83A16" w14:textId="1F9B4406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164</w:t>
            </w:r>
            <w:r w:rsidR="00496CC1">
              <w:rPr>
                <w:i w:val="0"/>
                <w:iCs/>
                <w:sz w:val="16"/>
                <w:szCs w:val="16"/>
              </w:rPr>
              <w:t>07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951E9" w14:textId="1BC9331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178</w:t>
            </w:r>
            <w:r w:rsidR="00496CC1">
              <w:rPr>
                <w:i w:val="0"/>
                <w:iCs/>
                <w:sz w:val="16"/>
                <w:szCs w:val="16"/>
              </w:rPr>
              <w:t>61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1080B20" w14:textId="0AB2649A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17</w:t>
            </w:r>
            <w:r w:rsidR="00496CC1">
              <w:rPr>
                <w:i w:val="0"/>
                <w:iCs/>
                <w:sz w:val="16"/>
                <w:szCs w:val="16"/>
              </w:rPr>
              <w:t>824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C9F75EF" w14:textId="12DAA3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1793</w:t>
            </w:r>
            <w:r w:rsidR="008F68F4">
              <w:rPr>
                <w:i w:val="0"/>
                <w:iCs/>
                <w:sz w:val="16"/>
                <w:szCs w:val="16"/>
              </w:rPr>
              <w:t>0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8F68F4">
              <w:rPr>
                <w:i w:val="0"/>
                <w:iCs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C7C2B36" w14:textId="20E121C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176</w:t>
            </w:r>
            <w:r w:rsidR="008F68F4">
              <w:rPr>
                <w:i w:val="0"/>
                <w:iCs/>
                <w:sz w:val="16"/>
                <w:szCs w:val="16"/>
              </w:rPr>
              <w:t>02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8F68F4">
              <w:rPr>
                <w:i w:val="0"/>
                <w:iCs/>
                <w:sz w:val="16"/>
                <w:szCs w:val="16"/>
              </w:rPr>
              <w:t>55</w:t>
            </w:r>
          </w:p>
        </w:tc>
      </w:tr>
      <w:tr w:rsidR="004D5C20" w:rsidRPr="00642F7A" w14:paraId="72B51408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178183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 w:hanging="223"/>
              <w:rPr>
                <w:i w:val="0"/>
                <w:iCs/>
                <w:sz w:val="16"/>
                <w:szCs w:val="16"/>
              </w:rPr>
            </w:pPr>
            <w:proofErr w:type="spellStart"/>
            <w:r w:rsidRPr="00642F7A">
              <w:rPr>
                <w:b/>
                <w:bCs/>
                <w:i w:val="0"/>
                <w:iCs/>
                <w:sz w:val="16"/>
                <w:szCs w:val="16"/>
              </w:rPr>
              <w:t>Incrementals</w:t>
            </w:r>
            <w:proofErr w:type="spellEnd"/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744F2D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B259A5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C9EF33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E474B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F83F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E56D75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48F6C4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390967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2A7DB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925083A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CB98ED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5AA5615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4DBEE5D1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7CE5DC9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2F0AAA2" w14:textId="3AA3AFDB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0.5</w:t>
            </w:r>
            <w:r w:rsidR="00012E0D">
              <w:rPr>
                <w:i w:val="0"/>
                <w:iCs/>
                <w:sz w:val="16"/>
                <w:szCs w:val="16"/>
              </w:rPr>
              <w:t>32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5CECEAF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9DBF480" w14:textId="4DB2171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496CC1">
              <w:rPr>
                <w:i w:val="0"/>
                <w:iCs/>
                <w:sz w:val="16"/>
                <w:szCs w:val="16"/>
              </w:rPr>
              <w:t>594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3FC60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9D4B11" w14:textId="4DC0ADB4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012E0D">
              <w:rPr>
                <w:i w:val="0"/>
                <w:iCs/>
                <w:sz w:val="16"/>
                <w:szCs w:val="16"/>
              </w:rPr>
              <w:t>571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855B86C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B90DAA2" w14:textId="42EF5EB8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496CC1">
              <w:rPr>
                <w:i w:val="0"/>
                <w:iCs/>
                <w:sz w:val="16"/>
                <w:szCs w:val="16"/>
              </w:rPr>
              <w:t>637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2032B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5B932" w14:textId="632E5E9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496CC1">
              <w:rPr>
                <w:i w:val="0"/>
                <w:iCs/>
                <w:sz w:val="16"/>
                <w:szCs w:val="16"/>
              </w:rPr>
              <w:t>599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ADE8788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6025A7A" w14:textId="527A84C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0.6</w:t>
            </w:r>
            <w:r w:rsidR="008F68F4">
              <w:rPr>
                <w:i w:val="0"/>
                <w:iCs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355CDA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7230A5A1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F836994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Costs (€)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F7626C2" w14:textId="6451B521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-</w:t>
            </w:r>
            <w:r w:rsidR="00012E0D">
              <w:rPr>
                <w:i w:val="0"/>
                <w:iCs/>
                <w:sz w:val="16"/>
                <w:szCs w:val="16"/>
              </w:rPr>
              <w:t>61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68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2B9D21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DBCBE1A" w14:textId="1308D9D5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-2</w:t>
            </w:r>
            <w:r w:rsidR="00496CC1">
              <w:rPr>
                <w:i w:val="0"/>
                <w:iCs/>
                <w:sz w:val="16"/>
                <w:szCs w:val="16"/>
              </w:rPr>
              <w:t>76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D5C2D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F7775" w14:textId="13216662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012E0D">
              <w:rPr>
                <w:i w:val="0"/>
                <w:iCs/>
                <w:sz w:val="16"/>
                <w:szCs w:val="16"/>
              </w:rPr>
              <w:t>78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3B6B1C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2CFC756" w14:textId="7C7BBCC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496CC1">
              <w:rPr>
                <w:i w:val="0"/>
                <w:iCs/>
                <w:sz w:val="16"/>
                <w:szCs w:val="16"/>
              </w:rPr>
              <w:t>303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63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1EFB1E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495AE" w14:textId="6DDA42BC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496CC1">
              <w:rPr>
                <w:i w:val="0"/>
                <w:iCs/>
                <w:sz w:val="16"/>
                <w:szCs w:val="16"/>
              </w:rPr>
              <w:t>37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A3ED74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7D598EF" w14:textId="6A98E929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8F68F4">
              <w:rPr>
                <w:i w:val="0"/>
                <w:iCs/>
                <w:sz w:val="16"/>
                <w:szCs w:val="16"/>
              </w:rPr>
              <w:t>328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8F68F4">
              <w:rPr>
                <w:i w:val="0"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858D002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4D5C20" w:rsidRPr="00642F7A" w14:paraId="0ECB83E8" w14:textId="77777777" w:rsidTr="004D5C20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</w:tcBorders>
          </w:tcPr>
          <w:p w14:paraId="4F4F0793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ICER (€)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vAlign w:val="center"/>
          </w:tcPr>
          <w:p w14:paraId="25E2766F" w14:textId="3C96927F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-1</w:t>
            </w:r>
            <w:r w:rsidR="00012E0D">
              <w:rPr>
                <w:i w:val="0"/>
                <w:iCs/>
                <w:sz w:val="16"/>
                <w:szCs w:val="16"/>
              </w:rPr>
              <w:t>15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82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14:paraId="7BE6469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center"/>
          </w:tcPr>
          <w:p w14:paraId="4C2F90AF" w14:textId="4C0FC23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-</w:t>
            </w:r>
            <w:r w:rsidR="00496CC1">
              <w:rPr>
                <w:i w:val="0"/>
                <w:iCs/>
                <w:sz w:val="16"/>
                <w:szCs w:val="16"/>
              </w:rPr>
              <w:t>465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6476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F0E95F" w14:textId="018671F0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012E0D">
              <w:rPr>
                <w:i w:val="0"/>
                <w:iCs/>
                <w:sz w:val="16"/>
                <w:szCs w:val="16"/>
              </w:rPr>
              <w:t>137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012E0D">
              <w:rPr>
                <w:i w:val="0"/>
                <w:iCs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6C35A791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616A5F82" w14:textId="6BF832ED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496CC1">
              <w:rPr>
                <w:i w:val="0"/>
                <w:iCs/>
                <w:sz w:val="16"/>
                <w:szCs w:val="16"/>
              </w:rPr>
              <w:t>476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496CC1">
              <w:rPr>
                <w:i w:val="0"/>
                <w:iCs/>
                <w:sz w:val="16"/>
                <w:szCs w:val="16"/>
              </w:rPr>
              <w:t>35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E58D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93E92" w14:textId="615C6BF3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496CC1">
              <w:rPr>
                <w:i w:val="0"/>
                <w:iCs/>
                <w:sz w:val="16"/>
                <w:szCs w:val="16"/>
              </w:rPr>
              <w:t>6</w:t>
            </w:r>
            <w:r>
              <w:rPr>
                <w:i w:val="0"/>
                <w:iCs/>
                <w:sz w:val="16"/>
                <w:szCs w:val="16"/>
              </w:rPr>
              <w:t>1.</w:t>
            </w:r>
            <w:r w:rsidR="00496CC1">
              <w:rPr>
                <w:i w:val="0"/>
                <w:iCs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82338B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00206F" w14:textId="5F66338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-</w:t>
            </w:r>
            <w:r w:rsidR="008F68F4">
              <w:rPr>
                <w:i w:val="0"/>
                <w:iCs/>
                <w:sz w:val="16"/>
                <w:szCs w:val="16"/>
              </w:rPr>
              <w:t>478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8F68F4">
              <w:rPr>
                <w:i w:val="0"/>
                <w:iCs/>
                <w:sz w:val="16"/>
                <w:szCs w:val="16"/>
              </w:rPr>
              <w:t>2</w:t>
            </w:r>
            <w:r>
              <w:rPr>
                <w:i w:val="0"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E8FA00" w14:textId="77777777" w:rsidR="004D5C20" w:rsidRPr="00642F7A" w:rsidRDefault="004D5C20" w:rsidP="004D5C2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</w:tbl>
    <w:p w14:paraId="1B76262F" w14:textId="77777777" w:rsidR="006478FB" w:rsidRDefault="006478FB" w:rsidP="006478FB">
      <w:pPr>
        <w:pStyle w:val="FootnoteJA"/>
        <w:keepNext/>
        <w:keepLines/>
      </w:pPr>
      <w:r>
        <w:t>ALVD, asymptomatic left ventricular dysfunction; CHF, congestive heart failure; ICER, incremental cost effectiveness ratio; QALY, quality-adjusted life years</w:t>
      </w:r>
    </w:p>
    <w:p w14:paraId="741F57A2" w14:textId="71D46DEA" w:rsidR="004D5C20" w:rsidRDefault="004D5C20"/>
    <w:p w14:paraId="7D899706" w14:textId="2273CC79" w:rsidR="004D5C20" w:rsidRDefault="004D5C20"/>
    <w:p w14:paraId="778A69CA" w14:textId="77777777" w:rsidR="006478FB" w:rsidRDefault="006478FB" w:rsidP="004D5C20">
      <w:pPr>
        <w:rPr>
          <w:b/>
        </w:rPr>
        <w:sectPr w:rsidR="006478FB" w:rsidSect="0029295B">
          <w:pgSz w:w="16840" w:h="11900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4B52D482" w14:textId="0BF56043" w:rsidR="004D5C20" w:rsidRDefault="004D5C20" w:rsidP="004D5C20">
      <w:pPr>
        <w:rPr>
          <w:b/>
        </w:rPr>
      </w:pPr>
      <w:r>
        <w:rPr>
          <w:b/>
        </w:rPr>
        <w:lastRenderedPageBreak/>
        <w:t xml:space="preserve">E: </w:t>
      </w:r>
      <w:r w:rsidRPr="00235073">
        <w:rPr>
          <w:b/>
        </w:rPr>
        <w:t xml:space="preserve">Base Case results </w:t>
      </w:r>
      <w:r>
        <w:rPr>
          <w:b/>
        </w:rPr>
        <w:t>for the United Kingdom</w:t>
      </w:r>
    </w:p>
    <w:p w14:paraId="4F780B35" w14:textId="3CAB0D13" w:rsidR="004D5C20" w:rsidRDefault="004D5C20"/>
    <w:tbl>
      <w:tblPr>
        <w:tblStyle w:val="TableGrid7"/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8"/>
        <w:gridCol w:w="983"/>
        <w:gridCol w:w="1205"/>
        <w:gridCol w:w="952"/>
        <w:gridCol w:w="1218"/>
        <w:gridCol w:w="1050"/>
        <w:gridCol w:w="1275"/>
        <w:gridCol w:w="990"/>
        <w:gridCol w:w="1221"/>
        <w:gridCol w:w="1050"/>
        <w:gridCol w:w="1275"/>
        <w:gridCol w:w="1134"/>
        <w:gridCol w:w="1134"/>
      </w:tblGrid>
      <w:tr w:rsidR="006478FB" w:rsidRPr="006478FB" w14:paraId="14E8AAD2" w14:textId="77777777" w:rsidTr="006478F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E950A2" w14:textId="77777777" w:rsidR="006478FB" w:rsidRPr="006478FB" w:rsidRDefault="006478FB" w:rsidP="006478FB">
            <w:pPr>
              <w:keepNext/>
              <w:keepLines/>
              <w:contextualSpacing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1485" w14:textId="77777777" w:rsidR="006478FB" w:rsidRPr="006478FB" w:rsidRDefault="006478FB" w:rsidP="006478FB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478FB">
              <w:rPr>
                <w:rFonts w:eastAsia="Calibri" w:cs="Times New Roman"/>
                <w:b/>
                <w:bCs/>
                <w:sz w:val="16"/>
                <w:szCs w:val="16"/>
              </w:rPr>
              <w:t>All anthracycline doses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F899" w14:textId="77777777" w:rsidR="006478FB" w:rsidRPr="006478FB" w:rsidRDefault="006478FB" w:rsidP="006478FB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</w:pPr>
            <w:r w:rsidRPr="006478FB">
              <w:rPr>
                <w:rFonts w:eastAsia="Calibri" w:cs="Times New Roman"/>
                <w:b/>
                <w:bCs/>
                <w:sz w:val="16"/>
                <w:szCs w:val="16"/>
              </w:rPr>
              <w:t>Anthracycline &gt;100 mg/m</w:t>
            </w:r>
            <w:r w:rsidRPr="006478FB"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FEDF6" w14:textId="77777777" w:rsidR="006478FB" w:rsidRPr="006478FB" w:rsidRDefault="006478FB" w:rsidP="006478FB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</w:pPr>
            <w:r w:rsidRPr="006478FB">
              <w:rPr>
                <w:rFonts w:eastAsia="Calibri" w:cs="Times New Roman"/>
                <w:b/>
                <w:bCs/>
                <w:sz w:val="16"/>
                <w:szCs w:val="16"/>
              </w:rPr>
              <w:t>Anthracycline &gt;250 mg/m</w:t>
            </w:r>
            <w:r w:rsidRPr="006478FB">
              <w:rPr>
                <w:rFonts w:eastAsia="Calibri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6478FB" w:rsidRPr="006478FB" w14:paraId="547B80A4" w14:textId="77777777" w:rsidTr="006478F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EDF376" w14:textId="77777777" w:rsidR="006478FB" w:rsidRPr="006478FB" w:rsidRDefault="006478FB" w:rsidP="006478FB">
            <w:pPr>
              <w:keepNext/>
              <w:keepLines/>
              <w:contextualSpacing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1C00D" w14:textId="77777777" w:rsidR="006478FB" w:rsidRPr="006478FB" w:rsidRDefault="006478FB" w:rsidP="006478FB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478FB">
              <w:rPr>
                <w:rFonts w:eastAsia="Calibri" w:cs="Times New Roman"/>
                <w:b/>
                <w:bCs/>
                <w:sz w:val="16"/>
                <w:szCs w:val="16"/>
              </w:rPr>
              <w:t>Sarcoma patients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5F74" w14:textId="77777777" w:rsidR="006478FB" w:rsidRPr="006478FB" w:rsidRDefault="006478FB" w:rsidP="006478FB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478FB">
              <w:rPr>
                <w:rFonts w:eastAsia="Calibri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7CFD8" w14:textId="77777777" w:rsidR="006478FB" w:rsidRPr="006478FB" w:rsidRDefault="006478FB" w:rsidP="006478FB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478FB">
              <w:rPr>
                <w:rFonts w:eastAsia="Calibri" w:cs="Times New Roman"/>
                <w:b/>
                <w:bCs/>
                <w:sz w:val="16"/>
                <w:szCs w:val="16"/>
              </w:rPr>
              <w:t>Sarcoma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7C3" w14:textId="77777777" w:rsidR="006478FB" w:rsidRPr="006478FB" w:rsidRDefault="006478FB" w:rsidP="006478FB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478FB">
              <w:rPr>
                <w:rFonts w:eastAsia="Calibri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0E059" w14:textId="77777777" w:rsidR="006478FB" w:rsidRPr="006478FB" w:rsidRDefault="006478FB" w:rsidP="006478FB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478FB">
              <w:rPr>
                <w:rFonts w:eastAsia="Calibri" w:cs="Times New Roman"/>
                <w:b/>
                <w:bCs/>
                <w:sz w:val="16"/>
                <w:szCs w:val="16"/>
              </w:rPr>
              <w:t>Sarcoma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B8C20" w14:textId="77777777" w:rsidR="006478FB" w:rsidRPr="006478FB" w:rsidRDefault="006478FB" w:rsidP="006478FB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478FB">
              <w:rPr>
                <w:rFonts w:eastAsia="Calibri" w:cs="Times New Roman"/>
                <w:b/>
                <w:bCs/>
                <w:sz w:val="16"/>
                <w:szCs w:val="16"/>
              </w:rPr>
              <w:t>Haematological malignancy patients</w:t>
            </w:r>
          </w:p>
        </w:tc>
      </w:tr>
      <w:tr w:rsidR="006478FB" w:rsidRPr="006478FB" w14:paraId="165F1A84" w14:textId="77777777" w:rsidTr="006478FB">
        <w:trPr>
          <w:trHeight w:val="170"/>
        </w:trPr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02E554" w14:textId="77777777" w:rsidR="006478FB" w:rsidRPr="006478FB" w:rsidRDefault="006478FB" w:rsidP="006478FB">
            <w:pPr>
              <w:keepNext/>
              <w:keepLines/>
              <w:contextualSpacing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8184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948B2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6A0CB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5433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21B2C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1703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4B87D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A8D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28693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1B010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C16A0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1CD689" w14:textId="77777777" w:rsidR="006478FB" w:rsidRPr="006478FB" w:rsidRDefault="006478FB" w:rsidP="006478FB">
            <w:pPr>
              <w:keepNext/>
              <w:keepLines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478FB">
              <w:rPr>
                <w:rFonts w:eastAsia="Times New Roman" w:cs="Arial"/>
                <w:b/>
                <w:bCs/>
                <w:sz w:val="16"/>
                <w:szCs w:val="16"/>
              </w:rPr>
              <w:t>Usual treatment + dexrazoxane</w:t>
            </w:r>
          </w:p>
        </w:tc>
      </w:tr>
    </w:tbl>
    <w:tbl>
      <w:tblPr>
        <w:tblStyle w:val="TableGrid8"/>
        <w:tblW w:w="157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8"/>
        <w:gridCol w:w="983"/>
        <w:gridCol w:w="1205"/>
        <w:gridCol w:w="952"/>
        <w:gridCol w:w="1275"/>
        <w:gridCol w:w="993"/>
        <w:gridCol w:w="1275"/>
        <w:gridCol w:w="990"/>
        <w:gridCol w:w="1278"/>
        <w:gridCol w:w="993"/>
        <w:gridCol w:w="1275"/>
        <w:gridCol w:w="1134"/>
        <w:gridCol w:w="1134"/>
      </w:tblGrid>
      <w:tr w:rsidR="006478FB" w:rsidRPr="00642F7A" w14:paraId="1E4685C8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77737C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 w:hanging="223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sz w:val="16"/>
                <w:szCs w:val="16"/>
              </w:rPr>
              <w:t>Clinical events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3A4672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516E99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B0B065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FF06F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AA64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D8960A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A4D103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73743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3DDC8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19415D7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BAB69D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A07F4C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6478FB" w:rsidRPr="00642F7A" w14:paraId="73C04955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2871D8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Proportion with CHF (%)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4839B2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21.81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7E41756" w14:textId="639CEEA8" w:rsidR="006478FB" w:rsidRPr="00642F7A" w:rsidRDefault="007E6A64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6.07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46014D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24.29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0D14DD" w14:textId="463BD652" w:rsidR="006478FB" w:rsidRPr="00642F7A" w:rsidRDefault="009612C9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E62D2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23.45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65E8329" w14:textId="6D6A9AD7" w:rsidR="006478FB" w:rsidRPr="00642F7A" w:rsidRDefault="007E6A64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6.56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2DAA7DF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26.02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66D6AD" w14:textId="7F7413DA" w:rsidR="006478FB" w:rsidRPr="00642F7A" w:rsidRDefault="009612C9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67B5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24.75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FF5D5C6" w14:textId="5D80105E" w:rsidR="006478FB" w:rsidRPr="00642F7A" w:rsidRDefault="007E6A64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6.96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516F6B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28.08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D0429B2" w14:textId="1D0EFB68" w:rsidR="006478FB" w:rsidRPr="00642F7A" w:rsidRDefault="009612C9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3.81</w:t>
            </w:r>
          </w:p>
        </w:tc>
      </w:tr>
      <w:tr w:rsidR="006478FB" w:rsidRPr="00642F7A" w14:paraId="64CFEB05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2CA408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Average age at CHF diagnosis (years)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419942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57.35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4560067" w14:textId="46F6601B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59.</w:t>
            </w:r>
            <w:r w:rsidR="007E6A64">
              <w:rPr>
                <w:i w:val="0"/>
                <w:iCs/>
                <w:sz w:val="16"/>
                <w:szCs w:val="16"/>
              </w:rPr>
              <w:t>89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25A2D8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56.49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91AA80" w14:textId="44CD4921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58.</w:t>
            </w:r>
            <w:r w:rsidR="009612C9">
              <w:rPr>
                <w:i w:val="0"/>
                <w:iCs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46C02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0464EDF" w14:textId="1499DCF4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59.</w:t>
            </w:r>
            <w:r w:rsidR="007E6A64">
              <w:rPr>
                <w:i w:val="0"/>
                <w:iCs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44C650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56.41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D8BBA" w14:textId="68DC7996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59.</w:t>
            </w:r>
            <w:r w:rsidR="009612C9">
              <w:rPr>
                <w:i w:val="0"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624E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0738772" w14:textId="5AFFC57E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59.</w:t>
            </w:r>
            <w:r w:rsidR="007E6A64">
              <w:rPr>
                <w:i w:val="0"/>
                <w:iCs/>
                <w:sz w:val="16"/>
                <w:szCs w:val="16"/>
              </w:rPr>
              <w:t>8</w:t>
            </w:r>
            <w:r>
              <w:rPr>
                <w:i w:val="0"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B1FD0B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55.92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E97E8EF" w14:textId="3D4ADBBD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</w:t>
            </w:r>
            <w:r w:rsidR="009612C9">
              <w:rPr>
                <w:i w:val="0"/>
                <w:iCs/>
                <w:sz w:val="16"/>
                <w:szCs w:val="16"/>
              </w:rPr>
              <w:t>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90</w:t>
            </w:r>
          </w:p>
        </w:tc>
      </w:tr>
      <w:tr w:rsidR="006478FB" w:rsidRPr="00642F7A" w14:paraId="275489B8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77802A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Years of life with CHF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209658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4.87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D87D43C" w14:textId="7577C6DA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1.</w:t>
            </w:r>
            <w:r w:rsidR="007E6A64">
              <w:rPr>
                <w:i w:val="0"/>
                <w:iCs/>
                <w:sz w:val="16"/>
                <w:szCs w:val="16"/>
              </w:rPr>
              <w:t>23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0EE6020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5.42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E78BC0" w14:textId="08570FC9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9612C9">
              <w:rPr>
                <w:i w:val="0"/>
                <w:iCs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8FEB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681AF7D" w14:textId="2909EDB5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</w:t>
            </w:r>
            <w:r w:rsidR="007E6A64">
              <w:rPr>
                <w:i w:val="0"/>
                <w:iCs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83640E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5.82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64A65F" w14:textId="189D3F1F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9612C9">
              <w:rPr>
                <w:i w:val="0"/>
                <w:iCs/>
                <w:sz w:val="16"/>
                <w:szCs w:val="16"/>
              </w:rPr>
              <w:t>7</w:t>
            </w:r>
            <w:r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4F7D2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5.56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88117B7" w14:textId="6E8A6AE0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</w:t>
            </w:r>
            <w:r w:rsidR="007E6A64">
              <w:rPr>
                <w:i w:val="0"/>
                <w:iCs/>
                <w:sz w:val="16"/>
                <w:szCs w:val="16"/>
              </w:rPr>
              <w:t>4</w:t>
            </w:r>
            <w:r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B77731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6.38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0870842" w14:textId="7F52BE78" w:rsidR="006478FB" w:rsidRPr="00642F7A" w:rsidRDefault="009612C9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0.79</w:t>
            </w:r>
          </w:p>
        </w:tc>
      </w:tr>
      <w:tr w:rsidR="006478FB" w:rsidRPr="00642F7A" w14:paraId="4947D36D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134251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Number of CHF hospitalizations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87FEDF8" w14:textId="21767099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0.6</w:t>
            </w:r>
            <w:r w:rsidR="007E6A64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ED944CB" w14:textId="1D9A6FD8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7E6A64">
              <w:rPr>
                <w:i w:val="0"/>
                <w:iCs/>
                <w:sz w:val="16"/>
                <w:szCs w:val="16"/>
              </w:rPr>
              <w:t>20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03109C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0.68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50A53C" w14:textId="58CF04BB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0.1</w:t>
            </w:r>
            <w:r w:rsidR="009612C9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F9A0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124F754" w14:textId="0ED390B8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7E6A64">
              <w:rPr>
                <w:i w:val="0"/>
                <w:iCs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23123D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0.72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39A0A9" w14:textId="6F96924B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0.1</w:t>
            </w:r>
            <w:r w:rsidR="009612C9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D56968" w14:textId="21E6752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7E6A64">
              <w:rPr>
                <w:i w:val="0"/>
                <w:iCs/>
                <w:sz w:val="16"/>
                <w:szCs w:val="16"/>
              </w:rPr>
              <w:t>70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13997D8" w14:textId="3509B9D3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7E6A64">
              <w:rPr>
                <w:i w:val="0"/>
                <w:i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98303E0" w14:textId="5C17617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0.8</w:t>
            </w:r>
            <w:r w:rsidR="009612C9"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2386A04" w14:textId="57CA1B60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0.1</w:t>
            </w:r>
            <w:r w:rsidR="009612C9">
              <w:rPr>
                <w:i w:val="0"/>
                <w:iCs/>
                <w:sz w:val="16"/>
                <w:szCs w:val="16"/>
              </w:rPr>
              <w:t>4</w:t>
            </w:r>
          </w:p>
        </w:tc>
      </w:tr>
      <w:tr w:rsidR="006478FB" w:rsidRPr="00642F7A" w14:paraId="360814AD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386CA6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Average age at death (years)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50EA42F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68.81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DBD7AB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68.88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9197793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67.31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0D2BF9" w14:textId="1642889D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67.4</w:t>
            </w:r>
            <w:r w:rsidR="009612C9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5CED0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68.80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4FE5C99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68.88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D33036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67.30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15FACF" w14:textId="41BA8FFD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67.4</w:t>
            </w:r>
            <w:r w:rsidR="009612C9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384C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68.79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848CABC" w14:textId="6D8809DB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68.8</w:t>
            </w:r>
            <w:r w:rsidR="007E6A64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B967A6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67.28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6E338D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67.43</w:t>
            </w:r>
          </w:p>
        </w:tc>
      </w:tr>
      <w:tr w:rsidR="006478FB" w:rsidRPr="00642F7A" w14:paraId="113A7D49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F0E0DC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 w:hanging="223"/>
              <w:rPr>
                <w:i w:val="0"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sz w:val="16"/>
                <w:szCs w:val="16"/>
              </w:rPr>
              <w:t>Cause of death (%)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932AE5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855D6A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018A93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20C08F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7E10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3D184E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7E4F30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4B39B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1FED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BCA646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E79DB1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3D804B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6478FB" w:rsidRPr="00642F7A" w14:paraId="43020899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0BE51CF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cancer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F94A8C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56.39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51B1ECD" w14:textId="42A2D789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57.0</w:t>
            </w:r>
            <w:r w:rsidR="007E6A64">
              <w:rPr>
                <w:i w:val="0"/>
                <w:iCs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C796FE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56.13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C77539" w14:textId="6A5ED82E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57.0</w:t>
            </w:r>
            <w:r w:rsidR="009612C9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8C01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31DBE31" w14:textId="3A1187E0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7E6A64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716527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56.08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6671F3" w14:textId="0E126FFE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9612C9">
              <w:rPr>
                <w:i w:val="0"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2E657F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56.27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DF89A77" w14:textId="6C5D5330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7E6A64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54AC5A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55.98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08CC22D" w14:textId="4C0869CF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57.0</w:t>
            </w:r>
            <w:r w:rsidR="009612C9">
              <w:rPr>
                <w:i w:val="0"/>
                <w:iCs/>
                <w:sz w:val="16"/>
                <w:szCs w:val="16"/>
              </w:rPr>
              <w:t>5</w:t>
            </w:r>
          </w:p>
        </w:tc>
      </w:tr>
      <w:tr w:rsidR="006478FB" w:rsidRPr="00642F7A" w14:paraId="51001EE8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0109DA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Cardiac death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87D528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5.47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AD4FC95" w14:textId="60A482CC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4.1</w:t>
            </w:r>
            <w:r w:rsidR="007E6A64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7EAC8A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5.70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20976B" w14:textId="1431D136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3.9</w:t>
            </w:r>
            <w:r w:rsidR="009612C9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DBB2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CE20530" w14:textId="5101E23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4.</w:t>
            </w:r>
            <w:r w:rsidR="007E6A64">
              <w:rPr>
                <w:i w:val="0"/>
                <w:iCs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5EDCE7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5.81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177943" w14:textId="01B5F5DF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3.9</w:t>
            </w:r>
            <w:r w:rsidR="009612C9">
              <w:rPr>
                <w:i w:val="0"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93CFB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5.74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B955BAE" w14:textId="7ED4A49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4.</w:t>
            </w:r>
            <w:r w:rsidR="007E6A64">
              <w:rPr>
                <w:i w:val="0"/>
                <w:iCs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BEAE9C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6.01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E16EFF2" w14:textId="7B99AA33" w:rsidR="006478FB" w:rsidRPr="00642F7A" w:rsidRDefault="009612C9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</w:t>
            </w:r>
            <w:r w:rsidR="006478FB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96</w:t>
            </w:r>
          </w:p>
        </w:tc>
      </w:tr>
      <w:tr w:rsidR="006478FB" w:rsidRPr="00642F7A" w14:paraId="484D3CCC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0CAE9E33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infection or respiratory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1F7BDE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2.57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83E1E2A" w14:textId="3F9E25B5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2.6</w:t>
            </w:r>
            <w:r w:rsidR="007E6A64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2180EC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2.58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FB696B" w14:textId="1D043609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2.7</w:t>
            </w:r>
            <w:r w:rsidR="009612C9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07FD2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C87550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ED5A63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2.57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56590" w14:textId="4AD0DE9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2.7</w:t>
            </w:r>
            <w:r w:rsidR="009612C9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26354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2.54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1CD5E6D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50592F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2.61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1E48EF5" w14:textId="53D30094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2.7</w:t>
            </w:r>
            <w:r w:rsidR="009612C9">
              <w:rPr>
                <w:i w:val="0"/>
                <w:iCs/>
                <w:sz w:val="16"/>
                <w:szCs w:val="16"/>
              </w:rPr>
              <w:t>2</w:t>
            </w:r>
          </w:p>
        </w:tc>
      </w:tr>
      <w:tr w:rsidR="006478FB" w:rsidRPr="00642F7A" w14:paraId="42B7FB16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622383F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other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9D4B66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28.04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067893A" w14:textId="36F2DCB4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28.4</w:t>
            </w:r>
            <w:r w:rsidR="007E6A64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4F086C3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28.09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2CFE82" w14:textId="340A099E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28.6</w:t>
            </w:r>
            <w:r w:rsidR="009612C9">
              <w:rPr>
                <w:i w:val="0"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2C8A5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27.97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5C4A9AF" w14:textId="11D2ADAD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28.4</w:t>
            </w:r>
            <w:r w:rsidR="007E6A64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4AE9C9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28.04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BAADDE" w14:textId="301BE2A1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28.6</w:t>
            </w:r>
            <w:r w:rsidR="009612C9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CE30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27.92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88E8B63" w14:textId="102574D0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28.4</w:t>
            </w:r>
            <w:r w:rsidR="007E6A64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F863AD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27.91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B8D31B1" w14:textId="448694F8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28.6</w:t>
            </w:r>
            <w:r w:rsidR="009612C9">
              <w:rPr>
                <w:i w:val="0"/>
                <w:iCs/>
                <w:sz w:val="16"/>
                <w:szCs w:val="16"/>
              </w:rPr>
              <w:t>6</w:t>
            </w:r>
          </w:p>
        </w:tc>
      </w:tr>
      <w:tr w:rsidR="006478FB" w:rsidRPr="00642F7A" w14:paraId="4CF0461F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728662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Violent death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53E3432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7.53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094F5DB" w14:textId="740EADBA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7.6</w:t>
            </w:r>
            <w:r w:rsidR="007E6A64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DA8AA99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7.50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A599D4" w14:textId="5FC2A82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7.6</w:t>
            </w:r>
            <w:r w:rsidR="009612C9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0B49B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2188478" w14:textId="52CA0B5F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7E6A64"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19EBAE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7.50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74D215" w14:textId="6E03D074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9612C9">
              <w:rPr>
                <w:i w:val="0"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C693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7.53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464E1B6E" w14:textId="5B895ACC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7E6A64">
              <w:rPr>
                <w:i w:val="0"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D7F35B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7.49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43D40EA" w14:textId="7C37DEF4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7.6</w:t>
            </w:r>
            <w:r w:rsidR="009612C9">
              <w:rPr>
                <w:i w:val="0"/>
                <w:iCs/>
                <w:sz w:val="16"/>
                <w:szCs w:val="16"/>
              </w:rPr>
              <w:t>1</w:t>
            </w:r>
          </w:p>
        </w:tc>
      </w:tr>
      <w:tr w:rsidR="006478FB" w:rsidRPr="00642F7A" w14:paraId="41373B93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8BEE96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sz w:val="16"/>
                <w:szCs w:val="16"/>
              </w:rPr>
              <w:t>Death from unknown cause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F0DF67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5B4A3A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DF6D32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101DD9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5BFA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EA6883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5C48D4F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0..00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6DECB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1DDF6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90F2BA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609C3D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FA9D40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0.00</w:t>
            </w:r>
          </w:p>
        </w:tc>
      </w:tr>
      <w:tr w:rsidR="006478FB" w:rsidRPr="00642F7A" w14:paraId="1ED98FCD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7EF550F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 w:hanging="223"/>
              <w:rPr>
                <w:i w:val="0"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iCs/>
                <w:sz w:val="16"/>
                <w:szCs w:val="16"/>
              </w:rPr>
              <w:t>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430EAE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3B0767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3BD5ED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EC2D0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87637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9FFBFD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36FA5B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35856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4B4FC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49406833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6EA3D6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341655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6478FB" w:rsidRPr="00642F7A" w14:paraId="7C4A162E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B6E731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 without cardiac disease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77429F2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18.373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1E0C541" w14:textId="63C24EDF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19.5</w:t>
            </w:r>
            <w:r w:rsidR="007E6A64">
              <w:rPr>
                <w:i w:val="0"/>
                <w:iCs/>
                <w:sz w:val="16"/>
                <w:szCs w:val="16"/>
              </w:rPr>
              <w:t>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6FC350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18.523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8BA617" w14:textId="2E77FB26" w:rsidR="006478FB" w:rsidRPr="00642F7A" w:rsidRDefault="009612C9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</w:t>
            </w:r>
            <w:r w:rsidR="006478FB" w:rsidRPr="00642F7A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759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F719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A6547EE" w14:textId="3AA00B69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</w:t>
            </w:r>
            <w:r w:rsidR="007E6A64">
              <w:rPr>
                <w:i w:val="0"/>
                <w:iCs/>
                <w:sz w:val="16"/>
                <w:szCs w:val="16"/>
              </w:rPr>
              <w:t>410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A85576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18.350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7680AD" w14:textId="245AE417" w:rsidR="006478FB" w:rsidRPr="00642F7A" w:rsidRDefault="009612C9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</w:t>
            </w:r>
            <w:r w:rsidR="006478FB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671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355A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18.072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D6A85BF" w14:textId="3459BDA4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</w:t>
            </w:r>
            <w:r w:rsidR="007E6A64">
              <w:rPr>
                <w:i w:val="0"/>
                <w:iCs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A99B73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18.145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615C598" w14:textId="16073EAC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</w:t>
            </w:r>
            <w:r w:rsidR="009612C9">
              <w:rPr>
                <w:i w:val="0"/>
                <w:iCs/>
                <w:sz w:val="16"/>
                <w:szCs w:val="16"/>
              </w:rPr>
              <w:t>558</w:t>
            </w:r>
          </w:p>
        </w:tc>
      </w:tr>
      <w:tr w:rsidR="006478FB" w:rsidRPr="00642F7A" w14:paraId="7F0DB447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141EB3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 with ALVD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8EA0E7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1.041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63A2234" w14:textId="3CB6875F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7E6A64">
              <w:rPr>
                <w:i w:val="0"/>
                <w:iCs/>
                <w:sz w:val="16"/>
                <w:szCs w:val="16"/>
              </w:rPr>
              <w:t>718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F3F147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1.091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00B81B" w14:textId="1437137B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9612C9">
              <w:rPr>
                <w:i w:val="0"/>
                <w:iCs/>
                <w:sz w:val="16"/>
                <w:szCs w:val="16"/>
              </w:rPr>
              <w:t>771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390F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DFE280E" w14:textId="0E1939F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0.7</w:t>
            </w:r>
            <w:r w:rsidR="007E6A64">
              <w:rPr>
                <w:i w:val="0"/>
                <w:iCs/>
                <w:sz w:val="16"/>
                <w:szCs w:val="16"/>
              </w:rPr>
              <w:t>73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A537B5F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1.169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B0E6FE" w14:textId="2616205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9612C9">
              <w:rPr>
                <w:i w:val="0"/>
                <w:iCs/>
                <w:sz w:val="16"/>
                <w:szCs w:val="16"/>
              </w:rPr>
              <w:t>833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9A854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1.172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2F8AB85" w14:textId="1A9A6873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7E6A64">
              <w:rPr>
                <w:i w:val="0"/>
                <w:iCs/>
                <w:sz w:val="16"/>
                <w:szCs w:val="16"/>
              </w:rPr>
              <w:t>821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8D8F15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1.259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5AFA9B1" w14:textId="49D80B16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9612C9">
              <w:rPr>
                <w:i w:val="0"/>
                <w:iCs/>
                <w:sz w:val="16"/>
                <w:szCs w:val="16"/>
              </w:rPr>
              <w:t>913</w:t>
            </w:r>
          </w:p>
        </w:tc>
      </w:tr>
      <w:tr w:rsidR="006478FB" w:rsidRPr="00642F7A" w14:paraId="4B4838E6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BCA04D9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 with CHF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028D8D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0.359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A12978D" w14:textId="6F58283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</w:t>
            </w:r>
            <w:r w:rsidR="007E6A64">
              <w:rPr>
                <w:i w:val="0"/>
                <w:iCs/>
                <w:sz w:val="16"/>
                <w:szCs w:val="16"/>
              </w:rPr>
              <w:t>86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164CDCF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0.367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C56997" w14:textId="7D12A6C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0.0</w:t>
            </w:r>
            <w:r w:rsidR="009612C9">
              <w:rPr>
                <w:i w:val="0"/>
                <w:iCs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07D6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0.387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B86BC92" w14:textId="67A4504D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7E6A64">
              <w:rPr>
                <w:i w:val="0"/>
                <w:iCs/>
                <w:sz w:val="16"/>
                <w:szCs w:val="16"/>
              </w:rPr>
              <w:t>92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AFCE7B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0.395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51ED37" w14:textId="3DA3930E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9612C9">
              <w:rPr>
                <w:i w:val="0"/>
                <w:iCs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05FE2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0.410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5F49162" w14:textId="4DE2DF2B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7E6A64">
              <w:rPr>
                <w:i w:val="0"/>
                <w:iCs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27A64BF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0.433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C77CEDF" w14:textId="7CBF764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0.0</w:t>
            </w:r>
            <w:r w:rsidR="009612C9">
              <w:rPr>
                <w:i w:val="0"/>
                <w:iCs/>
                <w:sz w:val="16"/>
                <w:szCs w:val="16"/>
              </w:rPr>
              <w:t>49</w:t>
            </w:r>
          </w:p>
        </w:tc>
      </w:tr>
      <w:tr w:rsidR="006478FB" w:rsidRPr="00642F7A" w14:paraId="0277A9EE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2CBB9B0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Total 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436723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19.774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7C7B32B" w14:textId="2D1816C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20.3</w:t>
            </w:r>
            <w:r w:rsidR="007E6A64">
              <w:rPr>
                <w:i w:val="0"/>
                <w:iCs/>
                <w:sz w:val="16"/>
                <w:szCs w:val="16"/>
              </w:rPr>
              <w:t>05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3314BA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19.982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2FB650" w14:textId="354D0F9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20.</w:t>
            </w:r>
            <w:r w:rsidR="009612C9">
              <w:rPr>
                <w:i w:val="0"/>
                <w:iCs/>
                <w:sz w:val="16"/>
                <w:szCs w:val="16"/>
              </w:rPr>
              <w:t>57</w:t>
            </w:r>
            <w:r w:rsidRPr="00642F7A">
              <w:rPr>
                <w:i w:val="0"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71C57A" w14:textId="2681EF0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19.70</w:t>
            </w:r>
            <w:r w:rsidR="007E6A64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1B18574" w14:textId="2640F9CC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7E6A64">
              <w:rPr>
                <w:i w:val="0"/>
                <w:iCs/>
                <w:sz w:val="16"/>
                <w:szCs w:val="16"/>
              </w:rPr>
              <w:t>276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02598C7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19.915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6E2BC3" w14:textId="30BA3B30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9612C9">
              <w:rPr>
                <w:i w:val="0"/>
                <w:iCs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91A7B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19.655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7DBFA16" w14:textId="58EE822A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20.2</w:t>
            </w:r>
            <w:r w:rsidR="009612C9">
              <w:rPr>
                <w:i w:val="0"/>
                <w:iCs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D15F95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19.836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F0AF577" w14:textId="51E569EA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20.</w:t>
            </w:r>
            <w:r w:rsidR="009612C9">
              <w:rPr>
                <w:i w:val="0"/>
                <w:iCs/>
                <w:sz w:val="16"/>
                <w:szCs w:val="16"/>
              </w:rPr>
              <w:t>520</w:t>
            </w:r>
          </w:p>
        </w:tc>
      </w:tr>
      <w:tr w:rsidR="006478FB" w:rsidRPr="00642F7A" w14:paraId="68663DFF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3BEBED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Total LY disc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7AB29F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21.886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C76225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21.898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B0FC76E" w14:textId="0A2D42BF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22.00</w:t>
            </w:r>
            <w:r w:rsidR="009612C9">
              <w:rPr>
                <w:i w:val="0"/>
                <w:iCs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62BBC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22.028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CA7BA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21.885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FF6EF5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21.898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F48BA7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22.007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27551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8C4C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21.884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9A1C335" w14:textId="33E2E42A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21.89</w:t>
            </w:r>
            <w:r w:rsidR="009612C9">
              <w:rPr>
                <w:i w:val="0"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DCABBF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22.003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598F7C6" w14:textId="1B436604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22.02</w:t>
            </w:r>
            <w:r w:rsidR="009612C9">
              <w:rPr>
                <w:i w:val="0"/>
                <w:iCs/>
                <w:sz w:val="16"/>
                <w:szCs w:val="16"/>
              </w:rPr>
              <w:t>8</w:t>
            </w:r>
          </w:p>
        </w:tc>
      </w:tr>
      <w:tr w:rsidR="006478FB" w:rsidRPr="00642F7A" w14:paraId="5B060A17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35653C0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 w:hanging="223"/>
              <w:rPr>
                <w:i w:val="0"/>
                <w:sz w:val="16"/>
                <w:szCs w:val="16"/>
              </w:rPr>
            </w:pPr>
            <w:r w:rsidRPr="00642F7A">
              <w:rPr>
                <w:b/>
                <w:bCs/>
                <w:i w:val="0"/>
                <w:iCs/>
                <w:sz w:val="16"/>
                <w:szCs w:val="16"/>
              </w:rPr>
              <w:lastRenderedPageBreak/>
              <w:t>Costs (€)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07BC8A99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71DCFF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7DBF51E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B4EBD9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C8A5D8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E8F2A49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555EBB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3FAF7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BD4C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C5EC11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A217CC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1BD6CD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6478FB" w:rsidRPr="00642F7A" w14:paraId="4865D0F9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11BDE9D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Drug and administration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DC1245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2767.52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59BF6C5" w14:textId="3A5EC47E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4337.</w:t>
            </w:r>
            <w:r w:rsidR="007E6A64">
              <w:rPr>
                <w:i w:val="0"/>
                <w:iCs/>
                <w:sz w:val="16"/>
                <w:szCs w:val="16"/>
              </w:rPr>
              <w:t>20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3B56C34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2767.52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8D465F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4337.19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D14F0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2841.53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0D09E73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4523.93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E5B6763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2841.53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9A10F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4523.93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A9373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2961.65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37477EF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4824.83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CDDA71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2961.65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E5EDD89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4824.83</w:t>
            </w:r>
          </w:p>
        </w:tc>
      </w:tr>
      <w:tr w:rsidR="006478FB" w:rsidRPr="00642F7A" w14:paraId="03DFF245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050EB23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Heart failure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1FD75540" w14:textId="2A3F2760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68</w:t>
            </w:r>
            <w:r w:rsidR="007E6A64">
              <w:rPr>
                <w:i w:val="0"/>
                <w:iCs/>
                <w:sz w:val="16"/>
                <w:szCs w:val="16"/>
              </w:rPr>
              <w:t>9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08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2EE425B" w14:textId="55AC31E1" w:rsidR="006478FB" w:rsidRPr="00642F7A" w:rsidRDefault="007E6A64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177.39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9746930" w14:textId="38C48116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71</w:t>
            </w:r>
            <w:r w:rsidR="009612C9">
              <w:rPr>
                <w:i w:val="0"/>
                <w:iCs/>
                <w:sz w:val="16"/>
                <w:szCs w:val="16"/>
              </w:rPr>
              <w:t>5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F41EE4" w14:textId="67AF3F49" w:rsidR="006478FB" w:rsidRPr="00642F7A" w:rsidRDefault="009612C9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98</w:t>
            </w:r>
            <w:r w:rsidR="006478FB" w:rsidRPr="00642F7A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20378" w14:textId="276A4DAA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73</w:t>
            </w:r>
            <w:r w:rsidR="007E6A64">
              <w:rPr>
                <w:i w:val="0"/>
                <w:iCs/>
                <w:sz w:val="16"/>
                <w:szCs w:val="16"/>
              </w:rPr>
              <w:t>7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E5BE924" w14:textId="7EC07591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7E6A64">
              <w:rPr>
                <w:i w:val="0"/>
                <w:iCs/>
                <w:sz w:val="16"/>
                <w:szCs w:val="16"/>
              </w:rPr>
              <w:t>91</w:t>
            </w:r>
            <w:r>
              <w:rPr>
                <w:i w:val="0"/>
                <w:iCs/>
                <w:sz w:val="16"/>
                <w:szCs w:val="16"/>
              </w:rPr>
              <w:t>.3</w:t>
            </w:r>
            <w:r w:rsidR="007E6A64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70BB5AF" w14:textId="46428978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76</w:t>
            </w:r>
            <w:r w:rsidR="009612C9">
              <w:rPr>
                <w:i w:val="0"/>
                <w:iCs/>
                <w:sz w:val="16"/>
                <w:szCs w:val="16"/>
              </w:rPr>
              <w:t>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84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45EFD7" w14:textId="2A3F2AF3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9612C9">
              <w:rPr>
                <w:i w:val="0"/>
                <w:iCs/>
                <w:sz w:val="16"/>
                <w:szCs w:val="16"/>
              </w:rPr>
              <w:t>00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0EC8EB" w14:textId="233C88B9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781.</w:t>
            </w:r>
            <w:r w:rsidR="009612C9">
              <w:rPr>
                <w:i w:val="0"/>
                <w:iCs/>
                <w:sz w:val="16"/>
                <w:szCs w:val="16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5F3ED9F4" w14:textId="4EE350C3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9612C9">
              <w:rPr>
                <w:i w:val="0"/>
                <w:iCs/>
                <w:sz w:val="16"/>
                <w:szCs w:val="16"/>
              </w:rPr>
              <w:t>99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93C45C7" w14:textId="150544D3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848.</w:t>
            </w:r>
            <w:r w:rsidR="009612C9">
              <w:rPr>
                <w:i w:val="0"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84D987D" w14:textId="4E1DFC48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9612C9">
              <w:rPr>
                <w:i w:val="0"/>
                <w:iCs/>
                <w:sz w:val="16"/>
                <w:szCs w:val="16"/>
              </w:rPr>
              <w:t>08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97</w:t>
            </w:r>
          </w:p>
        </w:tc>
      </w:tr>
      <w:tr w:rsidR="006478FB" w:rsidRPr="00642F7A" w14:paraId="61821566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415DE209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Death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9B54A1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3211.78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AE90204" w14:textId="58D89A05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3205.</w:t>
            </w:r>
            <w:r w:rsidR="007E6A64">
              <w:rPr>
                <w:i w:val="0"/>
                <w:iCs/>
                <w:sz w:val="16"/>
                <w:szCs w:val="16"/>
              </w:rPr>
              <w:t>77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7FF383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3163.48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1D1509" w14:textId="070823C9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3153.</w:t>
            </w:r>
            <w:r w:rsidR="009612C9">
              <w:rPr>
                <w:i w:val="0"/>
                <w:iCs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BCDFC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3214.71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3E273AB" w14:textId="486AB0AF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320</w:t>
            </w:r>
            <w:r w:rsidR="007E6A64">
              <w:rPr>
                <w:i w:val="0"/>
                <w:iCs/>
                <w:sz w:val="16"/>
                <w:szCs w:val="16"/>
              </w:rPr>
              <w:t>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1</w:t>
            </w:r>
            <w:r>
              <w:rPr>
                <w:i w:val="0"/>
                <w:i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17C49C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3165.69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281FDB" w14:textId="3C033DF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3154.</w:t>
            </w:r>
            <w:r w:rsidR="009612C9">
              <w:rPr>
                <w:i w:val="0"/>
                <w:iCs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5ADAFE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3216.76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690123A" w14:textId="4F46C218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3209.</w:t>
            </w:r>
            <w:r w:rsidR="009612C9">
              <w:rPr>
                <w:i w:val="0"/>
                <w:iCs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017E74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3171.20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0106F14" w14:textId="07FA57C0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3158.</w:t>
            </w:r>
            <w:r w:rsidR="009612C9">
              <w:rPr>
                <w:i w:val="0"/>
                <w:iCs/>
                <w:sz w:val="16"/>
                <w:szCs w:val="16"/>
              </w:rPr>
              <w:t>46</w:t>
            </w:r>
          </w:p>
        </w:tc>
      </w:tr>
      <w:tr w:rsidR="006478FB" w:rsidRPr="00642F7A" w14:paraId="3BD18329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67BE0AA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Total costs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6966C833" w14:textId="1F6527F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666</w:t>
            </w:r>
            <w:r w:rsidR="007E6A64">
              <w:rPr>
                <w:i w:val="0"/>
                <w:iCs/>
                <w:sz w:val="16"/>
                <w:szCs w:val="16"/>
              </w:rPr>
              <w:t>8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38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71B42B1" w14:textId="673D4F81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</w:t>
            </w:r>
            <w:r w:rsidR="007E6A64">
              <w:rPr>
                <w:i w:val="0"/>
                <w:iCs/>
                <w:sz w:val="16"/>
                <w:szCs w:val="16"/>
              </w:rPr>
              <w:t>720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36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BDA44EF" w14:textId="3B16623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664</w:t>
            </w:r>
            <w:r w:rsidR="009612C9">
              <w:rPr>
                <w:i w:val="0"/>
                <w:iCs/>
                <w:sz w:val="16"/>
                <w:szCs w:val="16"/>
              </w:rPr>
              <w:t>6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936D59" w14:textId="14AF2E73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7</w:t>
            </w:r>
            <w:r w:rsidR="009612C9">
              <w:rPr>
                <w:i w:val="0"/>
                <w:iCs/>
                <w:sz w:val="16"/>
                <w:szCs w:val="16"/>
              </w:rPr>
              <w:t>588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D6D815" w14:textId="39F3F69B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679</w:t>
            </w:r>
            <w:r w:rsidR="007E6A64">
              <w:rPr>
                <w:i w:val="0"/>
                <w:iCs/>
                <w:sz w:val="16"/>
                <w:szCs w:val="16"/>
              </w:rPr>
              <w:t>3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E2C74EC" w14:textId="7F6D15D1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78</w:t>
            </w:r>
            <w:r w:rsidR="007E6A64">
              <w:rPr>
                <w:i w:val="0"/>
                <w:iCs/>
                <w:sz w:val="16"/>
                <w:szCs w:val="16"/>
              </w:rPr>
              <w:t>23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A8E4CA9" w14:textId="07F9D1B5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6776.</w:t>
            </w:r>
            <w:r w:rsidR="009612C9">
              <w:rPr>
                <w:i w:val="0"/>
                <w:iCs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1FE1D0" w14:textId="6F8EE6B6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7</w:t>
            </w:r>
            <w:r w:rsidR="009612C9">
              <w:rPr>
                <w:i w:val="0"/>
                <w:iCs/>
                <w:sz w:val="16"/>
                <w:szCs w:val="16"/>
              </w:rPr>
              <w:t>778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6AA0E" w14:textId="6330D459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6960.</w:t>
            </w:r>
            <w:r w:rsidR="009612C9">
              <w:rPr>
                <w:i w:val="0"/>
                <w:iCs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2056851F" w14:textId="254256C2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82</w:t>
            </w:r>
            <w:r w:rsidR="009612C9">
              <w:rPr>
                <w:i w:val="0"/>
                <w:iCs/>
                <w:sz w:val="16"/>
                <w:szCs w:val="16"/>
              </w:rPr>
              <w:t>34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23DCC48" w14:textId="4879AE2A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69</w:t>
            </w:r>
            <w:r w:rsidR="009612C9">
              <w:rPr>
                <w:i w:val="0"/>
                <w:iCs/>
                <w:sz w:val="16"/>
                <w:szCs w:val="16"/>
              </w:rPr>
              <w:t>77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7D2C4B8" w14:textId="52F7AB91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8</w:t>
            </w:r>
            <w:r w:rsidR="009612C9">
              <w:rPr>
                <w:i w:val="0"/>
                <w:iCs/>
                <w:sz w:val="16"/>
                <w:szCs w:val="16"/>
              </w:rPr>
              <w:t>092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29</w:t>
            </w:r>
          </w:p>
        </w:tc>
      </w:tr>
      <w:tr w:rsidR="006478FB" w:rsidRPr="00642F7A" w14:paraId="51EF4FC7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FA19E33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 w:hanging="225"/>
              <w:rPr>
                <w:i w:val="0"/>
                <w:sz w:val="16"/>
                <w:szCs w:val="16"/>
              </w:rPr>
            </w:pPr>
            <w:proofErr w:type="spellStart"/>
            <w:r w:rsidRPr="00642F7A">
              <w:rPr>
                <w:b/>
                <w:bCs/>
                <w:i w:val="0"/>
                <w:iCs/>
                <w:sz w:val="16"/>
                <w:szCs w:val="16"/>
              </w:rPr>
              <w:t>Incrementals</w:t>
            </w:r>
            <w:proofErr w:type="spellEnd"/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63EF05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797A73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6FF64F0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43ABC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217CC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1BBF04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1FE7AF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BF0F2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B5D77C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1189B59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80C5D0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D58C7A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6478FB" w:rsidRPr="00642F7A" w14:paraId="3FE880F7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64D4774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QALYs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45F00361" w14:textId="676375A1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0.5</w:t>
            </w:r>
            <w:r w:rsidR="007E6A64">
              <w:rPr>
                <w:i w:val="0"/>
                <w:iCs/>
                <w:sz w:val="16"/>
                <w:szCs w:val="16"/>
              </w:rPr>
              <w:t>30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3BE895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5FA8888E" w14:textId="7C2BE3EE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0.</w:t>
            </w:r>
            <w:r w:rsidR="009612C9">
              <w:rPr>
                <w:i w:val="0"/>
                <w:iCs/>
                <w:sz w:val="16"/>
                <w:szCs w:val="16"/>
              </w:rPr>
              <w:t>592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8B8C4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1275C" w14:textId="730DB06A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7E6A64">
              <w:rPr>
                <w:i w:val="0"/>
                <w:iCs/>
                <w:sz w:val="16"/>
                <w:szCs w:val="16"/>
              </w:rPr>
              <w:t>570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69FA44D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56EFA70" w14:textId="0FB7B16E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9612C9">
              <w:rPr>
                <w:i w:val="0"/>
                <w:iCs/>
                <w:sz w:val="16"/>
                <w:szCs w:val="16"/>
              </w:rPr>
              <w:t>635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8A53B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A295D" w14:textId="74323DC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9612C9">
              <w:rPr>
                <w:i w:val="0"/>
                <w:iCs/>
                <w:sz w:val="16"/>
                <w:szCs w:val="16"/>
              </w:rPr>
              <w:t>596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66D189C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F9EC16E" w14:textId="787F9713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0.</w:t>
            </w:r>
            <w:r w:rsidR="009612C9">
              <w:rPr>
                <w:i w:val="0"/>
                <w:iCs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86F464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6478FB" w:rsidRPr="00642F7A" w14:paraId="71D80BC9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nil"/>
            </w:tcBorders>
          </w:tcPr>
          <w:p w14:paraId="55A855C7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Costs (€)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5EF8929" w14:textId="07D42163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10</w:t>
            </w:r>
            <w:r w:rsidR="007E6A64">
              <w:rPr>
                <w:i w:val="0"/>
                <w:iCs/>
                <w:sz w:val="16"/>
                <w:szCs w:val="16"/>
              </w:rPr>
              <w:t>51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98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16DC9E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14:paraId="2BE68A5E" w14:textId="0498DC83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9</w:t>
            </w:r>
            <w:r w:rsidR="009612C9">
              <w:rPr>
                <w:i w:val="0"/>
                <w:iCs/>
                <w:sz w:val="16"/>
                <w:szCs w:val="16"/>
              </w:rPr>
              <w:t>41</w:t>
            </w:r>
            <w:r w:rsidRPr="00642F7A">
              <w:rPr>
                <w:i w:val="0"/>
                <w:iCs/>
                <w:sz w:val="16"/>
                <w:szCs w:val="16"/>
              </w:rPr>
              <w:t>.9</w:t>
            </w:r>
            <w:r w:rsidR="009612C9">
              <w:rPr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56F28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A29EE7" w14:textId="2AC4E6D9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11</w:t>
            </w:r>
            <w:r w:rsidR="007E6A64">
              <w:rPr>
                <w:i w:val="0"/>
                <w:iCs/>
                <w:sz w:val="16"/>
                <w:szCs w:val="16"/>
              </w:rPr>
              <w:t>30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9B6BB71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0241A862" w14:textId="2F4F28C0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10</w:t>
            </w:r>
            <w:r w:rsidR="009612C9">
              <w:rPr>
                <w:i w:val="0"/>
                <w:iCs/>
                <w:sz w:val="16"/>
                <w:szCs w:val="16"/>
              </w:rPr>
              <w:t>02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84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E57246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DA387" w14:textId="75177ACC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12</w:t>
            </w:r>
            <w:r w:rsidR="009612C9">
              <w:rPr>
                <w:i w:val="0"/>
                <w:iCs/>
                <w:sz w:val="16"/>
                <w:szCs w:val="16"/>
              </w:rPr>
              <w:t>73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4F573015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EDC7EC0" w14:textId="7E422026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11</w:t>
            </w:r>
            <w:r w:rsidR="009612C9">
              <w:rPr>
                <w:i w:val="0"/>
                <w:iCs/>
                <w:sz w:val="16"/>
                <w:szCs w:val="16"/>
              </w:rPr>
              <w:t>14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BF785E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6478FB" w:rsidRPr="00642F7A" w14:paraId="3E3D4D3E" w14:textId="77777777" w:rsidTr="006478FB">
        <w:trPr>
          <w:trHeight w:val="170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</w:tcBorders>
          </w:tcPr>
          <w:p w14:paraId="0849125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ICER (€)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vAlign w:val="center"/>
          </w:tcPr>
          <w:p w14:paraId="765036F0" w14:textId="1B788AB3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</w:t>
            </w:r>
            <w:r w:rsidR="007E6A64">
              <w:rPr>
                <w:i w:val="0"/>
                <w:iCs/>
                <w:sz w:val="16"/>
                <w:szCs w:val="16"/>
              </w:rPr>
              <w:t>983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26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14:paraId="7E58980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center"/>
          </w:tcPr>
          <w:p w14:paraId="27CC8AA0" w14:textId="24491545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 w:rsidRPr="00642F7A">
              <w:rPr>
                <w:i w:val="0"/>
                <w:iCs/>
                <w:sz w:val="16"/>
                <w:szCs w:val="16"/>
              </w:rPr>
              <w:t>1</w:t>
            </w:r>
            <w:r w:rsidR="009612C9">
              <w:rPr>
                <w:i w:val="0"/>
                <w:iCs/>
                <w:sz w:val="16"/>
                <w:szCs w:val="16"/>
              </w:rPr>
              <w:t>590</w:t>
            </w:r>
            <w:r w:rsidRPr="00642F7A"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EE66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8F14E" w14:textId="1026145E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7E6A64">
              <w:rPr>
                <w:i w:val="0"/>
                <w:iCs/>
                <w:sz w:val="16"/>
                <w:szCs w:val="16"/>
              </w:rPr>
              <w:t>986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7E6A64">
              <w:rPr>
                <w:i w:val="0"/>
                <w:iCs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061DFDB4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479A96FD" w14:textId="67FF7BF0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9612C9">
              <w:rPr>
                <w:i w:val="0"/>
                <w:iCs/>
                <w:sz w:val="16"/>
                <w:szCs w:val="16"/>
              </w:rPr>
              <w:t>578</w:t>
            </w:r>
            <w:r>
              <w:rPr>
                <w:i w:val="0"/>
                <w:iCs/>
                <w:sz w:val="16"/>
                <w:szCs w:val="16"/>
              </w:rPr>
              <w:t>.8</w:t>
            </w:r>
            <w:r w:rsidR="009612C9">
              <w:rPr>
                <w:i w:val="0"/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5562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B528A" w14:textId="72C6506C" w:rsidR="006478FB" w:rsidRPr="00642F7A" w:rsidRDefault="009612C9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2135</w:t>
            </w:r>
            <w:r w:rsidR="006478FB">
              <w:rPr>
                <w:i w:val="0"/>
                <w:iCs/>
                <w:sz w:val="16"/>
                <w:szCs w:val="16"/>
              </w:rPr>
              <w:t>.</w:t>
            </w:r>
            <w:r>
              <w:rPr>
                <w:i w:val="0"/>
                <w:iCs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BA4BFB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01997A" w14:textId="25B5E414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1</w:t>
            </w:r>
            <w:r w:rsidR="009612C9">
              <w:rPr>
                <w:i w:val="0"/>
                <w:iCs/>
                <w:sz w:val="16"/>
                <w:szCs w:val="16"/>
              </w:rPr>
              <w:t>629</w:t>
            </w:r>
            <w:r>
              <w:rPr>
                <w:i w:val="0"/>
                <w:iCs/>
                <w:sz w:val="16"/>
                <w:szCs w:val="16"/>
              </w:rPr>
              <w:t>.</w:t>
            </w:r>
            <w:r w:rsidR="009612C9">
              <w:rPr>
                <w:i w:val="0"/>
                <w:iCs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69A720" w14:textId="77777777" w:rsidR="006478FB" w:rsidRPr="00642F7A" w:rsidRDefault="006478FB" w:rsidP="006478FB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</w:tbl>
    <w:p w14:paraId="30E9FC05" w14:textId="77777777" w:rsidR="006478FB" w:rsidRDefault="006478FB" w:rsidP="006478FB">
      <w:pPr>
        <w:pStyle w:val="FootnoteJA"/>
        <w:keepNext/>
        <w:keepLines/>
      </w:pPr>
      <w:r>
        <w:t>ALVD, asymptomatic left ventricular dysfunction; CHF, congestive heart failure; ICER, incremental cost effectiveness ratio; QALY, quality-adjusted life years</w:t>
      </w:r>
    </w:p>
    <w:p w14:paraId="09215857" w14:textId="77777777" w:rsidR="004D5C20" w:rsidRDefault="004D5C20"/>
    <w:sectPr w:rsidR="004D5C20" w:rsidSect="0029295B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96F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AE4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44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A6011E"/>
    <w:lvl w:ilvl="0">
      <w:start w:val="1"/>
      <w:numFmt w:val="lowerLetter"/>
      <w:pStyle w:val="ListNumber2"/>
      <w:lvlText w:val="%1."/>
      <w:lvlJc w:val="left"/>
      <w:pPr>
        <w:ind w:left="724" w:hanging="360"/>
      </w:pPr>
    </w:lvl>
  </w:abstractNum>
  <w:abstractNum w:abstractNumId="4" w15:restartNumberingAfterBreak="0">
    <w:nsid w:val="FFFFFF80"/>
    <w:multiLevelType w:val="singleLevel"/>
    <w:tmpl w:val="4F305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DC6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0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CDF0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41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E4D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614"/>
    <w:multiLevelType w:val="multilevel"/>
    <w:tmpl w:val="A7726792"/>
    <w:numStyleLink w:val="MultiNumberedList"/>
  </w:abstractNum>
  <w:abstractNum w:abstractNumId="11" w15:restartNumberingAfterBreak="0">
    <w:nsid w:val="14F40225"/>
    <w:multiLevelType w:val="multilevel"/>
    <w:tmpl w:val="A7726792"/>
    <w:styleLink w:val="MultiNumberedLis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AD4E28"/>
    <w:multiLevelType w:val="multilevel"/>
    <w:tmpl w:val="A7726792"/>
    <w:numStyleLink w:val="MultiNumberedList"/>
  </w:abstractNum>
  <w:abstractNum w:abstractNumId="13" w15:restartNumberingAfterBreak="0">
    <w:nsid w:val="224B4CF9"/>
    <w:multiLevelType w:val="multilevel"/>
    <w:tmpl w:val="A7726792"/>
    <w:numStyleLink w:val="MultiNumberedList"/>
  </w:abstractNum>
  <w:abstractNum w:abstractNumId="14" w15:restartNumberingAfterBreak="0">
    <w:nsid w:val="23582A8E"/>
    <w:multiLevelType w:val="multilevel"/>
    <w:tmpl w:val="A7726792"/>
    <w:numStyleLink w:val="MultiNumberedList"/>
  </w:abstractNum>
  <w:abstractNum w:abstractNumId="15" w15:restartNumberingAfterBreak="0">
    <w:nsid w:val="29776967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AA29AB"/>
    <w:multiLevelType w:val="hybridMultilevel"/>
    <w:tmpl w:val="6C2C5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17F43"/>
    <w:multiLevelType w:val="multilevel"/>
    <w:tmpl w:val="A7726792"/>
    <w:numStyleLink w:val="MultiNumberedList"/>
  </w:abstractNum>
  <w:abstractNum w:abstractNumId="18" w15:restartNumberingAfterBreak="0">
    <w:nsid w:val="3F19629A"/>
    <w:multiLevelType w:val="multilevel"/>
    <w:tmpl w:val="A7726792"/>
    <w:numStyleLink w:val="MultiNumberedList"/>
  </w:abstractNum>
  <w:abstractNum w:abstractNumId="19" w15:restartNumberingAfterBreak="0">
    <w:nsid w:val="48AA56EB"/>
    <w:multiLevelType w:val="multilevel"/>
    <w:tmpl w:val="8AB27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274B8"/>
    <w:multiLevelType w:val="multilevel"/>
    <w:tmpl w:val="A7726792"/>
    <w:numStyleLink w:val="MultiNumberedList"/>
  </w:abstractNum>
  <w:abstractNum w:abstractNumId="21" w15:restartNumberingAfterBreak="0">
    <w:nsid w:val="64462AE8"/>
    <w:multiLevelType w:val="multilevel"/>
    <w:tmpl w:val="A7726792"/>
    <w:numStyleLink w:val="MultiNumberedList"/>
  </w:abstractNum>
  <w:abstractNum w:abstractNumId="22" w15:restartNumberingAfterBreak="0">
    <w:nsid w:val="67CD79A6"/>
    <w:multiLevelType w:val="multilevel"/>
    <w:tmpl w:val="80CC70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1622CE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3772CC"/>
    <w:multiLevelType w:val="multilevel"/>
    <w:tmpl w:val="A7726792"/>
    <w:numStyleLink w:val="MultiNumberedList"/>
  </w:abstractNum>
  <w:abstractNum w:abstractNumId="25" w15:restartNumberingAfterBreak="0">
    <w:nsid w:val="718B3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6A7821"/>
    <w:multiLevelType w:val="multilevel"/>
    <w:tmpl w:val="A7726792"/>
    <w:numStyleLink w:val="MultiNumberedList"/>
  </w:abstractNum>
  <w:abstractNum w:abstractNumId="27" w15:restartNumberingAfterBreak="0">
    <w:nsid w:val="7F287A83"/>
    <w:multiLevelType w:val="hybridMultilevel"/>
    <w:tmpl w:val="B59A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3"/>
  </w:num>
  <w:num w:numId="13">
    <w:abstractNumId w:val="15"/>
  </w:num>
  <w:num w:numId="14">
    <w:abstractNumId w:val="22"/>
  </w:num>
  <w:num w:numId="15">
    <w:abstractNumId w:val="19"/>
  </w:num>
  <w:num w:numId="16">
    <w:abstractNumId w:val="11"/>
  </w:num>
  <w:num w:numId="17">
    <w:abstractNumId w:val="26"/>
  </w:num>
  <w:num w:numId="18">
    <w:abstractNumId w:val="24"/>
  </w:num>
  <w:num w:numId="19">
    <w:abstractNumId w:val="20"/>
  </w:num>
  <w:num w:numId="20">
    <w:abstractNumId w:val="12"/>
  </w:num>
  <w:num w:numId="21">
    <w:abstractNumId w:val="10"/>
  </w:num>
  <w:num w:numId="22">
    <w:abstractNumId w:val="21"/>
  </w:num>
  <w:num w:numId="23">
    <w:abstractNumId w:val="18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5B"/>
    <w:rsid w:val="00012E0D"/>
    <w:rsid w:val="000C6A22"/>
    <w:rsid w:val="001B0FC9"/>
    <w:rsid w:val="001B6652"/>
    <w:rsid w:val="0029295B"/>
    <w:rsid w:val="003B33BD"/>
    <w:rsid w:val="004016F5"/>
    <w:rsid w:val="00496CC1"/>
    <w:rsid w:val="004D5C20"/>
    <w:rsid w:val="004E33DE"/>
    <w:rsid w:val="005D36B6"/>
    <w:rsid w:val="006478FB"/>
    <w:rsid w:val="00785EED"/>
    <w:rsid w:val="007D56FD"/>
    <w:rsid w:val="007E6A64"/>
    <w:rsid w:val="00871B28"/>
    <w:rsid w:val="008F68F4"/>
    <w:rsid w:val="009612C9"/>
    <w:rsid w:val="00CB08C4"/>
    <w:rsid w:val="00E80211"/>
    <w:rsid w:val="00F84DAD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46DC0"/>
  <w15:chartTrackingRefBased/>
  <w15:docId w15:val="{0BC6926A-0124-BD45-8FEF-BA581FFB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95B"/>
    <w:pPr>
      <w:keepNext/>
      <w:keepLines/>
      <w:spacing w:before="240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95B"/>
    <w:pPr>
      <w:keepNext/>
      <w:keepLines/>
      <w:spacing w:before="40"/>
      <w:outlineLvl w:val="1"/>
    </w:pPr>
    <w:rPr>
      <w:rFonts w:ascii="Arial" w:eastAsia="Times New Roman" w:hAnsi="Arial" w:cs="Times New Roman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95B"/>
    <w:pPr>
      <w:keepNext/>
      <w:keepLines/>
      <w:spacing w:before="40"/>
      <w:outlineLvl w:val="2"/>
    </w:pPr>
    <w:rPr>
      <w:rFonts w:ascii="Arial" w:eastAsia="Times New Roman" w:hAnsi="Arial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95B"/>
    <w:pPr>
      <w:keepNext/>
      <w:keepLines/>
      <w:spacing w:before="40"/>
      <w:outlineLvl w:val="3"/>
    </w:pPr>
    <w:rPr>
      <w:rFonts w:ascii="Arial" w:eastAsia="Times New Roman" w:hAnsi="Arial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9295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9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9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5B"/>
    <w:rPr>
      <w:rFonts w:ascii="Times New Roman" w:hAnsi="Times New Roman" w:cs="Times New Roman"/>
      <w:sz w:val="18"/>
      <w:szCs w:val="18"/>
    </w:rPr>
  </w:style>
  <w:style w:type="paragraph" w:customStyle="1" w:styleId="Heading11">
    <w:name w:val="Heading 11"/>
    <w:basedOn w:val="Normal"/>
    <w:next w:val="Normal"/>
    <w:uiPriority w:val="9"/>
    <w:qFormat/>
    <w:rsid w:val="0029295B"/>
    <w:pPr>
      <w:keepNext/>
      <w:keepLines/>
      <w:spacing w:before="360" w:after="240" w:line="480" w:lineRule="auto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qFormat/>
    <w:rsid w:val="0029295B"/>
    <w:pPr>
      <w:keepNext/>
      <w:keepLines/>
      <w:spacing w:before="240" w:after="180" w:line="480" w:lineRule="auto"/>
      <w:outlineLvl w:val="1"/>
    </w:pPr>
    <w:rPr>
      <w:rFonts w:ascii="Arial" w:eastAsia="Times New Roman" w:hAnsi="Arial" w:cs="Times New Roman"/>
      <w:b/>
      <w:bCs/>
      <w:i/>
      <w:szCs w:val="26"/>
    </w:rPr>
  </w:style>
  <w:style w:type="paragraph" w:customStyle="1" w:styleId="Heading31">
    <w:name w:val="Heading 31"/>
    <w:basedOn w:val="Normal"/>
    <w:next w:val="Normal"/>
    <w:uiPriority w:val="9"/>
    <w:qFormat/>
    <w:rsid w:val="0029295B"/>
    <w:pPr>
      <w:keepNext/>
      <w:keepLines/>
      <w:spacing w:before="120" w:after="120"/>
      <w:outlineLvl w:val="2"/>
    </w:pPr>
    <w:rPr>
      <w:rFonts w:ascii="Arial" w:eastAsia="Times New Roman" w:hAnsi="Arial" w:cs="Times New Roman"/>
      <w:b/>
      <w:bCs/>
      <w:sz w:val="22"/>
      <w:szCs w:val="22"/>
    </w:rPr>
  </w:style>
  <w:style w:type="paragraph" w:customStyle="1" w:styleId="Heading41">
    <w:name w:val="Heading 41"/>
    <w:basedOn w:val="Normal"/>
    <w:next w:val="Normal"/>
    <w:uiPriority w:val="9"/>
    <w:qFormat/>
    <w:rsid w:val="0029295B"/>
    <w:pPr>
      <w:keepNext/>
      <w:keepLines/>
      <w:spacing w:before="60" w:after="180" w:line="480" w:lineRule="auto"/>
      <w:outlineLvl w:val="3"/>
    </w:pPr>
    <w:rPr>
      <w:rFonts w:ascii="Arial" w:eastAsia="Times New Roman" w:hAnsi="Arial" w:cs="Times New Roman"/>
      <w:bCs/>
      <w:i/>
      <w:i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9295B"/>
  </w:style>
  <w:style w:type="character" w:customStyle="1" w:styleId="Heading1Char">
    <w:name w:val="Heading 1 Char"/>
    <w:basedOn w:val="DefaultParagraphFont"/>
    <w:link w:val="Heading1"/>
    <w:uiPriority w:val="9"/>
    <w:rsid w:val="0029295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295B"/>
    <w:rPr>
      <w:rFonts w:ascii="Arial" w:eastAsia="Times New Roman" w:hAnsi="Arial" w:cs="Times New Roman"/>
      <w:b/>
      <w:bCs/>
      <w:i/>
      <w:sz w:val="24"/>
      <w:szCs w:val="26"/>
    </w:rPr>
  </w:style>
  <w:style w:type="paragraph" w:styleId="NoSpacing">
    <w:name w:val="No Spacing"/>
    <w:uiPriority w:val="1"/>
    <w:rsid w:val="0029295B"/>
    <w:rPr>
      <w:rFonts w:ascii="Arial" w:hAnsi="Arial"/>
      <w:sz w:val="22"/>
      <w:szCs w:val="22"/>
    </w:rPr>
  </w:style>
  <w:style w:type="paragraph" w:styleId="ListBullet">
    <w:name w:val="List Bullet"/>
    <w:basedOn w:val="Normal"/>
    <w:uiPriority w:val="99"/>
    <w:rsid w:val="0029295B"/>
    <w:pPr>
      <w:numPr>
        <w:numId w:val="1"/>
      </w:numPr>
      <w:tabs>
        <w:tab w:val="clear" w:pos="360"/>
        <w:tab w:val="num" w:pos="364"/>
      </w:tabs>
      <w:spacing w:after="180" w:line="480" w:lineRule="auto"/>
      <w:ind w:left="362" w:hanging="249"/>
      <w:contextualSpacing/>
    </w:pPr>
    <w:rPr>
      <w:rFonts w:ascii="Arial" w:eastAsia="Calibri" w:hAnsi="Arial" w:cs="Times New Roman"/>
      <w:sz w:val="22"/>
      <w:szCs w:val="22"/>
    </w:rPr>
  </w:style>
  <w:style w:type="paragraph" w:styleId="ListBullet2">
    <w:name w:val="List Bullet 2"/>
    <w:basedOn w:val="Normal"/>
    <w:uiPriority w:val="99"/>
    <w:rsid w:val="0029295B"/>
    <w:pPr>
      <w:numPr>
        <w:numId w:val="2"/>
      </w:numPr>
      <w:tabs>
        <w:tab w:val="clear" w:pos="643"/>
        <w:tab w:val="num" w:pos="644"/>
      </w:tabs>
      <w:spacing w:before="60" w:after="180" w:line="480" w:lineRule="auto"/>
      <w:ind w:left="644" w:hanging="281"/>
      <w:contextualSpacing/>
    </w:pPr>
    <w:rPr>
      <w:rFonts w:ascii="Arial" w:eastAsia="Calibri" w:hAnsi="Arial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9295B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295B"/>
    <w:rPr>
      <w:rFonts w:ascii="Arial" w:eastAsia="Times New Roman" w:hAnsi="Arial" w:cs="Times New Roman"/>
      <w:bCs/>
      <w:i/>
      <w:iCs/>
    </w:rPr>
  </w:style>
  <w:style w:type="paragraph" w:styleId="ListNumber">
    <w:name w:val="List Number"/>
    <w:basedOn w:val="Normal"/>
    <w:uiPriority w:val="99"/>
    <w:rsid w:val="0029295B"/>
    <w:pPr>
      <w:numPr>
        <w:numId w:val="6"/>
      </w:numPr>
      <w:spacing w:before="60" w:after="180" w:line="480" w:lineRule="auto"/>
      <w:contextualSpacing/>
    </w:pPr>
    <w:rPr>
      <w:rFonts w:ascii="Arial" w:eastAsia="Calibri" w:hAnsi="Arial" w:cs="Times New Roman"/>
      <w:sz w:val="22"/>
      <w:szCs w:val="22"/>
    </w:rPr>
  </w:style>
  <w:style w:type="table" w:customStyle="1" w:styleId="PrismDataTable">
    <w:name w:val="Prism Data Table"/>
    <w:basedOn w:val="TableNormal"/>
    <w:uiPriority w:val="99"/>
    <w:rsid w:val="0029295B"/>
    <w:pPr>
      <w:jc w:val="center"/>
    </w:pPr>
    <w:rPr>
      <w:rFonts w:ascii="Arial" w:hAnsi="Arial"/>
      <w:sz w:val="22"/>
      <w:szCs w:val="22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leGrid"/>
    <w:uiPriority w:val="99"/>
    <w:rsid w:val="0029295B"/>
    <w:rPr>
      <w:rFonts w:ascii="Arial" w:hAnsi="Arial"/>
      <w:sz w:val="20"/>
      <w:szCs w:val="20"/>
      <w:lang w:val="en-US" w:eastAsia="en-GB"/>
    </w:rPr>
    <w:tblPr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styleId="ListBullet3">
    <w:name w:val="List Bullet 3"/>
    <w:basedOn w:val="ListBullet2"/>
    <w:uiPriority w:val="99"/>
    <w:rsid w:val="0029295B"/>
    <w:pPr>
      <w:tabs>
        <w:tab w:val="clear" w:pos="644"/>
        <w:tab w:val="num" w:pos="910"/>
      </w:tabs>
      <w:ind w:left="924" w:hanging="280"/>
    </w:pPr>
  </w:style>
  <w:style w:type="table" w:customStyle="1" w:styleId="TableGrid2">
    <w:name w:val="Table Grid2"/>
    <w:basedOn w:val="TableNormal"/>
    <w:next w:val="TableGrid"/>
    <w:uiPriority w:val="59"/>
    <w:rsid w:val="0029295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29295B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29295B"/>
    <w:rPr>
      <w:color w:val="17365D"/>
      <w:sz w:val="22"/>
      <w:szCs w:val="22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29295B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29295B"/>
    <w:rPr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Number2">
    <w:name w:val="List Number 2"/>
    <w:basedOn w:val="Normal"/>
    <w:uiPriority w:val="99"/>
    <w:rsid w:val="0029295B"/>
    <w:pPr>
      <w:numPr>
        <w:numId w:val="7"/>
      </w:numPr>
      <w:spacing w:before="60" w:after="180" w:line="480" w:lineRule="auto"/>
      <w:contextualSpacing/>
    </w:pPr>
    <w:rPr>
      <w:rFonts w:ascii="Arial" w:eastAsia="Calibri" w:hAnsi="Arial" w:cs="Times New Roman"/>
      <w:sz w:val="22"/>
      <w:szCs w:val="22"/>
    </w:rPr>
  </w:style>
  <w:style w:type="numbering" w:customStyle="1" w:styleId="MultiNumberedList">
    <w:name w:val="Multi Numbered List"/>
    <w:basedOn w:val="NoList"/>
    <w:uiPriority w:val="99"/>
    <w:rsid w:val="0029295B"/>
    <w:pPr>
      <w:numPr>
        <w:numId w:val="1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29295B"/>
    <w:pPr>
      <w:spacing w:before="60" w:after="180" w:line="480" w:lineRule="auto"/>
      <w:ind w:left="720"/>
      <w:contextualSpacing/>
    </w:pPr>
    <w:rPr>
      <w:rFonts w:ascii="Arial" w:eastAsia="Calibri" w:hAnsi="Arial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295B"/>
    <w:rPr>
      <w:rFonts w:ascii="Arial" w:eastAsia="Calibri" w:hAnsi="Arial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9295B"/>
    <w:rPr>
      <w:color w:val="0000FF"/>
      <w:u w:val="single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29295B"/>
    <w:pPr>
      <w:keepNext/>
      <w:spacing w:after="200" w:line="480" w:lineRule="auto"/>
    </w:pPr>
    <w:rPr>
      <w:rFonts w:ascii="Arial" w:eastAsia="Calibri" w:hAnsi="Arial" w:cs="Times New Roman"/>
      <w:b/>
      <w:bCs/>
      <w:color w:val="000000"/>
      <w:sz w:val="22"/>
      <w:szCs w:val="18"/>
    </w:rPr>
  </w:style>
  <w:style w:type="paragraph" w:styleId="MacroText">
    <w:name w:val="macro"/>
    <w:link w:val="MacroTextChar"/>
    <w:rsid w:val="00292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  <w:jc w:val="both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29295B"/>
    <w:rPr>
      <w:rFonts w:ascii="Consolas" w:eastAsia="Times New Roman" w:hAnsi="Consolas" w:cs="Consolas"/>
      <w:sz w:val="20"/>
      <w:szCs w:val="20"/>
      <w:lang w:val="en-US"/>
    </w:rPr>
  </w:style>
  <w:style w:type="paragraph" w:customStyle="1" w:styleId="FootnoteJA">
    <w:name w:val="Footnote (JA)"/>
    <w:basedOn w:val="BodyText"/>
    <w:qFormat/>
    <w:rsid w:val="0029295B"/>
    <w:pPr>
      <w:spacing w:before="80" w:after="180" w:line="360" w:lineRule="auto"/>
      <w:contextualSpacing/>
    </w:pPr>
    <w:rPr>
      <w:rFonts w:eastAsia="Times New Roman" w:cs="Arial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295B"/>
    <w:pPr>
      <w:spacing w:before="60" w:after="120" w:line="480" w:lineRule="auto"/>
    </w:pPr>
    <w:rPr>
      <w:rFonts w:ascii="Arial" w:eastAsia="Calibri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295B"/>
    <w:rPr>
      <w:rFonts w:ascii="Arial" w:eastAsia="Calibri" w:hAnsi="Arial" w:cs="Times New Roman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29295B"/>
  </w:style>
  <w:style w:type="character" w:customStyle="1" w:styleId="Heading1Char1">
    <w:name w:val="Heading 1 Char1"/>
    <w:basedOn w:val="DefaultParagraphFont"/>
    <w:uiPriority w:val="9"/>
    <w:rsid w:val="00292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2929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2929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1">
    <w:name w:val="Heading 4 Char1"/>
    <w:basedOn w:val="DefaultParagraphFont"/>
    <w:uiPriority w:val="9"/>
    <w:semiHidden/>
    <w:rsid w:val="002929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LightShading-Accent2">
    <w:name w:val="Light Shading Accent 2"/>
    <w:basedOn w:val="TableNormal"/>
    <w:uiPriority w:val="60"/>
    <w:semiHidden/>
    <w:unhideWhenUsed/>
    <w:rsid w:val="0029295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9295B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4D5C2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4D5C2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4D5C2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4D5C2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6478F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6478F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Williams</dc:creator>
  <cp:keywords/>
  <dc:description/>
  <cp:lastModifiedBy>Fiona Williams</cp:lastModifiedBy>
  <cp:revision>8</cp:revision>
  <dcterms:created xsi:type="dcterms:W3CDTF">2019-12-13T15:00:00Z</dcterms:created>
  <dcterms:modified xsi:type="dcterms:W3CDTF">2019-12-17T15:02:00Z</dcterms:modified>
</cp:coreProperties>
</file>