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E" w:rsidRDefault="009770D1" w:rsidP="00AD3A20">
      <w:pPr>
        <w:jc w:val="right"/>
        <w:rPr>
          <w:rtl/>
        </w:rPr>
      </w:pPr>
      <w:r w:rsidRPr="009770D1">
        <w:rPr>
          <w:rFonts w:asciiTheme="majorBidi" w:hAnsiTheme="majorBidi" w:cstheme="majorBidi"/>
          <w:b/>
          <w:bCs/>
        </w:rPr>
        <w:t>Table S</w:t>
      </w:r>
      <w:r w:rsidR="00AD3A20">
        <w:rPr>
          <w:rFonts w:asciiTheme="majorBidi" w:hAnsiTheme="majorBidi" w:cstheme="majorBidi"/>
          <w:b/>
          <w:bCs/>
        </w:rPr>
        <w:t>8</w:t>
      </w:r>
      <w:bookmarkStart w:id="0" w:name="_GoBack"/>
      <w:bookmarkEnd w:id="0"/>
      <w:r w:rsidRPr="009770D1">
        <w:rPr>
          <w:rFonts w:asciiTheme="majorBidi" w:hAnsiTheme="majorBidi" w:cstheme="majorBidi"/>
          <w:b/>
          <w:bCs/>
        </w:rPr>
        <w:t xml:space="preserve">. </w:t>
      </w:r>
      <w:r w:rsidRPr="007E44A3">
        <w:rPr>
          <w:rFonts w:asciiTheme="majorBidi" w:hAnsiTheme="majorBidi" w:cstheme="majorBidi"/>
        </w:rPr>
        <w:t>Raw data of follow/up in clinical studies.</w:t>
      </w:r>
      <w:r>
        <w:t xml:space="preserve">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58"/>
        <w:gridCol w:w="707"/>
        <w:gridCol w:w="653"/>
        <w:gridCol w:w="678"/>
        <w:gridCol w:w="726"/>
        <w:gridCol w:w="722"/>
        <w:gridCol w:w="643"/>
        <w:gridCol w:w="633"/>
        <w:gridCol w:w="688"/>
        <w:gridCol w:w="437"/>
        <w:gridCol w:w="358"/>
        <w:gridCol w:w="673"/>
        <w:gridCol w:w="422"/>
        <w:gridCol w:w="388"/>
        <w:gridCol w:w="339"/>
        <w:gridCol w:w="648"/>
        <w:gridCol w:w="545"/>
        <w:gridCol w:w="579"/>
        <w:gridCol w:w="579"/>
        <w:gridCol w:w="751"/>
        <w:gridCol w:w="678"/>
        <w:gridCol w:w="687"/>
        <w:gridCol w:w="673"/>
        <w:gridCol w:w="609"/>
      </w:tblGrid>
      <w:tr w:rsidR="009770D1" w:rsidRPr="009770D1" w:rsidTr="009770D1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F/U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SUA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SCr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CrCl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Calibri" w:eastAsia="Times New Roman" w:hAnsi="Calibri" w:cs="Arial"/>
                <w:color w:val="000000"/>
              </w:rPr>
              <w:t>↓</w:t>
            </w:r>
            <w:r w:rsidRPr="009770D1">
              <w:rPr>
                <w:rFonts w:ascii="Arial" w:eastAsia="Times New Roman" w:hAnsi="Arial" w:cs="Arial"/>
                <w:color w:val="000000"/>
              </w:rPr>
              <w:t>eGFR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Bun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FEUA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Hb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24-hr UP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RRT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HD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UUE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UACl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SNa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SK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S Cl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S HCO3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total Ca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S pi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Urea nitrogen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U UA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U creatinine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Uosm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U/A</w:t>
            </w: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8 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2.32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6.4 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1.63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neg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40-60 ml/min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1.14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17.1 mg/dl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0.2 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1.6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0.7 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10.9</w:t>
            </w:r>
            <w:r w:rsidRPr="009770D1">
              <w:rPr>
                <w:rFonts w:ascii="Symbol" w:eastAsia="Times New Roman" w:hAnsi="Symbol" w:cs="Arial"/>
                <w:color w:val="000000"/>
              </w:rPr>
              <w:t></w:t>
            </w:r>
            <w:r w:rsidRPr="009770D1">
              <w:rPr>
                <w:rFonts w:ascii="Arial" w:eastAsia="Times New Roman" w:hAnsi="Arial" w:cs="Arial"/>
                <w:color w:val="000000"/>
              </w:rPr>
              <w:t>mol/l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10.52 mmol/l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2.8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0.6 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184%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0.6 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0.7 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death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310</w:t>
            </w:r>
            <w:r w:rsidRPr="009770D1">
              <w:rPr>
                <w:rFonts w:ascii="Symbol" w:eastAsia="Times New Roman" w:hAnsi="Symbol" w:cs="Arial"/>
                <w:color w:val="000000"/>
              </w:rPr>
              <w:t></w:t>
            </w:r>
            <w:r w:rsidRPr="009770D1">
              <w:rPr>
                <w:rFonts w:ascii="Arial" w:eastAsia="Times New Roman" w:hAnsi="Arial" w:cs="Arial"/>
                <w:color w:val="000000"/>
              </w:rPr>
              <w:t>mol/l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9.9-11 g/dl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44 mg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 xml:space="preserve">308 </w:t>
            </w:r>
            <w:r w:rsidRPr="009770D1">
              <w:rPr>
                <w:rFonts w:ascii="Symbol" w:eastAsia="Times New Roman" w:hAnsi="Symbol" w:cs="Arial"/>
                <w:color w:val="000000"/>
              </w:rPr>
              <w:t></w:t>
            </w:r>
            <w:r w:rsidRPr="009770D1">
              <w:rPr>
                <w:rFonts w:ascii="Arial" w:eastAsia="Times New Roman" w:hAnsi="Arial" w:cs="Arial"/>
                <w:color w:val="000000"/>
              </w:rPr>
              <w:t>mol/l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4.5%,4.9%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neg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9 ml/min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0.03 mmol/l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 xml:space="preserve">769 </w:t>
            </w:r>
            <w:r w:rsidRPr="009770D1">
              <w:rPr>
                <w:rFonts w:ascii="Symbol" w:eastAsia="Times New Roman" w:hAnsi="Symbol" w:cs="Arial"/>
                <w:color w:val="000000"/>
              </w:rPr>
              <w:t></w:t>
            </w:r>
            <w:r w:rsidRPr="009770D1">
              <w:rPr>
                <w:rFonts w:ascii="Arial" w:eastAsia="Times New Roman" w:hAnsi="Arial" w:cs="Arial"/>
                <w:color w:val="000000"/>
              </w:rPr>
              <w:t>mol/l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126ml/min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35.1 mmol/l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45.80%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3.99 mmol/l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0.35 g /24hr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0.1 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150%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0.9 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0.7,1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83%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4.2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108 mmol/l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23.6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9.3 mg/dl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4.1 mg/dl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15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141.5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189.4 mg/dl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575 mos/kg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0.6-0.9mg/dl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1 mg/dl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nl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cure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hematuria</w:t>
            </w: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5.17 mg/dl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5.21 mg/dl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sUA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8.67 mg/dl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SCr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70D1" w:rsidRPr="009770D1" w:rsidTr="009770D1">
        <w:trPr>
          <w:trHeight w:val="28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98.31 mg/dl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29.46 mg/dl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0D1">
              <w:rPr>
                <w:rFonts w:ascii="Arial" w:eastAsia="Times New Roman" w:hAnsi="Arial" w:cs="Arial"/>
                <w:color w:val="000000"/>
              </w:rPr>
              <w:t>Bun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D1" w:rsidRPr="009770D1" w:rsidRDefault="009770D1" w:rsidP="009770D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770D1" w:rsidRPr="00545697" w:rsidRDefault="00545697" w:rsidP="00545697">
      <w:pPr>
        <w:jc w:val="right"/>
        <w:rPr>
          <w:rFonts w:asciiTheme="majorBidi" w:hAnsiTheme="majorBidi" w:cstheme="majorBidi"/>
        </w:rPr>
      </w:pPr>
      <w:r w:rsidRPr="00545697">
        <w:rPr>
          <w:rFonts w:asciiTheme="majorBidi" w:hAnsiTheme="majorBidi" w:cstheme="majorBidi"/>
        </w:rPr>
        <w:t>Yellow color shows inherited tubulointerstitial kidney disease patients; Orange color shows inherited renal hypouricemia patients.</w:t>
      </w:r>
    </w:p>
    <w:sectPr w:rsidR="009770D1" w:rsidRPr="00545697" w:rsidSect="009770D1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D1"/>
    <w:rsid w:val="00002216"/>
    <w:rsid w:val="00545697"/>
    <w:rsid w:val="009770D1"/>
    <w:rsid w:val="00AD3A20"/>
    <w:rsid w:val="00B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0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0D1"/>
    <w:rPr>
      <w:color w:val="800080"/>
      <w:u w:val="single"/>
    </w:rPr>
  </w:style>
  <w:style w:type="paragraph" w:customStyle="1" w:styleId="font0">
    <w:name w:val="font0"/>
    <w:basedOn w:val="Normal"/>
    <w:rsid w:val="009770D1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5">
    <w:name w:val="font5"/>
    <w:basedOn w:val="Normal"/>
    <w:rsid w:val="009770D1"/>
    <w:pPr>
      <w:bidi w:val="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Normal"/>
    <w:rsid w:val="009770D1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"/>
    <w:rsid w:val="009770D1"/>
    <w:pPr>
      <w:bidi w:val="0"/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</w:rPr>
  </w:style>
  <w:style w:type="paragraph" w:customStyle="1" w:styleId="xl65">
    <w:name w:val="xl65"/>
    <w:basedOn w:val="Normal"/>
    <w:rsid w:val="009770D1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770D1"/>
    <w:pPr>
      <w:shd w:val="clear" w:color="000000" w:fill="FFC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0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0D1"/>
    <w:rPr>
      <w:color w:val="800080"/>
      <w:u w:val="single"/>
    </w:rPr>
  </w:style>
  <w:style w:type="paragraph" w:customStyle="1" w:styleId="font0">
    <w:name w:val="font0"/>
    <w:basedOn w:val="Normal"/>
    <w:rsid w:val="009770D1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5">
    <w:name w:val="font5"/>
    <w:basedOn w:val="Normal"/>
    <w:rsid w:val="009770D1"/>
    <w:pPr>
      <w:bidi w:val="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Normal"/>
    <w:rsid w:val="009770D1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"/>
    <w:rsid w:val="009770D1"/>
    <w:pPr>
      <w:bidi w:val="0"/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</w:rPr>
  </w:style>
  <w:style w:type="paragraph" w:customStyle="1" w:styleId="xl65">
    <w:name w:val="xl65"/>
    <w:basedOn w:val="Normal"/>
    <w:rsid w:val="009770D1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770D1"/>
    <w:pPr>
      <w:shd w:val="clear" w:color="000000" w:fill="FFC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3</cp:revision>
  <dcterms:created xsi:type="dcterms:W3CDTF">2019-12-19T18:27:00Z</dcterms:created>
  <dcterms:modified xsi:type="dcterms:W3CDTF">2019-12-22T11:20:00Z</dcterms:modified>
</cp:coreProperties>
</file>