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E" w:rsidRPr="004D3DD0" w:rsidRDefault="009232B3" w:rsidP="00DD6976">
      <w:pPr>
        <w:jc w:val="right"/>
        <w:rPr>
          <w:rFonts w:asciiTheme="majorBidi" w:hAnsiTheme="majorBidi" w:cstheme="majorBidi"/>
          <w:rtl/>
        </w:rPr>
      </w:pPr>
      <w:r w:rsidRPr="004D3DD0">
        <w:rPr>
          <w:rFonts w:asciiTheme="majorBidi" w:hAnsiTheme="majorBidi" w:cstheme="majorBidi"/>
          <w:b/>
          <w:bCs/>
        </w:rPr>
        <w:t>Table S</w:t>
      </w:r>
      <w:r w:rsidR="00DD6976">
        <w:rPr>
          <w:rFonts w:asciiTheme="majorBidi" w:hAnsiTheme="majorBidi" w:cstheme="majorBidi"/>
          <w:b/>
          <w:bCs/>
        </w:rPr>
        <w:t>7</w:t>
      </w:r>
      <w:bookmarkStart w:id="0" w:name="_GoBack"/>
      <w:bookmarkEnd w:id="0"/>
      <w:r w:rsidRPr="004D3DD0">
        <w:rPr>
          <w:rFonts w:asciiTheme="majorBidi" w:hAnsiTheme="majorBidi" w:cstheme="majorBidi"/>
          <w:b/>
          <w:bCs/>
        </w:rPr>
        <w:t>.</w:t>
      </w:r>
      <w:r w:rsidRPr="004D3DD0">
        <w:rPr>
          <w:rFonts w:asciiTheme="majorBidi" w:hAnsiTheme="majorBidi" w:cstheme="majorBidi"/>
        </w:rPr>
        <w:t xml:space="preserve"> Raw data of treatment modalities in inherited </w:t>
      </w:r>
      <w:r w:rsidR="004D3DD0" w:rsidRPr="004D3DD0">
        <w:rPr>
          <w:rFonts w:asciiTheme="majorBidi" w:hAnsiTheme="majorBidi" w:cstheme="majorBidi"/>
        </w:rPr>
        <w:t>tubulointerstitial kidney</w:t>
      </w:r>
      <w:r w:rsidRPr="004D3DD0">
        <w:rPr>
          <w:rFonts w:asciiTheme="majorBidi" w:hAnsiTheme="majorBidi" w:cstheme="majorBidi"/>
        </w:rPr>
        <w:t xml:space="preserve"> disease and inherited renal hypouricemia patients.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7"/>
        <w:gridCol w:w="800"/>
        <w:gridCol w:w="599"/>
        <w:gridCol w:w="530"/>
        <w:gridCol w:w="516"/>
        <w:gridCol w:w="353"/>
        <w:gridCol w:w="503"/>
        <w:gridCol w:w="562"/>
        <w:gridCol w:w="567"/>
        <w:gridCol w:w="589"/>
        <w:gridCol w:w="375"/>
        <w:gridCol w:w="621"/>
        <w:gridCol w:w="703"/>
        <w:gridCol w:w="662"/>
        <w:gridCol w:w="617"/>
        <w:gridCol w:w="398"/>
        <w:gridCol w:w="589"/>
        <w:gridCol w:w="612"/>
        <w:gridCol w:w="448"/>
        <w:gridCol w:w="749"/>
        <w:gridCol w:w="744"/>
        <w:gridCol w:w="621"/>
        <w:gridCol w:w="516"/>
        <w:gridCol w:w="348"/>
        <w:gridCol w:w="835"/>
      </w:tblGrid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Rx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Benzbromarone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Allopurinol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colchicin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D/W 5%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N/S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NHCO3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HD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Hydration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oral inosin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PZA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probenecid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prev exercise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G/S infusion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ceftriaxone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Amik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low purine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low protein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E a.as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ketoanalogues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fluid restriction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furosemide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Ramipril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kidney transplant</w:t>
            </w: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</w:t>
            </w:r>
            <w:r w:rsidRPr="009232B3">
              <w:rPr>
                <w:rFonts w:ascii="Arial" w:eastAsia="Times New Roman" w:hAnsi="Arial" w:cs="Arial"/>
                <w:color w:val="000000"/>
              </w:rPr>
              <w:lastRenderedPageBreak/>
              <w:t>s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3 ses</w:t>
            </w:r>
            <w:r w:rsidRPr="009232B3">
              <w:rPr>
                <w:rFonts w:ascii="Arial" w:eastAsia="Times New Roman" w:hAnsi="Arial" w:cs="Arial"/>
                <w:color w:val="000000"/>
              </w:rPr>
              <w:lastRenderedPageBreak/>
              <w:t>sion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HD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HD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Allopurinol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HD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pos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32B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32B3" w:rsidRPr="009232B3" w:rsidTr="009232B3">
        <w:trPr>
          <w:trHeight w:val="28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B3" w:rsidRPr="009232B3" w:rsidRDefault="009232B3" w:rsidP="009232B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32B3" w:rsidRPr="004D3DD0" w:rsidRDefault="004D3DD0" w:rsidP="001B0358">
      <w:pPr>
        <w:spacing w:line="240" w:lineRule="auto"/>
        <w:jc w:val="right"/>
        <w:rPr>
          <w:rFonts w:asciiTheme="majorBidi" w:hAnsiTheme="majorBidi" w:cstheme="majorBidi"/>
        </w:rPr>
      </w:pPr>
      <w:r w:rsidRPr="004D3DD0">
        <w:rPr>
          <w:rFonts w:asciiTheme="majorBidi" w:hAnsiTheme="majorBidi" w:cstheme="majorBidi"/>
        </w:rPr>
        <w:t>HD, hemodialysis; Pos, positive</w:t>
      </w:r>
      <w:r w:rsidR="000D0D71">
        <w:rPr>
          <w:rFonts w:asciiTheme="majorBidi" w:hAnsiTheme="majorBidi" w:cstheme="majorBidi"/>
        </w:rPr>
        <w:t>; yellow color shows inherited tubulointerstitial kidney disease</w:t>
      </w:r>
      <w:r w:rsidR="00247600">
        <w:rPr>
          <w:rFonts w:asciiTheme="majorBidi" w:hAnsiTheme="majorBidi" w:cstheme="majorBidi"/>
        </w:rPr>
        <w:t xml:space="preserve"> patients</w:t>
      </w:r>
      <w:r w:rsidR="000D0D71">
        <w:rPr>
          <w:rFonts w:asciiTheme="majorBidi" w:hAnsiTheme="majorBidi" w:cstheme="majorBidi"/>
        </w:rPr>
        <w:t xml:space="preserve">; white color shows inherited </w:t>
      </w:r>
      <w:r w:rsidR="00247600">
        <w:rPr>
          <w:rFonts w:asciiTheme="majorBidi" w:hAnsiTheme="majorBidi" w:cstheme="majorBidi"/>
        </w:rPr>
        <w:t>renal hypouricemia patients.</w:t>
      </w:r>
    </w:p>
    <w:sectPr w:rsidR="009232B3" w:rsidRPr="004D3DD0" w:rsidSect="009232B3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3"/>
    <w:rsid w:val="00002216"/>
    <w:rsid w:val="000D0D71"/>
    <w:rsid w:val="001B0358"/>
    <w:rsid w:val="00247600"/>
    <w:rsid w:val="004D3DD0"/>
    <w:rsid w:val="008F52AB"/>
    <w:rsid w:val="009232B3"/>
    <w:rsid w:val="00B5144E"/>
    <w:rsid w:val="00D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2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2B3"/>
    <w:rPr>
      <w:color w:val="800080"/>
      <w:u w:val="single"/>
    </w:rPr>
  </w:style>
  <w:style w:type="paragraph" w:customStyle="1" w:styleId="xl63">
    <w:name w:val="xl63"/>
    <w:basedOn w:val="Normal"/>
    <w:rsid w:val="009232B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2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2B3"/>
    <w:rPr>
      <w:color w:val="800080"/>
      <w:u w:val="single"/>
    </w:rPr>
  </w:style>
  <w:style w:type="paragraph" w:customStyle="1" w:styleId="xl63">
    <w:name w:val="xl63"/>
    <w:basedOn w:val="Normal"/>
    <w:rsid w:val="009232B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5</cp:revision>
  <dcterms:created xsi:type="dcterms:W3CDTF">2019-12-19T18:18:00Z</dcterms:created>
  <dcterms:modified xsi:type="dcterms:W3CDTF">2019-12-22T11:19:00Z</dcterms:modified>
</cp:coreProperties>
</file>