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E" w:rsidRPr="00BF3B74" w:rsidRDefault="00F85BAA" w:rsidP="007F669A">
      <w:pPr>
        <w:jc w:val="right"/>
        <w:rPr>
          <w:rFonts w:asciiTheme="majorBidi" w:eastAsia="Times New Roman" w:hAnsiTheme="majorBidi" w:cstheme="majorBidi"/>
          <w:color w:val="000000"/>
          <w:sz w:val="20"/>
          <w:szCs w:val="20"/>
          <w:rtl/>
        </w:rPr>
      </w:pPr>
      <w:r w:rsidRPr="00BF3B74">
        <w:rPr>
          <w:rFonts w:asciiTheme="majorBidi" w:hAnsiTheme="majorBidi" w:cstheme="majorBidi"/>
          <w:b/>
          <w:bCs/>
        </w:rPr>
        <w:t>Table S</w:t>
      </w:r>
      <w:r w:rsidR="007F669A">
        <w:rPr>
          <w:rFonts w:asciiTheme="majorBidi" w:hAnsiTheme="majorBidi" w:cstheme="majorBidi"/>
          <w:b/>
          <w:bCs/>
        </w:rPr>
        <w:t>2</w:t>
      </w:r>
      <w:bookmarkStart w:id="0" w:name="_GoBack"/>
      <w:bookmarkEnd w:id="0"/>
      <w:r w:rsidRPr="00BF3B74">
        <w:rPr>
          <w:rFonts w:asciiTheme="majorBidi" w:hAnsiTheme="majorBidi" w:cstheme="majorBidi"/>
          <w:b/>
          <w:bCs/>
        </w:rPr>
        <w:t>.</w:t>
      </w:r>
      <w:r w:rsidR="00E77DF6" w:rsidRPr="00BF3B74">
        <w:rPr>
          <w:rFonts w:asciiTheme="majorBidi" w:hAnsiTheme="majorBidi" w:cstheme="majorBidi"/>
        </w:rPr>
        <w:t xml:space="preserve"> Raw data of age, sex parameters in inherited tubulopathy</w:t>
      </w:r>
      <w:r w:rsidR="00BF3B74">
        <w:rPr>
          <w:rFonts w:asciiTheme="majorBidi" w:eastAsia="Times New Roman" w:hAnsiTheme="majorBidi" w:cstheme="majorBidi"/>
          <w:color w:val="000000"/>
          <w:sz w:val="20"/>
          <w:szCs w:val="20"/>
        </w:rPr>
        <w:t>.</w:t>
      </w:r>
      <w:r w:rsidR="00E77DF6" w:rsidRPr="00BF3B74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97"/>
        <w:gridCol w:w="491"/>
        <w:gridCol w:w="380"/>
        <w:gridCol w:w="968"/>
        <w:gridCol w:w="219"/>
        <w:gridCol w:w="956"/>
        <w:gridCol w:w="622"/>
        <w:gridCol w:w="744"/>
        <w:gridCol w:w="663"/>
        <w:gridCol w:w="878"/>
        <w:gridCol w:w="219"/>
        <w:gridCol w:w="219"/>
        <w:gridCol w:w="860"/>
        <w:gridCol w:w="719"/>
        <w:gridCol w:w="243"/>
        <w:gridCol w:w="243"/>
        <w:gridCol w:w="771"/>
        <w:gridCol w:w="2422"/>
        <w:gridCol w:w="680"/>
        <w:gridCol w:w="746"/>
        <w:gridCol w:w="634"/>
      </w:tblGrid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F4546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V2 (</w:t>
            </w:r>
            <w:r w:rsidR="00F4546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</w:t>
            </w:r>
            <w:r w:rsidR="00F4546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UC</w:t>
            </w: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V1(ITIKD)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V2 (Female)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V1 (male)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F4546F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</w:t>
            </w:r>
            <w:r w:rsidR="00E77DF6"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V2 (female)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V1(male)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Igushi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Lee 2013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lee 2010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 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Hyun </w:t>
            </w: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 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Jeanine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Oh </w:t>
            </w: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0.83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Nakajima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shen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 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vidanapathi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ADTKD-UMOD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lin 2018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Alaygut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calado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mo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DF6" w:rsidRPr="00E77DF6" w:rsidRDefault="00E77DF6" w:rsidP="00BF3B74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ALPE1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Ishikawa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ALPE1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Ishikawa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ADTKD-UMOD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FJHN-UKAD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Kuma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CR 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Malakoutian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Nakayama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Plum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 over 25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19/25</w:t>
            </w: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schaffer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ITIKD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schaffer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21/40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19/40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 mo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schaffer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schaffer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stirbukova-2012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stiburkowa-2012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stirbuko-2011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stibur-2011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1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Tinschert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1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Tinschert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MCKD2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MCKD2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MCKD2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t-Test: Two-Sample Assuming Unequal Variances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sz w:val="20"/>
                <w:szCs w:val="20"/>
              </w:rPr>
              <w:t>CR 37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stiburkova-2013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CR 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stiburkova-2013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Variable 1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Variable 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39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stiburkova-2013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29.17857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Zhou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110.2222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299.0696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Windpess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RHUC1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Yan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Hypothesized Mean Difference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Saxena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25/65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40/65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Saxena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-1.82684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Hirashio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P(T&lt;=t) one-tail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0.03839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Bhasin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 Critical one-tail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1.69236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Jasinge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P(T&lt;=t) two-tail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0.076781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FJHN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Lopes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 mo=0.83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9mo=0.75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 Critical two-tail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2.034515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49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UAK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Yildiz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51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Martin-Gomez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53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Reindel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54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CR55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CR56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CR57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CR59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CR60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yellow=ITIKD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ITIKD=40/65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blue=female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iRHUC=25/65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pink=male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ADTKD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Rampoldi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8B3CD3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White=iRHUC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IRH1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77DF6" w:rsidRPr="00D80A2F" w:rsidTr="00E77DF6">
        <w:trPr>
          <w:trHeight w:val="28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 66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IRH2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Vidal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7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DF6" w:rsidRPr="00E77DF6" w:rsidRDefault="00E77DF6" w:rsidP="00D80A2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F85BAA" w:rsidRPr="008B3CD3" w:rsidRDefault="008B3CD3" w:rsidP="00F85BAA">
      <w:pPr>
        <w:jc w:val="right"/>
        <w:rPr>
          <w:rFonts w:asciiTheme="majorBidi" w:hAnsiTheme="majorBidi" w:cstheme="majorBidi"/>
        </w:rPr>
      </w:pPr>
      <w:proofErr w:type="gramStart"/>
      <w:r w:rsidRPr="008B3CD3">
        <w:rPr>
          <w:rFonts w:asciiTheme="majorBidi" w:hAnsiTheme="majorBidi" w:cstheme="majorBidi"/>
        </w:rPr>
        <w:t>ITIKD, inherited tubulointerstitial kidney disease; iRHUC, inherited renal hypouricemia.</w:t>
      </w:r>
      <w:proofErr w:type="gramEnd"/>
    </w:p>
    <w:sectPr w:rsidR="00F85BAA" w:rsidRPr="008B3CD3" w:rsidSect="00F85BAA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A"/>
    <w:rsid w:val="00002216"/>
    <w:rsid w:val="007F669A"/>
    <w:rsid w:val="008B3CD3"/>
    <w:rsid w:val="00B5144E"/>
    <w:rsid w:val="00BF3B74"/>
    <w:rsid w:val="00D80A2F"/>
    <w:rsid w:val="00E77DF6"/>
    <w:rsid w:val="00F4546F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4</cp:revision>
  <dcterms:created xsi:type="dcterms:W3CDTF">2019-12-19T16:39:00Z</dcterms:created>
  <dcterms:modified xsi:type="dcterms:W3CDTF">2019-12-22T11:14:00Z</dcterms:modified>
</cp:coreProperties>
</file>