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2F" w:rsidRPr="00D45C25" w:rsidRDefault="00445A2F" w:rsidP="00445A2F">
      <w:pPr>
        <w:ind w:firstLineChars="0" w:firstLine="0"/>
        <w:rPr>
          <w:rFonts w:cstheme="minorHAnsi"/>
          <w:b/>
          <w:szCs w:val="24"/>
          <w:lang w:eastAsia="zh-TW"/>
        </w:rPr>
      </w:pPr>
      <w:r w:rsidRPr="00D45C25">
        <w:rPr>
          <w:rFonts w:cstheme="minorHAnsi"/>
          <w:b/>
          <w:szCs w:val="24"/>
          <w:lang w:eastAsia="zh-TW"/>
        </w:rPr>
        <w:t xml:space="preserve">Supplement online </w:t>
      </w:r>
    </w:p>
    <w:p w:rsidR="00445A2F" w:rsidRPr="00C7521B" w:rsidRDefault="00445A2F" w:rsidP="00445A2F">
      <w:pPr>
        <w:ind w:firstLineChars="0" w:firstLine="0"/>
        <w:rPr>
          <w:rFonts w:cstheme="minorHAnsi"/>
          <w:szCs w:val="24"/>
        </w:rPr>
      </w:pPr>
      <w:r w:rsidRPr="00C7521B">
        <w:rPr>
          <w:rFonts w:cstheme="minorHAnsi"/>
          <w:szCs w:val="24"/>
        </w:rPr>
        <w:t xml:space="preserve">Table </w:t>
      </w:r>
      <w:r>
        <w:rPr>
          <w:rFonts w:cstheme="minorHAnsi"/>
          <w:szCs w:val="24"/>
        </w:rPr>
        <w:t>S1</w:t>
      </w:r>
      <w:r w:rsidRPr="00C7521B">
        <w:rPr>
          <w:rFonts w:cstheme="minorHAnsi"/>
          <w:szCs w:val="24"/>
        </w:rPr>
        <w:t>. Enzyme activity or activity ratio cutoffs for newborn screening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29"/>
        <w:gridCol w:w="4111"/>
        <w:gridCol w:w="3820"/>
      </w:tblGrid>
      <w:tr w:rsidR="00445A2F" w:rsidRPr="006734B9" w:rsidTr="003F49D5">
        <w:tc>
          <w:tcPr>
            <w:tcW w:w="1129" w:type="dxa"/>
          </w:tcPr>
          <w:p w:rsidR="00445A2F" w:rsidRPr="00C7521B" w:rsidRDefault="00445A2F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Condition</w:t>
            </w:r>
          </w:p>
        </w:tc>
        <w:tc>
          <w:tcPr>
            <w:tcW w:w="4111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Enzyme</w:t>
            </w:r>
          </w:p>
        </w:tc>
        <w:tc>
          <w:tcPr>
            <w:tcW w:w="3820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cutoff</w:t>
            </w:r>
          </w:p>
        </w:tc>
      </w:tr>
      <w:tr w:rsidR="00445A2F" w:rsidRPr="006734B9" w:rsidTr="003F49D5">
        <w:tc>
          <w:tcPr>
            <w:tcW w:w="1129" w:type="dxa"/>
          </w:tcPr>
          <w:p w:rsidR="00445A2F" w:rsidRPr="00C7521B" w:rsidRDefault="00445A2F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Pompe</w:t>
            </w:r>
          </w:p>
        </w:tc>
        <w:tc>
          <w:tcPr>
            <w:tcW w:w="4111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acid α-glucosidase (GAA)</w:t>
            </w:r>
          </w:p>
        </w:tc>
        <w:tc>
          <w:tcPr>
            <w:tcW w:w="3820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GAA ≤ 1.2 µM/h (~15% of normal mean)</w:t>
            </w:r>
            <w:r>
              <w:t xml:space="preserve"> </w:t>
            </w:r>
            <w:r w:rsidRPr="00C7521B">
              <w:t>or ABG/GAA ≥ 10</w:t>
            </w:r>
          </w:p>
        </w:tc>
      </w:tr>
      <w:tr w:rsidR="00445A2F" w:rsidRPr="006734B9" w:rsidTr="003F49D5">
        <w:tc>
          <w:tcPr>
            <w:tcW w:w="1129" w:type="dxa"/>
          </w:tcPr>
          <w:p w:rsidR="00445A2F" w:rsidRPr="00C7521B" w:rsidRDefault="00445A2F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Fabry</w:t>
            </w:r>
          </w:p>
        </w:tc>
        <w:tc>
          <w:tcPr>
            <w:tcW w:w="4111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acid α-galactosidase (GLA)</w:t>
            </w:r>
          </w:p>
        </w:tc>
        <w:tc>
          <w:tcPr>
            <w:tcW w:w="3820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GLA ≤ 1.2 µM/h (~15% of normal mean) or ABG/GLA ≥ 15</w:t>
            </w:r>
          </w:p>
        </w:tc>
      </w:tr>
      <w:tr w:rsidR="00445A2F" w:rsidRPr="006734B9" w:rsidTr="003F49D5">
        <w:tc>
          <w:tcPr>
            <w:tcW w:w="1129" w:type="dxa"/>
          </w:tcPr>
          <w:p w:rsidR="00445A2F" w:rsidRPr="00C7521B" w:rsidRDefault="00445A2F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Gaucher</w:t>
            </w:r>
          </w:p>
        </w:tc>
        <w:tc>
          <w:tcPr>
            <w:tcW w:w="4111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acid β-glucocerebrosidase (ABG)</w:t>
            </w:r>
          </w:p>
        </w:tc>
        <w:tc>
          <w:tcPr>
            <w:tcW w:w="3820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ABG ≤ 2.5 µM/h (~20% of normal mean)</w:t>
            </w:r>
          </w:p>
        </w:tc>
      </w:tr>
      <w:tr w:rsidR="00445A2F" w:rsidRPr="006734B9" w:rsidTr="003F49D5">
        <w:tc>
          <w:tcPr>
            <w:tcW w:w="1129" w:type="dxa"/>
          </w:tcPr>
          <w:p w:rsidR="00445A2F" w:rsidRPr="00C7521B" w:rsidRDefault="00445A2F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MPS I</w:t>
            </w:r>
          </w:p>
        </w:tc>
        <w:tc>
          <w:tcPr>
            <w:tcW w:w="4111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α-L-iduronidase (IDUA)</w:t>
            </w:r>
          </w:p>
        </w:tc>
        <w:tc>
          <w:tcPr>
            <w:tcW w:w="3820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IDUA ≤ 2.2 µM/h (~30% of normal mean)</w:t>
            </w:r>
          </w:p>
        </w:tc>
      </w:tr>
      <w:tr w:rsidR="00445A2F" w:rsidRPr="006734B9" w:rsidTr="003F49D5">
        <w:tc>
          <w:tcPr>
            <w:tcW w:w="1129" w:type="dxa"/>
          </w:tcPr>
          <w:p w:rsidR="00445A2F" w:rsidRPr="00C7521B" w:rsidRDefault="00445A2F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MPS II</w:t>
            </w:r>
          </w:p>
        </w:tc>
        <w:tc>
          <w:tcPr>
            <w:tcW w:w="4111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iduronate-2-sulfatase(I2S)</w:t>
            </w:r>
          </w:p>
        </w:tc>
        <w:tc>
          <w:tcPr>
            <w:tcW w:w="3820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I2S ≤ 5% of normal mean</w:t>
            </w:r>
          </w:p>
        </w:tc>
      </w:tr>
      <w:tr w:rsidR="00445A2F" w:rsidRPr="006734B9" w:rsidTr="003F49D5">
        <w:tc>
          <w:tcPr>
            <w:tcW w:w="1129" w:type="dxa"/>
          </w:tcPr>
          <w:p w:rsidR="00445A2F" w:rsidRPr="00C7521B" w:rsidRDefault="00445A2F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MPS 3B</w:t>
            </w:r>
          </w:p>
        </w:tc>
        <w:tc>
          <w:tcPr>
            <w:tcW w:w="4111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α-N-acetylglucosaminidase (NAGLU)</w:t>
            </w:r>
          </w:p>
        </w:tc>
        <w:tc>
          <w:tcPr>
            <w:tcW w:w="3820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NAGLU ≤ 15% of normal mean</w:t>
            </w:r>
          </w:p>
        </w:tc>
      </w:tr>
      <w:tr w:rsidR="00445A2F" w:rsidRPr="006734B9" w:rsidTr="003F49D5">
        <w:tc>
          <w:tcPr>
            <w:tcW w:w="1129" w:type="dxa"/>
          </w:tcPr>
          <w:p w:rsidR="00445A2F" w:rsidRPr="00C7521B" w:rsidRDefault="00445A2F" w:rsidP="003F49D5">
            <w:pPr>
              <w:pStyle w:val="NoSpacing"/>
              <w:rPr>
                <w:lang w:val="pt-BR" w:eastAsia="zh-TW"/>
              </w:rPr>
            </w:pPr>
            <w:r w:rsidRPr="00C7521B">
              <w:rPr>
                <w:lang w:val="pt-BR" w:eastAsia="zh-TW"/>
              </w:rPr>
              <w:t>MPS 4A</w:t>
            </w:r>
          </w:p>
        </w:tc>
        <w:tc>
          <w:tcPr>
            <w:tcW w:w="4111" w:type="dxa"/>
          </w:tcPr>
          <w:p w:rsidR="00445A2F" w:rsidRPr="00C7521B" w:rsidRDefault="00445A2F" w:rsidP="003F49D5">
            <w:pPr>
              <w:pStyle w:val="NoSpacing"/>
              <w:rPr>
                <w:lang w:val="pt-BR"/>
              </w:rPr>
            </w:pPr>
            <w:r w:rsidRPr="00C7521B">
              <w:rPr>
                <w:lang w:val="pt-BR"/>
              </w:rPr>
              <w:t>N-acetylgalactosamine-6-sulfatase (GALNS)</w:t>
            </w:r>
          </w:p>
        </w:tc>
        <w:tc>
          <w:tcPr>
            <w:tcW w:w="3820" w:type="dxa"/>
          </w:tcPr>
          <w:p w:rsidR="00445A2F" w:rsidRPr="00C7521B" w:rsidRDefault="00445A2F" w:rsidP="003F49D5">
            <w:pPr>
              <w:pStyle w:val="NoSpacing"/>
              <w:rPr>
                <w:lang w:val="pt-BR"/>
              </w:rPr>
            </w:pPr>
            <w:r w:rsidRPr="00C7521B">
              <w:t>GALNS ≤ 15% of normal mean</w:t>
            </w:r>
          </w:p>
        </w:tc>
      </w:tr>
      <w:tr w:rsidR="00445A2F" w:rsidRPr="006734B9" w:rsidTr="003F49D5">
        <w:tc>
          <w:tcPr>
            <w:tcW w:w="1129" w:type="dxa"/>
          </w:tcPr>
          <w:p w:rsidR="00445A2F" w:rsidRPr="00C7521B" w:rsidRDefault="00445A2F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MPS 6</w:t>
            </w:r>
          </w:p>
        </w:tc>
        <w:tc>
          <w:tcPr>
            <w:tcW w:w="4111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N-acetylgalactosamine-4-sulfatase (ARSB)</w:t>
            </w:r>
          </w:p>
        </w:tc>
        <w:tc>
          <w:tcPr>
            <w:tcW w:w="3820" w:type="dxa"/>
          </w:tcPr>
          <w:p w:rsidR="00445A2F" w:rsidRPr="00C7521B" w:rsidRDefault="00445A2F" w:rsidP="003F49D5">
            <w:pPr>
              <w:pStyle w:val="NoSpacing"/>
            </w:pPr>
            <w:r w:rsidRPr="00C7521B">
              <w:t>ARSB ≤ 15% of normal mean</w:t>
            </w:r>
          </w:p>
        </w:tc>
      </w:tr>
    </w:tbl>
    <w:p w:rsidR="00445A2F" w:rsidRPr="00C7521B" w:rsidRDefault="00445A2F" w:rsidP="00445A2F">
      <w:pPr>
        <w:ind w:leftChars="200" w:left="480" w:firstLine="480"/>
        <w:rPr>
          <w:rFonts w:cstheme="minorHAnsi"/>
          <w:szCs w:val="24"/>
        </w:rPr>
      </w:pPr>
    </w:p>
    <w:p w:rsidR="008F011F" w:rsidRDefault="008F011F" w:rsidP="00445A2F">
      <w:pPr>
        <w:ind w:firstLine="480"/>
      </w:pPr>
      <w:bookmarkStart w:id="0" w:name="_GoBack"/>
      <w:bookmarkEnd w:id="0"/>
    </w:p>
    <w:sectPr w:rsidR="008F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2F"/>
    <w:rsid w:val="00445A2F"/>
    <w:rsid w:val="00627376"/>
    <w:rsid w:val="008F011F"/>
    <w:rsid w:val="0096221A"/>
    <w:rsid w:val="00C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2F"/>
    <w:pPr>
      <w:spacing w:after="160" w:line="360" w:lineRule="auto"/>
      <w:ind w:firstLineChars="200" w:firstLine="200"/>
    </w:pPr>
    <w:rPr>
      <w:rFonts w:eastAsiaTheme="minorEastAsia"/>
      <w:sz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2F"/>
    <w:pPr>
      <w:spacing w:after="0" w:line="240" w:lineRule="auto"/>
    </w:pPr>
    <w:rPr>
      <w:rFonts w:eastAsia="PMingLiU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5A2F"/>
    <w:pPr>
      <w:spacing w:after="0" w:line="240" w:lineRule="auto"/>
    </w:pPr>
    <w:rPr>
      <w:rFonts w:eastAsia="PMingLiU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2F"/>
    <w:pPr>
      <w:spacing w:after="160" w:line="360" w:lineRule="auto"/>
      <w:ind w:firstLineChars="200" w:firstLine="200"/>
    </w:pPr>
    <w:rPr>
      <w:rFonts w:eastAsiaTheme="minorEastAsia"/>
      <w:sz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2F"/>
    <w:pPr>
      <w:spacing w:after="0" w:line="240" w:lineRule="auto"/>
    </w:pPr>
    <w:rPr>
      <w:rFonts w:eastAsia="PMingLiU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5A2F"/>
    <w:pPr>
      <w:spacing w:after="0" w:line="240" w:lineRule="auto"/>
    </w:pPr>
    <w:rPr>
      <w:rFonts w:eastAsia="PMingLiU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2</cp:revision>
  <dcterms:created xsi:type="dcterms:W3CDTF">2020-01-29T21:10:00Z</dcterms:created>
  <dcterms:modified xsi:type="dcterms:W3CDTF">2020-01-29T21:10:00Z</dcterms:modified>
</cp:coreProperties>
</file>