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AD42" w14:textId="77777777" w:rsidR="00A20E74" w:rsidRPr="00D523BD" w:rsidRDefault="00072262" w:rsidP="00A20E74">
      <w:pPr>
        <w:rPr>
          <w:rFonts w:ascii="Times New Roman" w:hAnsi="Times New Roman" w:cs="Times New Roman"/>
          <w:b/>
          <w:sz w:val="24"/>
          <w:szCs w:val="24"/>
        </w:rPr>
      </w:pPr>
      <w:r w:rsidRPr="00D523BD">
        <w:rPr>
          <w:rFonts w:ascii="Times New Roman" w:hAnsi="Times New Roman" w:cs="Times New Roman"/>
          <w:b/>
          <w:sz w:val="24"/>
          <w:szCs w:val="24"/>
        </w:rPr>
        <w:t>Additional</w:t>
      </w:r>
      <w:r w:rsidR="009A50F6" w:rsidRPr="00D523BD">
        <w:rPr>
          <w:rFonts w:ascii="Times New Roman" w:hAnsi="Times New Roman" w:cs="Times New Roman"/>
          <w:b/>
          <w:sz w:val="24"/>
          <w:szCs w:val="24"/>
        </w:rPr>
        <w:t xml:space="preserve"> file 1</w:t>
      </w:r>
      <w:r w:rsidR="00A20E74" w:rsidRPr="00D523BD">
        <w:rPr>
          <w:rFonts w:ascii="Times New Roman" w:hAnsi="Times New Roman" w:cs="Times New Roman"/>
          <w:b/>
          <w:sz w:val="24"/>
          <w:szCs w:val="24"/>
        </w:rPr>
        <w:t>: Survey questions</w:t>
      </w:r>
    </w:p>
    <w:p w14:paraId="16D69133" w14:textId="77777777" w:rsidR="00A20E74" w:rsidRPr="00D523BD" w:rsidRDefault="00A20E74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Q1. Was the format and length of the Explorer Grant application adequate for you to communicate the novelty and transformative nature of the proposal?</w:t>
      </w:r>
      <w:r w:rsidR="007E6E85" w:rsidRPr="00D5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D0B4C" w14:textId="77777777" w:rsidR="00A20E74" w:rsidRPr="00D523BD" w:rsidRDefault="00A20E74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Q2. Do you think the randomisation process is an acceptable method of allocating Explorer Grant funds?</w:t>
      </w:r>
      <w:r w:rsidR="007E6E85" w:rsidRPr="00D5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73E2B" w14:textId="77777777" w:rsidR="00A20E74" w:rsidRPr="00D523BD" w:rsidRDefault="007E6E85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Q3.</w:t>
      </w:r>
      <w:r w:rsidR="00A20E74" w:rsidRPr="00D523BD">
        <w:rPr>
          <w:rFonts w:ascii="Times New Roman" w:hAnsi="Times New Roman" w:cs="Times New Roman"/>
          <w:sz w:val="24"/>
          <w:szCs w:val="24"/>
        </w:rPr>
        <w:t xml:space="preserve"> Do you think a randomisation process would be an acceptable method for the allocation of funding for other grant types?</w:t>
      </w:r>
      <w:r w:rsidRPr="00D5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8F67A" w14:textId="77777777" w:rsidR="00A20E74" w:rsidRPr="00D523BD" w:rsidRDefault="007E6E85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Q4.</w:t>
      </w:r>
      <w:r w:rsidR="00A20E74" w:rsidRPr="00D523BD">
        <w:rPr>
          <w:rFonts w:ascii="Times New Roman" w:hAnsi="Times New Roman" w:cs="Times New Roman"/>
          <w:sz w:val="24"/>
          <w:szCs w:val="24"/>
        </w:rPr>
        <w:t xml:space="preserve"> How long did it take you to prepare your application? Please give us an estimate of y</w:t>
      </w:r>
      <w:r w:rsidRPr="00D523BD">
        <w:rPr>
          <w:rFonts w:ascii="Times New Roman" w:hAnsi="Times New Roman" w:cs="Times New Roman"/>
          <w:sz w:val="24"/>
          <w:szCs w:val="24"/>
        </w:rPr>
        <w:t xml:space="preserve">our time in total working days. </w:t>
      </w:r>
    </w:p>
    <w:p w14:paraId="05B46DBB" w14:textId="77777777" w:rsidR="00A20E74" w:rsidRPr="00D523BD" w:rsidRDefault="007E6E85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Q5.</w:t>
      </w:r>
      <w:r w:rsidR="00A20E74" w:rsidRPr="00D523BD">
        <w:rPr>
          <w:rFonts w:ascii="Times New Roman" w:hAnsi="Times New Roman" w:cs="Times New Roman"/>
          <w:sz w:val="24"/>
          <w:szCs w:val="24"/>
        </w:rPr>
        <w:t xml:space="preserve"> Did the knowledge that funding could be randomly allocated affect the amount of time you sp</w:t>
      </w:r>
      <w:r w:rsidRPr="00D523BD">
        <w:rPr>
          <w:rFonts w:ascii="Times New Roman" w:hAnsi="Times New Roman" w:cs="Times New Roman"/>
          <w:sz w:val="24"/>
          <w:szCs w:val="24"/>
        </w:rPr>
        <w:t xml:space="preserve">ent preparing your application? </w:t>
      </w:r>
    </w:p>
    <w:p w14:paraId="75E25661" w14:textId="77777777" w:rsidR="00A20E74" w:rsidRPr="00D523BD" w:rsidRDefault="007E6E85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Q6.</w:t>
      </w:r>
      <w:r w:rsidR="00A20E74" w:rsidRPr="00D523BD">
        <w:rPr>
          <w:rFonts w:ascii="Times New Roman" w:hAnsi="Times New Roman" w:cs="Times New Roman"/>
          <w:sz w:val="24"/>
          <w:szCs w:val="24"/>
        </w:rPr>
        <w:t xml:space="preserve"> Did the knowledge that funding could be randomly allocated affect how you approached and/or wrote your Explorer Grant application?</w:t>
      </w:r>
      <w:r w:rsidRPr="00D5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B0F7" w14:textId="77777777" w:rsidR="00A20E74" w:rsidRPr="00D523BD" w:rsidRDefault="007E6E85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Q7.</w:t>
      </w:r>
      <w:r w:rsidR="00A20E74" w:rsidRPr="00D523BD">
        <w:rPr>
          <w:rFonts w:ascii="Times New Roman" w:hAnsi="Times New Roman" w:cs="Times New Roman"/>
          <w:sz w:val="24"/>
          <w:szCs w:val="24"/>
        </w:rPr>
        <w:t xml:space="preserve"> The identities of applicants are anonymous to the assessors. Do you think this is an acceptable approach for Explorer Grant assessment?</w:t>
      </w:r>
      <w:r w:rsidRPr="00D5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9B298" w14:textId="77777777" w:rsidR="00F70D17" w:rsidRPr="00D523BD" w:rsidRDefault="007E6E85" w:rsidP="00A20E7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Q8.</w:t>
      </w:r>
      <w:r w:rsidR="00A20E74" w:rsidRPr="00D523BD">
        <w:rPr>
          <w:rFonts w:ascii="Times New Roman" w:hAnsi="Times New Roman" w:cs="Times New Roman"/>
          <w:sz w:val="24"/>
          <w:szCs w:val="24"/>
        </w:rPr>
        <w:t xml:space="preserve"> Do you have any comments on how t</w:t>
      </w:r>
      <w:bookmarkStart w:id="0" w:name="_GoBack"/>
      <w:bookmarkEnd w:id="0"/>
      <w:r w:rsidR="00A20E74" w:rsidRPr="00D523BD">
        <w:rPr>
          <w:rFonts w:ascii="Times New Roman" w:hAnsi="Times New Roman" w:cs="Times New Roman"/>
          <w:sz w:val="24"/>
          <w:szCs w:val="24"/>
        </w:rPr>
        <w:t>he concept of transformative research applies to health, and/or any suggestions about how the HRC could improve our guidance on transformative research?</w:t>
      </w:r>
    </w:p>
    <w:p w14:paraId="7B555A44" w14:textId="2E5AF3BA" w:rsidR="00094B7D" w:rsidRPr="00D523BD" w:rsidRDefault="0092093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Q</w:t>
      </w:r>
      <w:r w:rsidR="007E6E85" w:rsidRPr="00D523BD">
        <w:rPr>
          <w:rFonts w:ascii="Times New Roman" w:hAnsi="Times New Roman" w:cs="Times New Roman"/>
          <w:sz w:val="24"/>
          <w:szCs w:val="24"/>
        </w:rPr>
        <w:t>uestions</w:t>
      </w:r>
      <w:r w:rsidRPr="00D523BD">
        <w:rPr>
          <w:rFonts w:ascii="Times New Roman" w:hAnsi="Times New Roman" w:cs="Times New Roman"/>
          <w:sz w:val="24"/>
          <w:szCs w:val="24"/>
        </w:rPr>
        <w:t xml:space="preserve"> 1 to 7</w:t>
      </w:r>
      <w:r w:rsidR="007E6E85" w:rsidRPr="00D523BD">
        <w:rPr>
          <w:rFonts w:ascii="Times New Roman" w:hAnsi="Times New Roman" w:cs="Times New Roman"/>
          <w:sz w:val="24"/>
          <w:szCs w:val="24"/>
        </w:rPr>
        <w:t xml:space="preserve"> were followed by a space for optional comments.</w:t>
      </w:r>
    </w:p>
    <w:p w14:paraId="7244FCF6" w14:textId="03EB9671" w:rsidR="00920934" w:rsidRPr="00D523BD" w:rsidRDefault="009209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3BD">
        <w:rPr>
          <w:rFonts w:ascii="Times New Roman" w:hAnsi="Times New Roman" w:cs="Times New Roman"/>
          <w:b/>
          <w:bCs/>
          <w:sz w:val="24"/>
          <w:szCs w:val="24"/>
        </w:rPr>
        <w:t>Additional table 1: Number of comments per question</w:t>
      </w:r>
    </w:p>
    <w:p w14:paraId="4C9EF87E" w14:textId="51F5AC07" w:rsidR="00920934" w:rsidRPr="00D523BD" w:rsidRDefault="00920934">
      <w:pPr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Number and percent of comments received per question.</w:t>
      </w:r>
    </w:p>
    <w:tbl>
      <w:tblPr>
        <w:tblStyle w:val="Table"/>
        <w:tblW w:w="4841" w:type="pct"/>
        <w:tblInd w:w="0" w:type="dxa"/>
        <w:tblLook w:val="07E0" w:firstRow="1" w:lastRow="1" w:firstColumn="1" w:lastColumn="1" w:noHBand="1" w:noVBand="1"/>
      </w:tblPr>
      <w:tblGrid>
        <w:gridCol w:w="7970"/>
        <w:gridCol w:w="582"/>
        <w:gridCol w:w="1044"/>
      </w:tblGrid>
      <w:tr w:rsidR="00920934" w:rsidRPr="00D523BD" w14:paraId="728D2AD5" w14:textId="77777777" w:rsidTr="00920934">
        <w:tc>
          <w:tcPr>
            <w:tcW w:w="415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6369B29" w14:textId="56B8F08B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7EB4079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7152DDC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Percent</w:t>
            </w:r>
          </w:p>
        </w:tc>
      </w:tr>
      <w:tr w:rsidR="00920934" w:rsidRPr="00D523BD" w14:paraId="688FEE28" w14:textId="77777777" w:rsidTr="00920934">
        <w:tc>
          <w:tcPr>
            <w:tcW w:w="4153" w:type="pct"/>
            <w:hideMark/>
          </w:tcPr>
          <w:p w14:paraId="2CB12C62" w14:textId="40BE27DE" w:rsidR="00920934" w:rsidRPr="00D523BD" w:rsidRDefault="00920934" w:rsidP="00920934">
            <w:pPr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 xml:space="preserve">Q1. Was the format and length of the Explorer Grant application adequate for you to communicate the novelty and transformative nature of the proposal? </w:t>
            </w:r>
          </w:p>
        </w:tc>
        <w:tc>
          <w:tcPr>
            <w:tcW w:w="303" w:type="pct"/>
            <w:hideMark/>
          </w:tcPr>
          <w:p w14:paraId="240080F2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" w:type="pct"/>
            <w:hideMark/>
          </w:tcPr>
          <w:p w14:paraId="425F997B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10</w:t>
            </w:r>
          </w:p>
        </w:tc>
      </w:tr>
      <w:tr w:rsidR="00920934" w:rsidRPr="00D523BD" w14:paraId="2326B6E3" w14:textId="77777777" w:rsidTr="00920934">
        <w:tc>
          <w:tcPr>
            <w:tcW w:w="4153" w:type="pct"/>
            <w:shd w:val="clear" w:color="auto" w:fill="D9D9D9" w:themeFill="background1" w:themeFillShade="D9"/>
            <w:hideMark/>
          </w:tcPr>
          <w:p w14:paraId="74B052A3" w14:textId="76364945" w:rsidR="00920934" w:rsidRPr="00D523BD" w:rsidRDefault="00920934" w:rsidP="0092093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 xml:space="preserve">Q2. Do you think the </w:t>
            </w:r>
            <w:proofErr w:type="spellStart"/>
            <w:r w:rsidRPr="00D523BD">
              <w:rPr>
                <w:rFonts w:ascii="Times New Roman" w:hAnsi="Times New Roman" w:cs="Times New Roman"/>
              </w:rPr>
              <w:t>randomisation</w:t>
            </w:r>
            <w:proofErr w:type="spellEnd"/>
            <w:r w:rsidRPr="00D523BD">
              <w:rPr>
                <w:rFonts w:ascii="Times New Roman" w:hAnsi="Times New Roman" w:cs="Times New Roman"/>
              </w:rPr>
              <w:t xml:space="preserve"> process is an acceptable method of allocating Explorer Grant funds</w:t>
            </w:r>
          </w:p>
        </w:tc>
        <w:tc>
          <w:tcPr>
            <w:tcW w:w="303" w:type="pct"/>
            <w:shd w:val="clear" w:color="auto" w:fill="D9D9D9" w:themeFill="background1" w:themeFillShade="D9"/>
            <w:hideMark/>
          </w:tcPr>
          <w:p w14:paraId="2B5F3CD0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4" w:type="pct"/>
            <w:shd w:val="clear" w:color="auto" w:fill="D9D9D9" w:themeFill="background1" w:themeFillShade="D9"/>
            <w:hideMark/>
          </w:tcPr>
          <w:p w14:paraId="7FACCC4E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30</w:t>
            </w:r>
          </w:p>
        </w:tc>
      </w:tr>
      <w:tr w:rsidR="00920934" w:rsidRPr="00D523BD" w14:paraId="40925021" w14:textId="77777777" w:rsidTr="00920934">
        <w:tc>
          <w:tcPr>
            <w:tcW w:w="4153" w:type="pct"/>
            <w:hideMark/>
          </w:tcPr>
          <w:p w14:paraId="1F42E155" w14:textId="5A0C3EB2" w:rsidR="00920934" w:rsidRPr="00D523BD" w:rsidRDefault="00920934" w:rsidP="00920934">
            <w:pPr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 xml:space="preserve">Q3. Do you think a randomisation process would be an acceptable method for the allocation of funding for other grant types? </w:t>
            </w:r>
          </w:p>
        </w:tc>
        <w:tc>
          <w:tcPr>
            <w:tcW w:w="303" w:type="pct"/>
            <w:hideMark/>
          </w:tcPr>
          <w:p w14:paraId="63CB3C90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4" w:type="pct"/>
            <w:hideMark/>
          </w:tcPr>
          <w:p w14:paraId="06DF537B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41</w:t>
            </w:r>
          </w:p>
        </w:tc>
      </w:tr>
      <w:tr w:rsidR="00920934" w:rsidRPr="00D523BD" w14:paraId="2D3FC590" w14:textId="77777777" w:rsidTr="00920934">
        <w:tc>
          <w:tcPr>
            <w:tcW w:w="4153" w:type="pct"/>
            <w:shd w:val="clear" w:color="auto" w:fill="D9D9D9" w:themeFill="background1" w:themeFillShade="D9"/>
            <w:hideMark/>
          </w:tcPr>
          <w:p w14:paraId="4818CF8A" w14:textId="6B2BC73A" w:rsidR="00920934" w:rsidRPr="00D523BD" w:rsidRDefault="00920934" w:rsidP="00920934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Q4. How long did it take you to prepare your application? Please give us an estimate of your time in total working days</w:t>
            </w:r>
          </w:p>
        </w:tc>
        <w:tc>
          <w:tcPr>
            <w:tcW w:w="303" w:type="pct"/>
            <w:shd w:val="clear" w:color="auto" w:fill="D9D9D9" w:themeFill="background1" w:themeFillShade="D9"/>
            <w:hideMark/>
          </w:tcPr>
          <w:p w14:paraId="7ADEBAE5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4" w:type="pct"/>
            <w:shd w:val="clear" w:color="auto" w:fill="D9D9D9" w:themeFill="background1" w:themeFillShade="D9"/>
            <w:hideMark/>
          </w:tcPr>
          <w:p w14:paraId="4DB4D442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26</w:t>
            </w:r>
          </w:p>
        </w:tc>
      </w:tr>
      <w:tr w:rsidR="00920934" w:rsidRPr="00D523BD" w14:paraId="3E66C8C8" w14:textId="77777777" w:rsidTr="00920934">
        <w:tc>
          <w:tcPr>
            <w:tcW w:w="4153" w:type="pct"/>
            <w:hideMark/>
          </w:tcPr>
          <w:p w14:paraId="028AFA23" w14:textId="4951BF06" w:rsidR="00920934" w:rsidRPr="00D523BD" w:rsidRDefault="00920934" w:rsidP="00920934">
            <w:pPr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 xml:space="preserve">Q5. Did the knowledge that funding could be randomly allocated affect the amount of time you spent preparing your application? </w:t>
            </w:r>
          </w:p>
        </w:tc>
        <w:tc>
          <w:tcPr>
            <w:tcW w:w="303" w:type="pct"/>
            <w:hideMark/>
          </w:tcPr>
          <w:p w14:paraId="28AAB582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" w:type="pct"/>
            <w:hideMark/>
          </w:tcPr>
          <w:p w14:paraId="3801F6D3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17</w:t>
            </w:r>
          </w:p>
        </w:tc>
      </w:tr>
      <w:tr w:rsidR="00920934" w:rsidRPr="00D523BD" w14:paraId="145C290B" w14:textId="77777777" w:rsidTr="00920934">
        <w:tc>
          <w:tcPr>
            <w:tcW w:w="4153" w:type="pct"/>
            <w:shd w:val="clear" w:color="auto" w:fill="D9D9D9" w:themeFill="background1" w:themeFillShade="D9"/>
            <w:hideMark/>
          </w:tcPr>
          <w:p w14:paraId="0831691E" w14:textId="37242733" w:rsidR="00920934" w:rsidRPr="00D523BD" w:rsidRDefault="00920934" w:rsidP="00920934">
            <w:pPr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 xml:space="preserve">Q6. Did the knowledge that funding could be randomly allocated affect how you approached and/or wrote your Explorer Grant application? </w:t>
            </w:r>
          </w:p>
        </w:tc>
        <w:tc>
          <w:tcPr>
            <w:tcW w:w="303" w:type="pct"/>
            <w:shd w:val="clear" w:color="auto" w:fill="D9D9D9" w:themeFill="background1" w:themeFillShade="D9"/>
            <w:hideMark/>
          </w:tcPr>
          <w:p w14:paraId="6A9A49CF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4" w:type="pct"/>
            <w:shd w:val="clear" w:color="auto" w:fill="D9D9D9" w:themeFill="background1" w:themeFillShade="D9"/>
            <w:hideMark/>
          </w:tcPr>
          <w:p w14:paraId="3C0E86F5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21</w:t>
            </w:r>
          </w:p>
        </w:tc>
      </w:tr>
      <w:tr w:rsidR="00920934" w:rsidRPr="00D523BD" w14:paraId="5B17B4AA" w14:textId="77777777" w:rsidTr="00920934">
        <w:tc>
          <w:tcPr>
            <w:tcW w:w="4153" w:type="pct"/>
            <w:tcBorders>
              <w:bottom w:val="single" w:sz="4" w:space="0" w:color="auto"/>
            </w:tcBorders>
            <w:hideMark/>
          </w:tcPr>
          <w:p w14:paraId="2E9F3BC7" w14:textId="22CE24B5" w:rsidR="00920934" w:rsidRPr="00D523BD" w:rsidRDefault="00920934" w:rsidP="00920934">
            <w:pPr>
              <w:jc w:val="right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 xml:space="preserve">Q7. The identities of applicants are anonymous to the assessors. Do you think this is an acceptable approach for Explorer Grant assessment?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hideMark/>
          </w:tcPr>
          <w:p w14:paraId="2DC4FE49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hideMark/>
          </w:tcPr>
          <w:p w14:paraId="795C0AD0" w14:textId="77777777" w:rsidR="00920934" w:rsidRPr="00D523BD" w:rsidRDefault="00920934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36</w:t>
            </w:r>
          </w:p>
        </w:tc>
      </w:tr>
    </w:tbl>
    <w:p w14:paraId="76347035" w14:textId="6938791E" w:rsidR="00920934" w:rsidRPr="00D523BD" w:rsidRDefault="00920934">
      <w:pPr>
        <w:rPr>
          <w:rFonts w:ascii="Times New Roman" w:hAnsi="Times New Roman" w:cs="Times New Roman"/>
          <w:sz w:val="24"/>
          <w:szCs w:val="24"/>
        </w:rPr>
      </w:pPr>
    </w:p>
    <w:p w14:paraId="3919CF3E" w14:textId="77777777" w:rsidR="00D523BD" w:rsidRPr="00D523BD" w:rsidRDefault="00D523BD">
      <w:pPr>
        <w:rPr>
          <w:rFonts w:ascii="Times New Roman" w:hAnsi="Times New Roman" w:cs="Times New Roman"/>
          <w:sz w:val="24"/>
          <w:szCs w:val="24"/>
        </w:rPr>
        <w:sectPr w:rsidR="00D523BD" w:rsidRPr="00D523BD" w:rsidSect="001E6997">
          <w:pgSz w:w="11906" w:h="16838"/>
          <w:pgMar w:top="1134" w:right="1134" w:bottom="1134" w:left="1077" w:header="708" w:footer="708" w:gutter="0"/>
          <w:cols w:space="708"/>
          <w:docGrid w:linePitch="360"/>
        </w:sectPr>
      </w:pPr>
    </w:p>
    <w:p w14:paraId="2E305890" w14:textId="12D7D794" w:rsidR="00D523BD" w:rsidRPr="00D523BD" w:rsidRDefault="00D523BD" w:rsidP="00D523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Additional table 2: Responses split by survey time</w:t>
      </w:r>
    </w:p>
    <w:tbl>
      <w:tblPr>
        <w:tblStyle w:val="Table"/>
        <w:tblW w:w="3541" w:type="pct"/>
        <w:tblInd w:w="0" w:type="dxa"/>
        <w:tblLook w:val="07E0" w:firstRow="1" w:lastRow="1" w:firstColumn="1" w:lastColumn="1" w:noHBand="1" w:noVBand="1"/>
      </w:tblPr>
      <w:tblGrid>
        <w:gridCol w:w="704"/>
        <w:gridCol w:w="2756"/>
        <w:gridCol w:w="2337"/>
        <w:gridCol w:w="2337"/>
        <w:gridCol w:w="2337"/>
      </w:tblGrid>
      <w:tr w:rsidR="00D523BD" w:rsidRPr="00D523BD" w14:paraId="38A7A3B9" w14:textId="77777777" w:rsidTr="00D523BD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1BAA881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0DF24A5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3BD">
              <w:rPr>
                <w:rFonts w:ascii="Times New Roman" w:hAnsi="Times New Roman" w:cs="Times New Roman"/>
              </w:rPr>
              <w:t>survey.nice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B8DA83B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47BB48E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Unsure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8CA6C3F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Yes</w:t>
            </w:r>
          </w:p>
        </w:tc>
      </w:tr>
      <w:tr w:rsidR="00D523BD" w:rsidRPr="00D523BD" w14:paraId="18A6CC43" w14:textId="77777777" w:rsidTr="00D523BD">
        <w:tc>
          <w:tcPr>
            <w:tcW w:w="0" w:type="auto"/>
            <w:hideMark/>
          </w:tcPr>
          <w:p w14:paraId="1240CD32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14:paraId="5B0CBA99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0" w:type="auto"/>
            <w:hideMark/>
          </w:tcPr>
          <w:p w14:paraId="125F6BB5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5 (7%)</w:t>
            </w:r>
          </w:p>
        </w:tc>
        <w:tc>
          <w:tcPr>
            <w:tcW w:w="0" w:type="auto"/>
            <w:hideMark/>
          </w:tcPr>
          <w:p w14:paraId="71B3B659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5 (7%)</w:t>
            </w:r>
          </w:p>
        </w:tc>
        <w:tc>
          <w:tcPr>
            <w:tcW w:w="0" w:type="auto"/>
            <w:hideMark/>
          </w:tcPr>
          <w:p w14:paraId="16676BFF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66 (87%)</w:t>
            </w:r>
          </w:p>
        </w:tc>
      </w:tr>
      <w:tr w:rsidR="00D523BD" w:rsidRPr="00D523BD" w14:paraId="60FCC290" w14:textId="77777777" w:rsidTr="00D523BD">
        <w:tc>
          <w:tcPr>
            <w:tcW w:w="0" w:type="auto"/>
            <w:hideMark/>
          </w:tcPr>
          <w:p w14:paraId="51F6E9C6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14:paraId="08733D0E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14:paraId="47F9F9AF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0" w:type="auto"/>
            <w:hideMark/>
          </w:tcPr>
          <w:p w14:paraId="5BEC7FDF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 (2%)</w:t>
            </w:r>
          </w:p>
        </w:tc>
        <w:tc>
          <w:tcPr>
            <w:tcW w:w="0" w:type="auto"/>
            <w:hideMark/>
          </w:tcPr>
          <w:p w14:paraId="1AF26AE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49 (98%)</w:t>
            </w:r>
          </w:p>
        </w:tc>
      </w:tr>
      <w:tr w:rsidR="00D523BD" w:rsidRPr="00D523BD" w14:paraId="3A61AA23" w14:textId="77777777" w:rsidTr="00D523BD">
        <w:tc>
          <w:tcPr>
            <w:tcW w:w="0" w:type="auto"/>
            <w:hideMark/>
          </w:tcPr>
          <w:p w14:paraId="5BC0FE8E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14:paraId="15F26B2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0" w:type="auto"/>
            <w:hideMark/>
          </w:tcPr>
          <w:p w14:paraId="10064BCE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26 (34%)</w:t>
            </w:r>
          </w:p>
        </w:tc>
        <w:tc>
          <w:tcPr>
            <w:tcW w:w="0" w:type="auto"/>
            <w:hideMark/>
          </w:tcPr>
          <w:p w14:paraId="5C96E8F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8 (11%)</w:t>
            </w:r>
          </w:p>
        </w:tc>
        <w:tc>
          <w:tcPr>
            <w:tcW w:w="0" w:type="auto"/>
            <w:hideMark/>
          </w:tcPr>
          <w:p w14:paraId="247512DF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42 (55%)</w:t>
            </w:r>
          </w:p>
        </w:tc>
      </w:tr>
      <w:tr w:rsidR="00D523BD" w:rsidRPr="00D523BD" w14:paraId="70FB8FD9" w14:textId="77777777" w:rsidTr="00D523BD">
        <w:tc>
          <w:tcPr>
            <w:tcW w:w="0" w:type="auto"/>
            <w:hideMark/>
          </w:tcPr>
          <w:p w14:paraId="4FC8D23C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14:paraId="6636399C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14:paraId="494D1281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 (12%)</w:t>
            </w:r>
          </w:p>
        </w:tc>
        <w:tc>
          <w:tcPr>
            <w:tcW w:w="0" w:type="auto"/>
            <w:hideMark/>
          </w:tcPr>
          <w:p w14:paraId="2CCBA9DE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7 (14%)</w:t>
            </w:r>
          </w:p>
        </w:tc>
        <w:tc>
          <w:tcPr>
            <w:tcW w:w="0" w:type="auto"/>
            <w:hideMark/>
          </w:tcPr>
          <w:p w14:paraId="1C407CAC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37 (74%)</w:t>
            </w:r>
          </w:p>
        </w:tc>
      </w:tr>
      <w:tr w:rsidR="00D523BD" w:rsidRPr="00D523BD" w14:paraId="394A1099" w14:textId="77777777" w:rsidTr="00D523BD">
        <w:tc>
          <w:tcPr>
            <w:tcW w:w="0" w:type="auto"/>
            <w:hideMark/>
          </w:tcPr>
          <w:p w14:paraId="7DCA6EF7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14:paraId="5A0FF2B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0" w:type="auto"/>
            <w:hideMark/>
          </w:tcPr>
          <w:p w14:paraId="30E023F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33 (43%)</w:t>
            </w:r>
          </w:p>
        </w:tc>
        <w:tc>
          <w:tcPr>
            <w:tcW w:w="0" w:type="auto"/>
            <w:hideMark/>
          </w:tcPr>
          <w:p w14:paraId="21D166E5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18 (24%)</w:t>
            </w:r>
          </w:p>
        </w:tc>
        <w:tc>
          <w:tcPr>
            <w:tcW w:w="0" w:type="auto"/>
            <w:hideMark/>
          </w:tcPr>
          <w:p w14:paraId="79652BB1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25 (33%)</w:t>
            </w:r>
          </w:p>
        </w:tc>
      </w:tr>
      <w:tr w:rsidR="00D523BD" w:rsidRPr="00D523BD" w14:paraId="26F116C0" w14:textId="77777777" w:rsidTr="00D523BD">
        <w:tc>
          <w:tcPr>
            <w:tcW w:w="0" w:type="auto"/>
            <w:hideMark/>
          </w:tcPr>
          <w:p w14:paraId="696B9B9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14:paraId="603DD4AA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14:paraId="3F14568C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13 (26%)</w:t>
            </w:r>
          </w:p>
        </w:tc>
        <w:tc>
          <w:tcPr>
            <w:tcW w:w="0" w:type="auto"/>
            <w:hideMark/>
          </w:tcPr>
          <w:p w14:paraId="0A491C11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12 (24%)</w:t>
            </w:r>
          </w:p>
        </w:tc>
        <w:tc>
          <w:tcPr>
            <w:tcW w:w="0" w:type="auto"/>
            <w:hideMark/>
          </w:tcPr>
          <w:p w14:paraId="31C67E89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25 (50%)</w:t>
            </w:r>
          </w:p>
        </w:tc>
      </w:tr>
      <w:tr w:rsidR="00D523BD" w:rsidRPr="00D523BD" w14:paraId="205DC3BB" w14:textId="77777777" w:rsidTr="00D523BD">
        <w:tc>
          <w:tcPr>
            <w:tcW w:w="0" w:type="auto"/>
            <w:hideMark/>
          </w:tcPr>
          <w:p w14:paraId="0A029A72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14:paraId="20EBC0F6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0" w:type="auto"/>
            <w:hideMark/>
          </w:tcPr>
          <w:p w14:paraId="0F566407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52 (68%)</w:t>
            </w:r>
          </w:p>
        </w:tc>
        <w:tc>
          <w:tcPr>
            <w:tcW w:w="0" w:type="auto"/>
            <w:hideMark/>
          </w:tcPr>
          <w:p w14:paraId="00481F0A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 (8%)</w:t>
            </w:r>
          </w:p>
        </w:tc>
        <w:tc>
          <w:tcPr>
            <w:tcW w:w="0" w:type="auto"/>
            <w:hideMark/>
          </w:tcPr>
          <w:p w14:paraId="69DB627A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18 (24%)</w:t>
            </w:r>
          </w:p>
        </w:tc>
      </w:tr>
      <w:tr w:rsidR="00D523BD" w:rsidRPr="00D523BD" w14:paraId="470AB5E3" w14:textId="77777777" w:rsidTr="00D523BD">
        <w:tc>
          <w:tcPr>
            <w:tcW w:w="0" w:type="auto"/>
            <w:hideMark/>
          </w:tcPr>
          <w:p w14:paraId="482AA3E4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14:paraId="26DE3C32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14:paraId="36B7FFE3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35 (70%)</w:t>
            </w:r>
          </w:p>
        </w:tc>
        <w:tc>
          <w:tcPr>
            <w:tcW w:w="0" w:type="auto"/>
            <w:hideMark/>
          </w:tcPr>
          <w:p w14:paraId="4BE08A5F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 (4%)</w:t>
            </w:r>
          </w:p>
        </w:tc>
        <w:tc>
          <w:tcPr>
            <w:tcW w:w="0" w:type="auto"/>
            <w:hideMark/>
          </w:tcPr>
          <w:p w14:paraId="00292F5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13 (26%)</w:t>
            </w:r>
          </w:p>
        </w:tc>
      </w:tr>
      <w:tr w:rsidR="00D523BD" w:rsidRPr="00D523BD" w14:paraId="15351926" w14:textId="77777777" w:rsidTr="00D523BD">
        <w:tc>
          <w:tcPr>
            <w:tcW w:w="0" w:type="auto"/>
            <w:hideMark/>
          </w:tcPr>
          <w:p w14:paraId="00F09AAA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14:paraId="296A1B6A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0" w:type="auto"/>
            <w:hideMark/>
          </w:tcPr>
          <w:p w14:paraId="66AA7910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 (3%)</w:t>
            </w:r>
          </w:p>
        </w:tc>
        <w:tc>
          <w:tcPr>
            <w:tcW w:w="0" w:type="auto"/>
            <w:hideMark/>
          </w:tcPr>
          <w:p w14:paraId="34F35210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 (8%)</w:t>
            </w:r>
          </w:p>
        </w:tc>
        <w:tc>
          <w:tcPr>
            <w:tcW w:w="0" w:type="auto"/>
            <w:hideMark/>
          </w:tcPr>
          <w:p w14:paraId="759FF98A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68 (89%)</w:t>
            </w:r>
          </w:p>
        </w:tc>
      </w:tr>
      <w:tr w:rsidR="00D523BD" w:rsidRPr="00D523BD" w14:paraId="33C7899F" w14:textId="77777777" w:rsidTr="00D523BD">
        <w:tc>
          <w:tcPr>
            <w:tcW w:w="0" w:type="auto"/>
            <w:hideMark/>
          </w:tcPr>
          <w:p w14:paraId="31127D94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14:paraId="2D686824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14:paraId="196FEA99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0" w:type="auto"/>
            <w:hideMark/>
          </w:tcPr>
          <w:p w14:paraId="7587A7ED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6 (12%)</w:t>
            </w:r>
          </w:p>
        </w:tc>
        <w:tc>
          <w:tcPr>
            <w:tcW w:w="0" w:type="auto"/>
            <w:hideMark/>
          </w:tcPr>
          <w:p w14:paraId="70421FB6" w14:textId="77777777" w:rsidR="00D523BD" w:rsidRPr="00D523BD" w:rsidRDefault="00D523B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523BD">
              <w:rPr>
                <w:rFonts w:ascii="Times New Roman" w:hAnsi="Times New Roman" w:cs="Times New Roman"/>
              </w:rPr>
              <w:t>44 (88%)</w:t>
            </w:r>
          </w:p>
        </w:tc>
      </w:tr>
    </w:tbl>
    <w:p w14:paraId="7D75F438" w14:textId="77777777" w:rsidR="00D523BD" w:rsidRPr="00D523BD" w:rsidRDefault="00D523BD" w:rsidP="00D52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B633E" w14:textId="6BEE8965" w:rsidR="00D523BD" w:rsidRPr="00D523BD" w:rsidRDefault="00D523BD">
      <w:pPr>
        <w:rPr>
          <w:rFonts w:ascii="Times New Roman" w:hAnsi="Times New Roman" w:cs="Times New Roman"/>
          <w:sz w:val="24"/>
          <w:szCs w:val="24"/>
        </w:rPr>
      </w:pPr>
    </w:p>
    <w:sectPr w:rsidR="00D523BD" w:rsidRPr="00D523BD" w:rsidSect="00D523BD">
      <w:pgSz w:w="16838" w:h="11906" w:orient="landscape"/>
      <w:pgMar w:top="10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3BD8" w14:textId="77777777" w:rsidR="002E3C9D" w:rsidRDefault="002E3C9D" w:rsidP="00F70D17">
      <w:pPr>
        <w:spacing w:after="0" w:line="240" w:lineRule="auto"/>
      </w:pPr>
      <w:r>
        <w:separator/>
      </w:r>
    </w:p>
  </w:endnote>
  <w:endnote w:type="continuationSeparator" w:id="0">
    <w:p w14:paraId="57257EFE" w14:textId="77777777" w:rsidR="002E3C9D" w:rsidRDefault="002E3C9D" w:rsidP="00F7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EBA5" w14:textId="77777777" w:rsidR="002E3C9D" w:rsidRDefault="002E3C9D" w:rsidP="00F70D17">
      <w:pPr>
        <w:spacing w:after="0" w:line="240" w:lineRule="auto"/>
      </w:pPr>
      <w:r>
        <w:separator/>
      </w:r>
    </w:p>
  </w:footnote>
  <w:footnote w:type="continuationSeparator" w:id="0">
    <w:p w14:paraId="230DC5DD" w14:textId="77777777" w:rsidR="002E3C9D" w:rsidRDefault="002E3C9D" w:rsidP="00F7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2510"/>
    <w:multiLevelType w:val="hybridMultilevel"/>
    <w:tmpl w:val="136C6B88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828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6BB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ACA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2C2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80D7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2BC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252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CF9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4"/>
  </w:docVars>
  <w:rsids>
    <w:rsidRoot w:val="00F70D17"/>
    <w:rsid w:val="00072262"/>
    <w:rsid w:val="00094B7D"/>
    <w:rsid w:val="00142B22"/>
    <w:rsid w:val="001E6997"/>
    <w:rsid w:val="002E3C9D"/>
    <w:rsid w:val="003C6AA8"/>
    <w:rsid w:val="00757AF5"/>
    <w:rsid w:val="0076460A"/>
    <w:rsid w:val="007E6E85"/>
    <w:rsid w:val="0087705E"/>
    <w:rsid w:val="00920934"/>
    <w:rsid w:val="009A50F6"/>
    <w:rsid w:val="00A20E74"/>
    <w:rsid w:val="00D523BD"/>
    <w:rsid w:val="00DC3D3A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B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7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70D17"/>
    <w:pPr>
      <w:spacing w:after="0" w:line="240" w:lineRule="auto"/>
    </w:pPr>
    <w:rPr>
      <w:rFonts w:ascii="Cambria" w:eastAsia="Times New Roman" w:hAnsi="Cambria" w:cs="Times New Roman"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70D17"/>
    <w:rPr>
      <w:rFonts w:ascii="Cambria" w:eastAsia="Times New Roman" w:hAnsi="Cambria" w:cs="Times New Roman"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F70D17"/>
    <w:pPr>
      <w:spacing w:after="0" w:line="240" w:lineRule="auto"/>
      <w:ind w:left="720"/>
      <w:contextualSpacing/>
    </w:pPr>
    <w:rPr>
      <w:rFonts w:ascii="Cambria" w:eastAsia="Times New Roman" w:hAnsi="Cambria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770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34"/>
    <w:rPr>
      <w:rFonts w:ascii="Segoe UI" w:hAnsi="Segoe UI" w:cs="Segoe UI"/>
      <w:sz w:val="18"/>
      <w:szCs w:val="18"/>
      <w:lang w:val="en-NZ"/>
    </w:rPr>
  </w:style>
  <w:style w:type="paragraph" w:customStyle="1" w:styleId="Compact">
    <w:name w:val="Compact"/>
    <w:basedOn w:val="BodyText"/>
    <w:qFormat/>
    <w:rsid w:val="00920934"/>
    <w:pP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qFormat/>
    <w:rsid w:val="00920934"/>
    <w:pPr>
      <w:spacing w:after="200"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20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934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7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70D17"/>
    <w:pPr>
      <w:spacing w:after="0" w:line="240" w:lineRule="auto"/>
    </w:pPr>
    <w:rPr>
      <w:rFonts w:ascii="Cambria" w:eastAsia="Times New Roman" w:hAnsi="Cambria" w:cs="Times New Roman"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70D17"/>
    <w:rPr>
      <w:rFonts w:ascii="Cambria" w:eastAsia="Times New Roman" w:hAnsi="Cambria" w:cs="Times New Roman"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F70D17"/>
    <w:pPr>
      <w:spacing w:after="0" w:line="240" w:lineRule="auto"/>
      <w:ind w:left="720"/>
      <w:contextualSpacing/>
    </w:pPr>
    <w:rPr>
      <w:rFonts w:ascii="Cambria" w:eastAsia="Times New Roman" w:hAnsi="Cambria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770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34"/>
    <w:rPr>
      <w:rFonts w:ascii="Segoe UI" w:hAnsi="Segoe UI" w:cs="Segoe UI"/>
      <w:sz w:val="18"/>
      <w:szCs w:val="18"/>
      <w:lang w:val="en-NZ"/>
    </w:rPr>
  </w:style>
  <w:style w:type="paragraph" w:customStyle="1" w:styleId="Compact">
    <w:name w:val="Compact"/>
    <w:basedOn w:val="BodyText"/>
    <w:qFormat/>
    <w:rsid w:val="00920934"/>
    <w:pP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qFormat/>
    <w:rsid w:val="00920934"/>
    <w:pPr>
      <w:spacing w:after="200"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20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934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43D1-1ECC-4F68-A020-1CAB9E3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2244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LAMIRA</cp:lastModifiedBy>
  <cp:revision>13</cp:revision>
  <dcterms:created xsi:type="dcterms:W3CDTF">2019-06-25T11:32:00Z</dcterms:created>
  <dcterms:modified xsi:type="dcterms:W3CDTF">2019-12-30T21:43:00Z</dcterms:modified>
</cp:coreProperties>
</file>