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39" w:rsidRPr="00A05B85" w:rsidRDefault="00487F39" w:rsidP="00487F39">
      <w:pPr>
        <w:rPr>
          <w:rFonts w:ascii="Times New Roman" w:hAnsi="Times New Roman" w:cs="Times New Roman"/>
          <w:b/>
          <w:sz w:val="22"/>
        </w:rPr>
      </w:pPr>
      <w:r w:rsidRPr="00A05B85">
        <w:rPr>
          <w:rFonts w:ascii="Times New Roman" w:hAnsi="Times New Roman" w:cs="Times New Roman"/>
          <w:b/>
          <w:sz w:val="22"/>
        </w:rPr>
        <w:t xml:space="preserve">Table </w:t>
      </w:r>
      <w:r w:rsidR="00525844" w:rsidRPr="00A05B85">
        <w:rPr>
          <w:rFonts w:ascii="Times New Roman" w:hAnsi="Times New Roman" w:cs="Times New Roman"/>
          <w:b/>
          <w:sz w:val="22"/>
        </w:rPr>
        <w:t>S</w:t>
      </w:r>
      <w:r w:rsidRPr="00A05B85">
        <w:rPr>
          <w:rFonts w:ascii="Times New Roman" w:hAnsi="Times New Roman" w:cs="Times New Roman"/>
          <w:b/>
          <w:sz w:val="22"/>
        </w:rPr>
        <w:t>1. International Myeloma Working Group criteria for response assessment (IMWG consensus criteria 2016)</w:t>
      </w:r>
    </w:p>
    <w:p w:rsidR="00197E88" w:rsidRPr="00481E1C" w:rsidRDefault="00B15B19"/>
    <w:tbl>
      <w:tblPr>
        <w:tblStyle w:val="a3"/>
        <w:tblpPr w:leftFromText="142" w:rightFromText="142"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27"/>
      </w:tblGrid>
      <w:tr w:rsidR="00487F39" w:rsidRPr="00BE70E6" w:rsidTr="00B15B19">
        <w:trPr>
          <w:trHeight w:val="312"/>
        </w:trPr>
        <w:tc>
          <w:tcPr>
            <w:tcW w:w="1809" w:type="dxa"/>
            <w:tcBorders>
              <w:top w:val="double" w:sz="4" w:space="0" w:color="auto"/>
              <w:bottom w:val="single" w:sz="4" w:space="0" w:color="auto"/>
            </w:tcBorders>
          </w:tcPr>
          <w:p w:rsidR="00487F39" w:rsidRPr="00BE70E6" w:rsidRDefault="00487F39" w:rsidP="00614356">
            <w:pPr>
              <w:jc w:val="center"/>
              <w:rPr>
                <w:rFonts w:ascii="Times New Roman" w:hAnsi="Times New Roman" w:cs="Times New Roman"/>
                <w:sz w:val="22"/>
                <w:szCs w:val="22"/>
              </w:rPr>
            </w:pPr>
            <w:r w:rsidRPr="00BE70E6">
              <w:rPr>
                <w:rFonts w:ascii="Times New Roman" w:hAnsi="Times New Roman" w:cs="Times New Roman"/>
                <w:sz w:val="22"/>
                <w:szCs w:val="22"/>
              </w:rPr>
              <w:t>Complete response</w:t>
            </w:r>
          </w:p>
        </w:tc>
        <w:tc>
          <w:tcPr>
            <w:tcW w:w="7427" w:type="dxa"/>
            <w:tcBorders>
              <w:top w:val="double" w:sz="4" w:space="0" w:color="auto"/>
              <w:bottom w:val="single" w:sz="4" w:space="0" w:color="auto"/>
            </w:tcBorders>
          </w:tcPr>
          <w:p w:rsidR="00487F39" w:rsidRPr="00B15B19" w:rsidRDefault="00487F39" w:rsidP="00B15B19">
            <w:pPr>
              <w:pStyle w:val="a5"/>
              <w:numPr>
                <w:ilvl w:val="0"/>
                <w:numId w:val="4"/>
              </w:numPr>
              <w:ind w:leftChars="80" w:left="283" w:hangingChars="56" w:hanging="123"/>
              <w:jc w:val="left"/>
              <w:rPr>
                <w:rFonts w:ascii="Times New Roman" w:hAnsi="Times New Roman" w:cs="Times New Roman"/>
                <w:sz w:val="22"/>
                <w:szCs w:val="22"/>
              </w:rPr>
            </w:pPr>
            <w:r w:rsidRPr="00B15B19">
              <w:rPr>
                <w:rFonts w:ascii="Times New Roman" w:hAnsi="Times New Roman" w:cs="Times New Roman"/>
                <w:sz w:val="22"/>
                <w:szCs w:val="22"/>
              </w:rPr>
              <w:t>Negative immunofixation on the serum and urine and disappearance of any soft tissue plasmacytomas and &lt;5% plasma cells in bone marrow aspirates</w:t>
            </w:r>
          </w:p>
        </w:tc>
      </w:tr>
      <w:tr w:rsidR="00487F39" w:rsidRPr="00BE70E6" w:rsidTr="00B15B19">
        <w:trPr>
          <w:trHeight w:val="573"/>
        </w:trPr>
        <w:tc>
          <w:tcPr>
            <w:tcW w:w="1809" w:type="dxa"/>
            <w:tcBorders>
              <w:top w:val="single" w:sz="4" w:space="0" w:color="auto"/>
              <w:bottom w:val="single" w:sz="4" w:space="0" w:color="auto"/>
            </w:tcBorders>
          </w:tcPr>
          <w:p w:rsidR="00487F39" w:rsidRPr="00BE70E6" w:rsidRDefault="00487F39" w:rsidP="00614356">
            <w:pPr>
              <w:jc w:val="center"/>
              <w:rPr>
                <w:rFonts w:ascii="Times New Roman" w:hAnsi="Times New Roman" w:cs="Times New Roman"/>
                <w:sz w:val="22"/>
                <w:szCs w:val="22"/>
              </w:rPr>
            </w:pPr>
            <w:r w:rsidRPr="00BE70E6">
              <w:rPr>
                <w:rFonts w:ascii="Times New Roman" w:hAnsi="Times New Roman" w:cs="Times New Roman"/>
                <w:sz w:val="22"/>
                <w:szCs w:val="22"/>
              </w:rPr>
              <w:t>Very good partial response</w:t>
            </w:r>
          </w:p>
        </w:tc>
        <w:tc>
          <w:tcPr>
            <w:tcW w:w="7427" w:type="dxa"/>
            <w:tcBorders>
              <w:top w:val="single" w:sz="4" w:space="0" w:color="auto"/>
              <w:bottom w:val="single" w:sz="4" w:space="0" w:color="auto"/>
            </w:tcBorders>
          </w:tcPr>
          <w:p w:rsidR="00487F39" w:rsidRPr="00B15B19" w:rsidRDefault="00487F39" w:rsidP="00B15B19">
            <w:pPr>
              <w:pStyle w:val="a5"/>
              <w:numPr>
                <w:ilvl w:val="0"/>
                <w:numId w:val="4"/>
              </w:numPr>
              <w:ind w:leftChars="80" w:left="283" w:hangingChars="56" w:hanging="123"/>
              <w:jc w:val="left"/>
              <w:rPr>
                <w:rFonts w:ascii="Times New Roman" w:hAnsi="Times New Roman" w:cs="Times New Roman"/>
                <w:sz w:val="22"/>
                <w:szCs w:val="22"/>
              </w:rPr>
            </w:pPr>
            <w:r w:rsidRPr="00B15B19">
              <w:rPr>
                <w:rFonts w:ascii="Times New Roman" w:hAnsi="Times New Roman" w:cs="Times New Roman"/>
                <w:sz w:val="22"/>
                <w:szCs w:val="22"/>
              </w:rPr>
              <w:t>Serum and urine M-protein detectable by immunofixation but not on electrophoresis or ≥90% reduction in serum M-protein plus urine M-protein level &lt;100 mg per 24 h</w:t>
            </w:r>
          </w:p>
        </w:tc>
      </w:tr>
      <w:tr w:rsidR="00487F39" w:rsidRPr="00BE70E6" w:rsidTr="00B15B19">
        <w:trPr>
          <w:trHeight w:val="1558"/>
        </w:trPr>
        <w:tc>
          <w:tcPr>
            <w:tcW w:w="1809" w:type="dxa"/>
            <w:tcBorders>
              <w:top w:val="single" w:sz="4" w:space="0" w:color="auto"/>
              <w:bottom w:val="single" w:sz="4" w:space="0" w:color="auto"/>
            </w:tcBorders>
          </w:tcPr>
          <w:p w:rsidR="00487F39" w:rsidRPr="00BE70E6" w:rsidRDefault="00487F39" w:rsidP="00614356">
            <w:pPr>
              <w:jc w:val="center"/>
              <w:rPr>
                <w:rFonts w:ascii="Times New Roman" w:hAnsi="Times New Roman" w:cs="Times New Roman"/>
                <w:sz w:val="22"/>
                <w:szCs w:val="22"/>
              </w:rPr>
            </w:pPr>
            <w:r w:rsidRPr="00BE70E6">
              <w:rPr>
                <w:rFonts w:ascii="Times New Roman" w:hAnsi="Times New Roman" w:cs="Times New Roman"/>
                <w:sz w:val="22"/>
                <w:szCs w:val="22"/>
              </w:rPr>
              <w:t>Partial response</w:t>
            </w:r>
          </w:p>
        </w:tc>
        <w:tc>
          <w:tcPr>
            <w:tcW w:w="7427" w:type="dxa"/>
            <w:tcBorders>
              <w:top w:val="single" w:sz="4" w:space="0" w:color="auto"/>
              <w:bottom w:val="single" w:sz="4" w:space="0" w:color="auto"/>
            </w:tcBorders>
          </w:tcPr>
          <w:p w:rsidR="00B15B19" w:rsidRDefault="00487F39" w:rsidP="00B15B19">
            <w:pPr>
              <w:pStyle w:val="a5"/>
              <w:numPr>
                <w:ilvl w:val="0"/>
                <w:numId w:val="4"/>
              </w:numPr>
              <w:ind w:leftChars="80" w:left="283" w:hangingChars="56" w:hanging="123"/>
              <w:jc w:val="left"/>
              <w:rPr>
                <w:rFonts w:ascii="Times New Roman" w:hAnsi="Times New Roman" w:cs="Times New Roman" w:hint="eastAsia"/>
                <w:sz w:val="22"/>
                <w:szCs w:val="22"/>
              </w:rPr>
            </w:pPr>
            <w:r w:rsidRPr="00B15B19">
              <w:rPr>
                <w:rFonts w:ascii="Times New Roman" w:hAnsi="Times New Roman" w:cs="Times New Roman"/>
                <w:sz w:val="22"/>
                <w:szCs w:val="22"/>
              </w:rPr>
              <w:t xml:space="preserve">≥50% reduction of serum M-protein plus reduction in 24 h urinary M-protein </w:t>
            </w:r>
            <w:r w:rsidR="00B15B19">
              <w:rPr>
                <w:rFonts w:ascii="Times New Roman" w:hAnsi="Times New Roman" w:cs="Times New Roman"/>
                <w:sz w:val="22"/>
                <w:szCs w:val="22"/>
              </w:rPr>
              <w:t>by ≥90% or to &lt;200 mg per 24 h;</w:t>
            </w:r>
          </w:p>
          <w:p w:rsidR="00B15B19" w:rsidRDefault="00487F39" w:rsidP="00B15B19">
            <w:pPr>
              <w:pStyle w:val="a5"/>
              <w:numPr>
                <w:ilvl w:val="0"/>
                <w:numId w:val="4"/>
              </w:numPr>
              <w:ind w:leftChars="80" w:left="283" w:hangingChars="56" w:hanging="123"/>
              <w:jc w:val="left"/>
              <w:rPr>
                <w:rFonts w:ascii="Times New Roman" w:hAnsi="Times New Roman" w:cs="Times New Roman" w:hint="eastAsia"/>
                <w:sz w:val="22"/>
                <w:szCs w:val="22"/>
              </w:rPr>
            </w:pPr>
            <w:r w:rsidRPr="00B15B19">
              <w:rPr>
                <w:rFonts w:ascii="Times New Roman" w:hAnsi="Times New Roman" w:cs="Times New Roman"/>
                <w:sz w:val="22"/>
                <w:szCs w:val="22"/>
              </w:rPr>
              <w:t>If the serum and urine M-protein are unmeasurable, a ≥50% decrease in the difference between involved and uninvolved FLC levels is required in place of the M-protein criteri</w:t>
            </w:r>
            <w:r w:rsidR="00B15B19">
              <w:rPr>
                <w:rFonts w:ascii="Times New Roman" w:hAnsi="Times New Roman" w:cs="Times New Roman"/>
                <w:sz w:val="22"/>
                <w:szCs w:val="22"/>
              </w:rPr>
              <w:t>a;</w:t>
            </w:r>
          </w:p>
          <w:p w:rsidR="00B15B19" w:rsidRDefault="00487F39" w:rsidP="00B15B19">
            <w:pPr>
              <w:pStyle w:val="a5"/>
              <w:numPr>
                <w:ilvl w:val="0"/>
                <w:numId w:val="4"/>
              </w:numPr>
              <w:ind w:leftChars="80" w:left="283" w:hangingChars="56" w:hanging="123"/>
              <w:jc w:val="left"/>
              <w:rPr>
                <w:rFonts w:ascii="Times New Roman" w:hAnsi="Times New Roman" w:cs="Times New Roman" w:hint="eastAsia"/>
                <w:sz w:val="22"/>
                <w:szCs w:val="22"/>
              </w:rPr>
            </w:pPr>
            <w:r w:rsidRPr="00B15B19">
              <w:rPr>
                <w:rFonts w:ascii="Times New Roman" w:hAnsi="Times New Roman" w:cs="Times New Roman"/>
                <w:sz w:val="22"/>
                <w:szCs w:val="22"/>
              </w:rPr>
              <w:t xml:space="preserve">If serum and urine M-protein are unmeasurable, and serum-free light assay is also unmeasurable, ≥50% reduction in plasma cells is required in place of M-protein, provided baseline bone marrow plasma cell percentage was ≥30%. </w:t>
            </w:r>
          </w:p>
          <w:p w:rsidR="00487F39" w:rsidRPr="00B15B19" w:rsidRDefault="00487F39" w:rsidP="00B15B19">
            <w:pPr>
              <w:pStyle w:val="a5"/>
              <w:numPr>
                <w:ilvl w:val="0"/>
                <w:numId w:val="4"/>
              </w:numPr>
              <w:ind w:leftChars="80" w:left="283" w:hangingChars="56" w:hanging="123"/>
              <w:jc w:val="left"/>
              <w:rPr>
                <w:rFonts w:ascii="Times New Roman" w:hAnsi="Times New Roman" w:cs="Times New Roman"/>
                <w:sz w:val="22"/>
                <w:szCs w:val="22"/>
              </w:rPr>
            </w:pPr>
            <w:r w:rsidRPr="00B15B19">
              <w:rPr>
                <w:rFonts w:ascii="Times New Roman" w:hAnsi="Times New Roman" w:cs="Times New Roman"/>
                <w:sz w:val="22"/>
                <w:szCs w:val="22"/>
              </w:rPr>
              <w:t>In addition to these criteria, if present at baseline, a ≥50% reduction in the size (SPD)* of soft tissue plasmacytomas is also required</w:t>
            </w:r>
          </w:p>
        </w:tc>
      </w:tr>
      <w:tr w:rsidR="00487F39" w:rsidRPr="00BE70E6" w:rsidTr="00B15B19">
        <w:trPr>
          <w:trHeight w:val="560"/>
        </w:trPr>
        <w:tc>
          <w:tcPr>
            <w:tcW w:w="1809" w:type="dxa"/>
            <w:tcBorders>
              <w:top w:val="single" w:sz="4" w:space="0" w:color="auto"/>
              <w:bottom w:val="single" w:sz="4" w:space="0" w:color="auto"/>
            </w:tcBorders>
          </w:tcPr>
          <w:p w:rsidR="00487F39" w:rsidRPr="00BE70E6" w:rsidRDefault="00487F39" w:rsidP="00614356">
            <w:pPr>
              <w:jc w:val="center"/>
              <w:rPr>
                <w:rFonts w:ascii="Times New Roman" w:hAnsi="Times New Roman" w:cs="Times New Roman"/>
                <w:sz w:val="22"/>
                <w:szCs w:val="22"/>
              </w:rPr>
            </w:pPr>
            <w:r w:rsidRPr="00BE70E6">
              <w:rPr>
                <w:rFonts w:ascii="Times New Roman" w:hAnsi="Times New Roman" w:cs="Times New Roman"/>
                <w:sz w:val="22"/>
                <w:szCs w:val="22"/>
              </w:rPr>
              <w:t>Minimal response</w:t>
            </w:r>
          </w:p>
        </w:tc>
        <w:tc>
          <w:tcPr>
            <w:tcW w:w="7427" w:type="dxa"/>
            <w:tcBorders>
              <w:top w:val="single" w:sz="4" w:space="0" w:color="auto"/>
              <w:bottom w:val="single" w:sz="4" w:space="0" w:color="auto"/>
            </w:tcBorders>
          </w:tcPr>
          <w:p w:rsidR="00B15B19" w:rsidRDefault="00487F39" w:rsidP="00B15B19">
            <w:pPr>
              <w:pStyle w:val="a5"/>
              <w:numPr>
                <w:ilvl w:val="0"/>
                <w:numId w:val="4"/>
              </w:numPr>
              <w:ind w:leftChars="80" w:left="283" w:hangingChars="56" w:hanging="123"/>
              <w:jc w:val="left"/>
              <w:rPr>
                <w:rFonts w:ascii="Times New Roman" w:hAnsi="Times New Roman" w:cs="Times New Roman" w:hint="eastAsia"/>
                <w:sz w:val="22"/>
                <w:szCs w:val="22"/>
              </w:rPr>
            </w:pPr>
            <w:r w:rsidRPr="00B15B19">
              <w:rPr>
                <w:rFonts w:ascii="Times New Roman" w:hAnsi="Times New Roman" w:cs="Times New Roman"/>
                <w:sz w:val="22"/>
                <w:szCs w:val="22"/>
              </w:rPr>
              <w:t xml:space="preserve">≥25% but ≤49% reduction of serum M-protein and reduction in 24 h urine M-protein by 50–89%. </w:t>
            </w:r>
          </w:p>
          <w:p w:rsidR="00487F39" w:rsidRPr="00B15B19" w:rsidRDefault="00487F39" w:rsidP="00B15B19">
            <w:pPr>
              <w:pStyle w:val="a5"/>
              <w:numPr>
                <w:ilvl w:val="0"/>
                <w:numId w:val="4"/>
              </w:numPr>
              <w:ind w:leftChars="80" w:left="283" w:hangingChars="56" w:hanging="123"/>
              <w:jc w:val="left"/>
              <w:rPr>
                <w:rFonts w:ascii="Times New Roman" w:hAnsi="Times New Roman" w:cs="Times New Roman"/>
                <w:sz w:val="22"/>
                <w:szCs w:val="22"/>
              </w:rPr>
            </w:pPr>
            <w:r w:rsidRPr="00B15B19">
              <w:rPr>
                <w:rFonts w:ascii="Times New Roman" w:hAnsi="Times New Roman" w:cs="Times New Roman"/>
                <w:sz w:val="22"/>
                <w:szCs w:val="22"/>
              </w:rPr>
              <w:t>In addition to the above listed criteria, if present at baseline, a ≥50% reduction in the size (SPD)* of soft tissue plasmacytomas is also required</w:t>
            </w:r>
          </w:p>
        </w:tc>
      </w:tr>
      <w:tr w:rsidR="00487F39" w:rsidRPr="00BE70E6" w:rsidTr="00B15B19">
        <w:trPr>
          <w:trHeight w:val="540"/>
        </w:trPr>
        <w:tc>
          <w:tcPr>
            <w:tcW w:w="1809" w:type="dxa"/>
            <w:tcBorders>
              <w:top w:val="single" w:sz="4" w:space="0" w:color="auto"/>
              <w:bottom w:val="single" w:sz="4" w:space="0" w:color="auto"/>
            </w:tcBorders>
          </w:tcPr>
          <w:p w:rsidR="00487F39" w:rsidRPr="00BE70E6" w:rsidRDefault="00487F39" w:rsidP="00614356">
            <w:pPr>
              <w:jc w:val="center"/>
              <w:rPr>
                <w:rFonts w:ascii="Times New Roman" w:hAnsi="Times New Roman" w:cs="Times New Roman"/>
                <w:sz w:val="22"/>
                <w:szCs w:val="22"/>
              </w:rPr>
            </w:pPr>
            <w:r w:rsidRPr="00BE70E6">
              <w:rPr>
                <w:rFonts w:ascii="Times New Roman" w:hAnsi="Times New Roman" w:cs="Times New Roman"/>
                <w:sz w:val="22"/>
                <w:szCs w:val="22"/>
              </w:rPr>
              <w:t>Stable disease</w:t>
            </w:r>
          </w:p>
        </w:tc>
        <w:tc>
          <w:tcPr>
            <w:tcW w:w="7427" w:type="dxa"/>
            <w:tcBorders>
              <w:top w:val="single" w:sz="4" w:space="0" w:color="auto"/>
              <w:bottom w:val="single" w:sz="4" w:space="0" w:color="auto"/>
            </w:tcBorders>
          </w:tcPr>
          <w:p w:rsidR="00487F39" w:rsidRPr="00B15B19" w:rsidRDefault="00487F39" w:rsidP="00B15B19">
            <w:pPr>
              <w:pStyle w:val="a5"/>
              <w:numPr>
                <w:ilvl w:val="0"/>
                <w:numId w:val="4"/>
              </w:numPr>
              <w:ind w:leftChars="80" w:left="283" w:hangingChars="56" w:hanging="123"/>
              <w:jc w:val="left"/>
              <w:rPr>
                <w:rFonts w:ascii="Times New Roman" w:hAnsi="Times New Roman" w:cs="Times New Roman"/>
                <w:sz w:val="22"/>
                <w:szCs w:val="22"/>
              </w:rPr>
            </w:pPr>
            <w:r w:rsidRPr="00B15B19">
              <w:rPr>
                <w:rFonts w:ascii="Times New Roman" w:hAnsi="Times New Roman" w:cs="Times New Roman"/>
                <w:sz w:val="22"/>
                <w:szCs w:val="22"/>
              </w:rPr>
              <w:t>Not recommended for use as an indicator of response; stability of disease is best described by providing the time-to-progression estimates. Not meeting criteria for complete response, very good partial response, partial response, minimal response, or progressive disease</w:t>
            </w:r>
          </w:p>
        </w:tc>
      </w:tr>
      <w:tr w:rsidR="00487F39" w:rsidRPr="00BE70E6" w:rsidTr="00B15B19">
        <w:trPr>
          <w:trHeight w:val="2405"/>
        </w:trPr>
        <w:tc>
          <w:tcPr>
            <w:tcW w:w="1809" w:type="dxa"/>
            <w:tcBorders>
              <w:top w:val="single" w:sz="4" w:space="0" w:color="auto"/>
              <w:bottom w:val="single" w:sz="4" w:space="0" w:color="auto"/>
            </w:tcBorders>
          </w:tcPr>
          <w:p w:rsidR="00487F39" w:rsidRPr="00BE70E6" w:rsidRDefault="00487F39" w:rsidP="00614356">
            <w:pPr>
              <w:jc w:val="center"/>
              <w:rPr>
                <w:rFonts w:ascii="Times New Roman" w:hAnsi="Times New Roman" w:cs="Times New Roman"/>
                <w:sz w:val="22"/>
                <w:szCs w:val="22"/>
              </w:rPr>
            </w:pPr>
            <w:r w:rsidRPr="00BE70E6">
              <w:rPr>
                <w:rFonts w:ascii="Times New Roman" w:hAnsi="Times New Roman" w:cs="Times New Roman"/>
                <w:sz w:val="22"/>
                <w:szCs w:val="22"/>
              </w:rPr>
              <w:t>Progressive disease</w:t>
            </w:r>
          </w:p>
        </w:tc>
        <w:tc>
          <w:tcPr>
            <w:tcW w:w="7427" w:type="dxa"/>
            <w:tcBorders>
              <w:top w:val="single" w:sz="4" w:space="0" w:color="auto"/>
              <w:bottom w:val="single" w:sz="4" w:space="0" w:color="auto"/>
            </w:tcBorders>
          </w:tcPr>
          <w:p w:rsidR="00B15B19" w:rsidRDefault="00487F39" w:rsidP="00B15B19">
            <w:pPr>
              <w:pStyle w:val="a5"/>
              <w:numPr>
                <w:ilvl w:val="0"/>
                <w:numId w:val="4"/>
              </w:numPr>
              <w:ind w:leftChars="80" w:left="283" w:hangingChars="56" w:hanging="123"/>
              <w:jc w:val="left"/>
              <w:rPr>
                <w:rFonts w:ascii="Times New Roman" w:hAnsi="Times New Roman" w:cs="Times New Roman" w:hint="eastAsia"/>
                <w:sz w:val="22"/>
                <w:szCs w:val="22"/>
              </w:rPr>
            </w:pPr>
            <w:r w:rsidRPr="00B15B19">
              <w:rPr>
                <w:rFonts w:ascii="Times New Roman" w:hAnsi="Times New Roman" w:cs="Times New Roman"/>
                <w:sz w:val="22"/>
                <w:szCs w:val="22"/>
              </w:rPr>
              <w:t xml:space="preserve">Any one or </w:t>
            </w:r>
            <w:r w:rsidR="00B15B19">
              <w:rPr>
                <w:rFonts w:ascii="Times New Roman" w:hAnsi="Times New Roman" w:cs="Times New Roman"/>
                <w:sz w:val="22"/>
                <w:szCs w:val="22"/>
              </w:rPr>
              <w:t>more of the following criteria:</w:t>
            </w:r>
          </w:p>
          <w:p w:rsidR="00B15B19" w:rsidRDefault="00487F39" w:rsidP="00B15B19">
            <w:pPr>
              <w:pStyle w:val="a5"/>
              <w:numPr>
                <w:ilvl w:val="0"/>
                <w:numId w:val="4"/>
              </w:numPr>
              <w:ind w:leftChars="80" w:left="283" w:hangingChars="56" w:hanging="123"/>
              <w:jc w:val="left"/>
              <w:rPr>
                <w:rFonts w:ascii="Times New Roman" w:hAnsi="Times New Roman" w:cs="Times New Roman" w:hint="eastAsia"/>
                <w:sz w:val="22"/>
                <w:szCs w:val="22"/>
              </w:rPr>
            </w:pPr>
            <w:r w:rsidRPr="00B15B19">
              <w:rPr>
                <w:rFonts w:ascii="Times New Roman" w:hAnsi="Times New Roman" w:cs="Times New Roman"/>
                <w:sz w:val="22"/>
                <w:szCs w:val="22"/>
              </w:rPr>
              <w:t>Increase of 25% from lowest confirmed response value in one or more of the following criteria:</w:t>
            </w:r>
            <w:r w:rsidRPr="00B15B19">
              <w:rPr>
                <w:rFonts w:ascii="Times New Roman" w:hAnsi="Times New Roman" w:cs="Times New Roman"/>
                <w:sz w:val="22"/>
                <w:szCs w:val="22"/>
              </w:rPr>
              <w:br/>
            </w:r>
            <w:r w:rsidR="00B15B19">
              <w:rPr>
                <w:rFonts w:ascii="Times New Roman" w:hAnsi="Times New Roman" w:cs="Times New Roman" w:hint="eastAsia"/>
                <w:sz w:val="22"/>
                <w:szCs w:val="22"/>
              </w:rPr>
              <w:t xml:space="preserve"> </w:t>
            </w:r>
            <w:r w:rsidRPr="00B15B19">
              <w:rPr>
                <w:rFonts w:ascii="Times New Roman" w:hAnsi="Times New Roman" w:cs="Times New Roman"/>
                <w:sz w:val="22"/>
                <w:szCs w:val="22"/>
              </w:rPr>
              <w:t>Serum M-protein (absolute increase must be ≥0.5 g/</w:t>
            </w:r>
            <w:proofErr w:type="spellStart"/>
            <w:r w:rsidRPr="00B15B19">
              <w:rPr>
                <w:rFonts w:ascii="Times New Roman" w:hAnsi="Times New Roman" w:cs="Times New Roman"/>
                <w:sz w:val="22"/>
                <w:szCs w:val="22"/>
              </w:rPr>
              <w:t>dL</w:t>
            </w:r>
            <w:proofErr w:type="spellEnd"/>
            <w:r w:rsidRPr="00B15B19">
              <w:rPr>
                <w:rFonts w:ascii="Times New Roman" w:hAnsi="Times New Roman" w:cs="Times New Roman"/>
                <w:sz w:val="22"/>
                <w:szCs w:val="22"/>
              </w:rPr>
              <w:t>);</w:t>
            </w:r>
            <w:r w:rsidRPr="00B15B19">
              <w:rPr>
                <w:rFonts w:ascii="Times New Roman" w:hAnsi="Times New Roman" w:cs="Times New Roman"/>
                <w:sz w:val="22"/>
                <w:szCs w:val="22"/>
              </w:rPr>
              <w:br/>
            </w:r>
            <w:r w:rsidR="00B15B19">
              <w:rPr>
                <w:rFonts w:ascii="Times New Roman" w:hAnsi="Times New Roman" w:cs="Times New Roman" w:hint="eastAsia"/>
                <w:sz w:val="22"/>
                <w:szCs w:val="22"/>
              </w:rPr>
              <w:t xml:space="preserve"> </w:t>
            </w:r>
            <w:r w:rsidRPr="00B15B19">
              <w:rPr>
                <w:rFonts w:ascii="Times New Roman" w:hAnsi="Times New Roman" w:cs="Times New Roman"/>
                <w:sz w:val="22"/>
                <w:szCs w:val="22"/>
              </w:rPr>
              <w:t>Serum M-protein increase ≥1 g/</w:t>
            </w:r>
            <w:proofErr w:type="spellStart"/>
            <w:r w:rsidRPr="00B15B19">
              <w:rPr>
                <w:rFonts w:ascii="Times New Roman" w:hAnsi="Times New Roman" w:cs="Times New Roman"/>
                <w:sz w:val="22"/>
                <w:szCs w:val="22"/>
              </w:rPr>
              <w:t>dL</w:t>
            </w:r>
            <w:proofErr w:type="spellEnd"/>
            <w:r w:rsidRPr="00B15B19">
              <w:rPr>
                <w:rFonts w:ascii="Times New Roman" w:hAnsi="Times New Roman" w:cs="Times New Roman"/>
                <w:sz w:val="22"/>
                <w:szCs w:val="22"/>
              </w:rPr>
              <w:t>, if the lowest M component was ≥5 g/</w:t>
            </w:r>
            <w:proofErr w:type="spellStart"/>
            <w:r w:rsidRPr="00B15B19">
              <w:rPr>
                <w:rFonts w:ascii="Times New Roman" w:hAnsi="Times New Roman" w:cs="Times New Roman"/>
                <w:sz w:val="22"/>
                <w:szCs w:val="22"/>
              </w:rPr>
              <w:t>dL</w:t>
            </w:r>
            <w:proofErr w:type="spellEnd"/>
            <w:r w:rsidRPr="00B15B19">
              <w:rPr>
                <w:rFonts w:ascii="Times New Roman" w:hAnsi="Times New Roman" w:cs="Times New Roman"/>
                <w:sz w:val="22"/>
                <w:szCs w:val="22"/>
              </w:rPr>
              <w:t>;</w:t>
            </w:r>
            <w:r w:rsidRPr="00B15B19">
              <w:rPr>
                <w:rFonts w:ascii="Times New Roman" w:hAnsi="Times New Roman" w:cs="Times New Roman"/>
                <w:sz w:val="22"/>
                <w:szCs w:val="22"/>
              </w:rPr>
              <w:br/>
            </w:r>
            <w:r w:rsidR="00B15B19">
              <w:rPr>
                <w:rFonts w:ascii="Times New Roman" w:hAnsi="Times New Roman" w:cs="Times New Roman" w:hint="eastAsia"/>
                <w:sz w:val="22"/>
                <w:szCs w:val="22"/>
              </w:rPr>
              <w:t xml:space="preserve"> </w:t>
            </w:r>
            <w:r w:rsidRPr="00B15B19">
              <w:rPr>
                <w:rFonts w:ascii="Times New Roman" w:hAnsi="Times New Roman" w:cs="Times New Roman"/>
                <w:sz w:val="22"/>
                <w:szCs w:val="22"/>
              </w:rPr>
              <w:t xml:space="preserve">Urine M-protein (absolute </w:t>
            </w:r>
            <w:r w:rsidR="00B15B19">
              <w:rPr>
                <w:rFonts w:ascii="Times New Roman" w:hAnsi="Times New Roman" w:cs="Times New Roman"/>
                <w:sz w:val="22"/>
                <w:szCs w:val="22"/>
              </w:rPr>
              <w:t>increase must be ≥200 mg/24 h);</w:t>
            </w:r>
          </w:p>
          <w:p w:rsidR="00B15B19" w:rsidRDefault="00487F39" w:rsidP="00B15B19">
            <w:pPr>
              <w:pStyle w:val="a5"/>
              <w:ind w:leftChars="209" w:left="590" w:hangingChars="78" w:hanging="172"/>
              <w:jc w:val="left"/>
              <w:rPr>
                <w:rFonts w:ascii="Times New Roman" w:hAnsi="Times New Roman" w:cs="Times New Roman" w:hint="eastAsia"/>
                <w:sz w:val="22"/>
                <w:szCs w:val="22"/>
              </w:rPr>
            </w:pPr>
            <w:r w:rsidRPr="00B15B19">
              <w:rPr>
                <w:rFonts w:ascii="Times New Roman" w:hAnsi="Times New Roman" w:cs="Times New Roman"/>
                <w:sz w:val="22"/>
                <w:szCs w:val="22"/>
              </w:rPr>
              <w:t xml:space="preserve">In patients without measurable serum and urine M-protein levels, the difference between involved and uninvolved FLC levels (absolute increase must be &gt;10 mg/dL); </w:t>
            </w:r>
          </w:p>
          <w:p w:rsidR="00B15B19" w:rsidRPr="00B15B19" w:rsidRDefault="00487F39" w:rsidP="00B15B19">
            <w:pPr>
              <w:pStyle w:val="a5"/>
              <w:ind w:leftChars="209" w:left="590" w:hangingChars="78" w:hanging="172"/>
              <w:jc w:val="left"/>
              <w:rPr>
                <w:rFonts w:ascii="Times New Roman" w:hAnsi="Times New Roman" w:cs="Times New Roman" w:hint="eastAsia"/>
                <w:sz w:val="22"/>
                <w:szCs w:val="22"/>
              </w:rPr>
            </w:pPr>
            <w:r w:rsidRPr="00B15B19">
              <w:rPr>
                <w:rFonts w:ascii="Times New Roman" w:hAnsi="Times New Roman" w:cs="Times New Roman"/>
                <w:sz w:val="22"/>
                <w:szCs w:val="22"/>
              </w:rPr>
              <w:t>In patients without measurable serum and urine M-protein levels and without measurable involved FLC levels, bone marrow plasma cell percentage irrespective of baseline status (a</w:t>
            </w:r>
            <w:r w:rsidR="00B15B19" w:rsidRPr="00B15B19">
              <w:rPr>
                <w:rFonts w:ascii="Times New Roman" w:hAnsi="Times New Roman" w:cs="Times New Roman"/>
                <w:sz w:val="22"/>
                <w:szCs w:val="22"/>
              </w:rPr>
              <w:t>bsolute increase must be ≥10%);</w:t>
            </w:r>
          </w:p>
          <w:p w:rsidR="00B15B19" w:rsidRDefault="00487F39" w:rsidP="00B15B19">
            <w:pPr>
              <w:pStyle w:val="a5"/>
              <w:numPr>
                <w:ilvl w:val="0"/>
                <w:numId w:val="4"/>
              </w:numPr>
              <w:ind w:leftChars="80" w:left="283" w:hangingChars="56" w:hanging="123"/>
              <w:jc w:val="left"/>
              <w:rPr>
                <w:rFonts w:ascii="Times New Roman" w:hAnsi="Times New Roman" w:cs="Times New Roman" w:hint="eastAsia"/>
                <w:sz w:val="22"/>
                <w:szCs w:val="22"/>
              </w:rPr>
            </w:pPr>
            <w:r w:rsidRPr="00B15B19">
              <w:rPr>
                <w:rFonts w:ascii="Times New Roman" w:hAnsi="Times New Roman" w:cs="Times New Roman"/>
                <w:sz w:val="22"/>
                <w:szCs w:val="22"/>
              </w:rPr>
              <w:t xml:space="preserve">Appearance of a new lesion(s), ≥50% increase from nadir in SPD* of &gt;1 lesion, or ≥50% increase in the longest diameter of a previous lesion &gt;1 cm in short axis; </w:t>
            </w:r>
          </w:p>
          <w:p w:rsidR="00487F39" w:rsidRPr="00B15B19" w:rsidRDefault="00487F39" w:rsidP="00B15B19">
            <w:pPr>
              <w:pStyle w:val="a5"/>
              <w:numPr>
                <w:ilvl w:val="0"/>
                <w:numId w:val="4"/>
              </w:numPr>
              <w:ind w:leftChars="80" w:left="283" w:hangingChars="56" w:hanging="123"/>
              <w:jc w:val="left"/>
              <w:rPr>
                <w:rFonts w:ascii="Times New Roman" w:hAnsi="Times New Roman" w:cs="Times New Roman"/>
                <w:sz w:val="22"/>
                <w:szCs w:val="22"/>
              </w:rPr>
            </w:pPr>
            <w:r w:rsidRPr="00B15B19">
              <w:rPr>
                <w:rFonts w:ascii="Times New Roman" w:hAnsi="Times New Roman" w:cs="Times New Roman"/>
                <w:sz w:val="22"/>
                <w:szCs w:val="22"/>
              </w:rPr>
              <w:t xml:space="preserve">≥50% increase in circulating plasma cells (minimum of 200 cells per </w:t>
            </w:r>
            <w:proofErr w:type="spellStart"/>
            <w:r w:rsidRPr="00B15B19">
              <w:rPr>
                <w:rFonts w:ascii="Times New Roman" w:hAnsi="Times New Roman" w:cs="Times New Roman"/>
                <w:sz w:val="22"/>
                <w:szCs w:val="22"/>
              </w:rPr>
              <w:t>μL</w:t>
            </w:r>
            <w:proofErr w:type="spellEnd"/>
            <w:r w:rsidRPr="00B15B19">
              <w:rPr>
                <w:rFonts w:ascii="Times New Roman" w:hAnsi="Times New Roman" w:cs="Times New Roman"/>
                <w:sz w:val="22"/>
                <w:szCs w:val="22"/>
              </w:rPr>
              <w:t>) if this is the only measure of disease</w:t>
            </w:r>
          </w:p>
        </w:tc>
      </w:tr>
      <w:tr w:rsidR="00487F39" w:rsidRPr="00BE70E6" w:rsidTr="00B15B19">
        <w:trPr>
          <w:trHeight w:val="312"/>
        </w:trPr>
        <w:tc>
          <w:tcPr>
            <w:tcW w:w="9236" w:type="dxa"/>
            <w:gridSpan w:val="2"/>
            <w:tcBorders>
              <w:top w:val="single" w:sz="4" w:space="0" w:color="auto"/>
            </w:tcBorders>
          </w:tcPr>
          <w:p w:rsidR="00487F39" w:rsidRPr="00BE70E6" w:rsidRDefault="00487F39" w:rsidP="00614356">
            <w:pPr>
              <w:rPr>
                <w:rFonts w:ascii="Times New Roman" w:hAnsi="Times New Roman" w:cs="Times New Roman"/>
                <w:sz w:val="22"/>
                <w:szCs w:val="22"/>
              </w:rPr>
            </w:pPr>
            <w:r w:rsidRPr="00BE70E6">
              <w:rPr>
                <w:rFonts w:ascii="Times New Roman" w:hAnsi="Times New Roman" w:cs="Times New Roman"/>
                <w:sz w:val="22"/>
                <w:szCs w:val="22"/>
              </w:rPr>
              <w:t>*SPD: sum of products of the maximal perpendicular diameters of measured lesions.</w:t>
            </w:r>
          </w:p>
        </w:tc>
      </w:tr>
    </w:tbl>
    <w:p w:rsidR="00535F68" w:rsidRDefault="00535F68"/>
    <w:p w:rsidR="00535F68" w:rsidRDefault="00535F68">
      <w:pPr>
        <w:widowControl/>
        <w:wordWrap/>
        <w:autoSpaceDE/>
        <w:autoSpaceDN/>
      </w:pPr>
      <w:r>
        <w:br w:type="page"/>
      </w:r>
    </w:p>
    <w:p w:rsidR="00535F68" w:rsidRPr="006E734F" w:rsidRDefault="00535F68" w:rsidP="00535F68">
      <w:pPr>
        <w:rPr>
          <w:rFonts w:ascii="Times New Roman" w:hAnsi="Times New Roman" w:cs="Times New Roman"/>
          <w:b/>
          <w:sz w:val="22"/>
          <w:szCs w:val="22"/>
        </w:rPr>
      </w:pPr>
      <w:r w:rsidRPr="006E734F">
        <w:rPr>
          <w:rFonts w:ascii="Times New Roman" w:hAnsi="Times New Roman" w:cs="Times New Roman"/>
          <w:b/>
          <w:sz w:val="22"/>
          <w:szCs w:val="22"/>
        </w:rPr>
        <w:lastRenderedPageBreak/>
        <w:t>Table S2. RECIST 1.1 (Response Evaluation Criteria in Solid Tumor)</w:t>
      </w:r>
    </w:p>
    <w:p w:rsidR="00535F68" w:rsidRPr="006E734F" w:rsidRDefault="00535F68" w:rsidP="00535F68">
      <w:pPr>
        <w:rPr>
          <w:rFonts w:ascii="Times New Roman" w:hAnsi="Times New Roman" w:cs="Times New Roman"/>
          <w:b/>
          <w:sz w:val="22"/>
          <w:szCs w:val="22"/>
        </w:rPr>
      </w:pPr>
    </w:p>
    <w:tbl>
      <w:tblPr>
        <w:tblStyle w:val="a3"/>
        <w:tblW w:w="8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6087"/>
      </w:tblGrid>
      <w:tr w:rsidR="00535F68" w:rsidRPr="006E734F" w:rsidTr="00766ED4">
        <w:trPr>
          <w:trHeight w:val="742"/>
        </w:trPr>
        <w:tc>
          <w:tcPr>
            <w:tcW w:w="8483" w:type="dxa"/>
            <w:gridSpan w:val="2"/>
            <w:tcBorders>
              <w:top w:val="double" w:sz="4" w:space="0" w:color="auto"/>
            </w:tcBorders>
            <w:vAlign w:val="center"/>
          </w:tcPr>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t xml:space="preserve">Minimum target lesion size: </w:t>
            </w:r>
            <w:r w:rsidRPr="006E734F">
              <w:rPr>
                <w:rFonts w:ascii="Times New Roman" w:hAnsi="Times New Roman" w:cs="Times New Roman"/>
                <w:sz w:val="22"/>
                <w:szCs w:val="22"/>
              </w:rPr>
              <w:sym w:font="Symbol" w:char="F0B3"/>
            </w:r>
            <w:r w:rsidRPr="006E734F">
              <w:rPr>
                <w:rFonts w:ascii="Times New Roman" w:hAnsi="Times New Roman" w:cs="Times New Roman"/>
                <w:sz w:val="22"/>
                <w:szCs w:val="22"/>
              </w:rPr>
              <w:t xml:space="preserve"> 10 mm CT + MR</w:t>
            </w:r>
          </w:p>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sym w:font="Symbol" w:char="F0B3"/>
            </w:r>
            <w:r w:rsidRPr="006E734F">
              <w:rPr>
                <w:rFonts w:ascii="Times New Roman" w:hAnsi="Times New Roman" w:cs="Times New Roman"/>
                <w:sz w:val="22"/>
                <w:szCs w:val="22"/>
              </w:rPr>
              <w:t xml:space="preserve"> 15 mm lymph node</w:t>
            </w:r>
          </w:p>
        </w:tc>
      </w:tr>
      <w:tr w:rsidR="00535F68" w:rsidRPr="006E734F" w:rsidTr="00766ED4">
        <w:trPr>
          <w:trHeight w:val="667"/>
        </w:trPr>
        <w:tc>
          <w:tcPr>
            <w:tcW w:w="8483" w:type="dxa"/>
            <w:gridSpan w:val="2"/>
            <w:tcBorders>
              <w:bottom w:val="single" w:sz="4" w:space="0" w:color="auto"/>
            </w:tcBorders>
            <w:vAlign w:val="center"/>
          </w:tcPr>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t>Number of measurable lesions: Up to 5 total</w:t>
            </w:r>
          </w:p>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t>2 is maximum per organ</w:t>
            </w:r>
          </w:p>
        </w:tc>
      </w:tr>
      <w:tr w:rsidR="00535F68" w:rsidRPr="006E734F" w:rsidTr="00766ED4">
        <w:trPr>
          <w:trHeight w:val="370"/>
        </w:trPr>
        <w:tc>
          <w:tcPr>
            <w:tcW w:w="8483" w:type="dxa"/>
            <w:gridSpan w:val="2"/>
            <w:tcBorders>
              <w:top w:val="single" w:sz="4" w:space="0" w:color="auto"/>
            </w:tcBorders>
            <w:vAlign w:val="center"/>
          </w:tcPr>
          <w:p w:rsidR="00535F68" w:rsidRPr="006E734F" w:rsidRDefault="00535F68" w:rsidP="00766ED4">
            <w:pPr>
              <w:jc w:val="center"/>
              <w:rPr>
                <w:rFonts w:ascii="Times New Roman" w:hAnsi="Times New Roman" w:cs="Times New Roman"/>
                <w:b/>
                <w:sz w:val="22"/>
                <w:szCs w:val="22"/>
              </w:rPr>
            </w:pPr>
            <w:r w:rsidRPr="006E734F">
              <w:rPr>
                <w:rFonts w:ascii="Times New Roman" w:hAnsi="Times New Roman" w:cs="Times New Roman"/>
                <w:b/>
                <w:sz w:val="22"/>
                <w:szCs w:val="22"/>
              </w:rPr>
              <w:t>Response Criteria of Target Lesion</w:t>
            </w:r>
          </w:p>
        </w:tc>
      </w:tr>
      <w:tr w:rsidR="00535F68" w:rsidRPr="006E734F" w:rsidTr="00766ED4">
        <w:trPr>
          <w:trHeight w:val="769"/>
        </w:trPr>
        <w:tc>
          <w:tcPr>
            <w:tcW w:w="2396" w:type="dxa"/>
            <w:tcBorders>
              <w:top w:val="single" w:sz="4" w:space="0" w:color="auto"/>
            </w:tcBorders>
            <w:vAlign w:val="center"/>
          </w:tcPr>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t>Complete Response (CR)</w:t>
            </w:r>
          </w:p>
        </w:tc>
        <w:tc>
          <w:tcPr>
            <w:tcW w:w="6086" w:type="dxa"/>
            <w:tcBorders>
              <w:top w:val="single" w:sz="4" w:space="0" w:color="auto"/>
              <w:bottom w:val="single" w:sz="4" w:space="0" w:color="auto"/>
            </w:tcBorders>
            <w:vAlign w:val="center"/>
          </w:tcPr>
          <w:p w:rsidR="00535F68" w:rsidRPr="006E734F" w:rsidRDefault="00535F68" w:rsidP="00766ED4">
            <w:pPr>
              <w:jc w:val="left"/>
              <w:rPr>
                <w:rFonts w:ascii="Times New Roman" w:hAnsi="Times New Roman" w:cs="Times New Roman"/>
                <w:sz w:val="22"/>
                <w:szCs w:val="22"/>
              </w:rPr>
            </w:pPr>
            <w:r w:rsidRPr="006E734F">
              <w:rPr>
                <w:rFonts w:ascii="Times New Roman" w:hAnsi="Times New Roman" w:cs="Times New Roman"/>
                <w:sz w:val="22"/>
                <w:szCs w:val="22"/>
              </w:rPr>
              <w:t>Disappearance of all target lesions. Any pathological lymph nodes (whether target or non-target) must have reduction in short axis to &lt;10 mm.</w:t>
            </w:r>
          </w:p>
        </w:tc>
      </w:tr>
      <w:tr w:rsidR="00535F68" w:rsidRPr="006E734F" w:rsidTr="00766ED4">
        <w:trPr>
          <w:trHeight w:val="769"/>
        </w:trPr>
        <w:tc>
          <w:tcPr>
            <w:tcW w:w="2396" w:type="dxa"/>
            <w:vAlign w:val="center"/>
          </w:tcPr>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t>Partial Response (PR)</w:t>
            </w:r>
          </w:p>
        </w:tc>
        <w:tc>
          <w:tcPr>
            <w:tcW w:w="6086" w:type="dxa"/>
            <w:tcBorders>
              <w:top w:val="single" w:sz="4" w:space="0" w:color="auto"/>
              <w:bottom w:val="single" w:sz="4" w:space="0" w:color="auto"/>
            </w:tcBorders>
            <w:vAlign w:val="center"/>
          </w:tcPr>
          <w:p w:rsidR="00535F68" w:rsidRPr="006E734F" w:rsidRDefault="00535F68" w:rsidP="00766ED4">
            <w:pPr>
              <w:jc w:val="left"/>
              <w:rPr>
                <w:rFonts w:ascii="Times New Roman" w:hAnsi="Times New Roman" w:cs="Times New Roman"/>
                <w:sz w:val="22"/>
                <w:szCs w:val="22"/>
              </w:rPr>
            </w:pPr>
            <w:r w:rsidRPr="006E734F">
              <w:rPr>
                <w:rFonts w:ascii="Times New Roman" w:hAnsi="Times New Roman" w:cs="Times New Roman"/>
                <w:sz w:val="22"/>
                <w:szCs w:val="22"/>
              </w:rPr>
              <w:t>At least a 30% decrease in the sum of diameters of target lesions, taking as reference the baseline sum diameters.</w:t>
            </w:r>
          </w:p>
        </w:tc>
      </w:tr>
      <w:tr w:rsidR="00535F68" w:rsidRPr="006E734F" w:rsidTr="00766ED4">
        <w:trPr>
          <w:trHeight w:val="1536"/>
        </w:trPr>
        <w:tc>
          <w:tcPr>
            <w:tcW w:w="2396" w:type="dxa"/>
            <w:vAlign w:val="center"/>
          </w:tcPr>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t>Progressive Disease (P</w:t>
            </w:r>
            <w:r w:rsidRPr="006E734F">
              <w:rPr>
                <w:rFonts w:ascii="Times New Roman" w:hAnsi="Times New Roman" w:cs="Times New Roman" w:hint="eastAsia"/>
                <w:sz w:val="22"/>
                <w:szCs w:val="22"/>
              </w:rPr>
              <w:t>D</w:t>
            </w:r>
            <w:r w:rsidRPr="006E734F">
              <w:rPr>
                <w:rFonts w:ascii="Times New Roman" w:hAnsi="Times New Roman" w:cs="Times New Roman"/>
                <w:sz w:val="22"/>
                <w:szCs w:val="22"/>
              </w:rPr>
              <w:t>)</w:t>
            </w:r>
          </w:p>
        </w:tc>
        <w:tc>
          <w:tcPr>
            <w:tcW w:w="6086" w:type="dxa"/>
            <w:tcBorders>
              <w:top w:val="single" w:sz="4" w:space="0" w:color="auto"/>
              <w:bottom w:val="single" w:sz="4" w:space="0" w:color="auto"/>
            </w:tcBorders>
            <w:vAlign w:val="center"/>
          </w:tcPr>
          <w:p w:rsidR="00535F68" w:rsidRPr="006E734F" w:rsidRDefault="00535F68" w:rsidP="00766ED4">
            <w:pPr>
              <w:jc w:val="left"/>
              <w:rPr>
                <w:rFonts w:ascii="Times New Roman" w:hAnsi="Times New Roman" w:cs="Times New Roman"/>
                <w:sz w:val="22"/>
                <w:szCs w:val="22"/>
              </w:rPr>
            </w:pPr>
            <w:r w:rsidRPr="006E734F">
              <w:rPr>
                <w:rFonts w:ascii="Times New Roman" w:hAnsi="Times New Roman" w:cs="Times New Roman"/>
                <w:sz w:val="22"/>
                <w:szCs w:val="22"/>
              </w:rPr>
              <w:t>At least a 20% increase in the sum of diameters of target lesions, taking as reference the smallest sum on study (this includes the baseline sum if that is the smallest on study). In addition to the relative increase of 20%, the sum must also demonstrate an absolute increase of at least 5 mm. (Note: the appearance of one or more new lesions is also considered progression).</w:t>
            </w:r>
          </w:p>
        </w:tc>
      </w:tr>
      <w:tr w:rsidR="00535F68" w:rsidRPr="006E734F" w:rsidTr="00766ED4">
        <w:trPr>
          <w:trHeight w:val="769"/>
        </w:trPr>
        <w:tc>
          <w:tcPr>
            <w:tcW w:w="2396" w:type="dxa"/>
            <w:tcBorders>
              <w:bottom w:val="single" w:sz="4" w:space="0" w:color="auto"/>
            </w:tcBorders>
            <w:vAlign w:val="center"/>
          </w:tcPr>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t>Stable Disease (SD)</w:t>
            </w:r>
          </w:p>
        </w:tc>
        <w:tc>
          <w:tcPr>
            <w:tcW w:w="6086" w:type="dxa"/>
            <w:tcBorders>
              <w:top w:val="single" w:sz="4" w:space="0" w:color="auto"/>
              <w:bottom w:val="single" w:sz="4" w:space="0" w:color="auto"/>
            </w:tcBorders>
            <w:vAlign w:val="center"/>
          </w:tcPr>
          <w:p w:rsidR="00535F68" w:rsidRPr="006E734F" w:rsidRDefault="00535F68" w:rsidP="00766ED4">
            <w:pPr>
              <w:jc w:val="left"/>
              <w:rPr>
                <w:rFonts w:ascii="Times New Roman" w:hAnsi="Times New Roman" w:cs="Times New Roman"/>
                <w:sz w:val="22"/>
                <w:szCs w:val="22"/>
              </w:rPr>
            </w:pPr>
            <w:r w:rsidRPr="006E734F">
              <w:rPr>
                <w:rFonts w:ascii="Times New Roman" w:hAnsi="Times New Roman" w:cs="Times New Roman"/>
                <w:sz w:val="22"/>
                <w:szCs w:val="22"/>
              </w:rPr>
              <w:t>Neither sufficient shrinkage to qualify for PR nor sufficient increase to qualify for PD, taking as reference the smallest sum diameters while on study.</w:t>
            </w:r>
          </w:p>
        </w:tc>
      </w:tr>
      <w:tr w:rsidR="00535F68" w:rsidRPr="006E734F" w:rsidTr="00766ED4">
        <w:trPr>
          <w:trHeight w:val="396"/>
        </w:trPr>
        <w:tc>
          <w:tcPr>
            <w:tcW w:w="8483" w:type="dxa"/>
            <w:gridSpan w:val="2"/>
            <w:vAlign w:val="center"/>
          </w:tcPr>
          <w:p w:rsidR="00535F68" w:rsidRPr="006E734F" w:rsidRDefault="00535F68" w:rsidP="00766ED4">
            <w:pPr>
              <w:jc w:val="center"/>
              <w:rPr>
                <w:rFonts w:ascii="Times New Roman" w:hAnsi="Times New Roman" w:cs="Times New Roman"/>
                <w:b/>
                <w:sz w:val="22"/>
                <w:szCs w:val="22"/>
              </w:rPr>
            </w:pPr>
            <w:r w:rsidRPr="006E734F">
              <w:rPr>
                <w:rFonts w:ascii="Times New Roman" w:hAnsi="Times New Roman" w:cs="Times New Roman"/>
                <w:b/>
                <w:sz w:val="22"/>
                <w:szCs w:val="22"/>
              </w:rPr>
              <w:t>Response Criteria of Non-Target lesion</w:t>
            </w:r>
          </w:p>
        </w:tc>
      </w:tr>
      <w:tr w:rsidR="00535F68" w:rsidRPr="006E734F" w:rsidTr="00766ED4">
        <w:trPr>
          <w:trHeight w:val="769"/>
        </w:trPr>
        <w:tc>
          <w:tcPr>
            <w:tcW w:w="2396" w:type="dxa"/>
            <w:tcBorders>
              <w:top w:val="single" w:sz="4" w:space="0" w:color="auto"/>
            </w:tcBorders>
            <w:vAlign w:val="center"/>
          </w:tcPr>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t>Complete Response (CR)</w:t>
            </w:r>
          </w:p>
        </w:tc>
        <w:tc>
          <w:tcPr>
            <w:tcW w:w="6086" w:type="dxa"/>
            <w:tcBorders>
              <w:top w:val="single" w:sz="4" w:space="0" w:color="auto"/>
              <w:bottom w:val="single" w:sz="4" w:space="0" w:color="auto"/>
            </w:tcBorders>
            <w:vAlign w:val="center"/>
          </w:tcPr>
          <w:p w:rsidR="00535F68" w:rsidRPr="006E734F" w:rsidRDefault="00535F68" w:rsidP="00766ED4">
            <w:pPr>
              <w:jc w:val="left"/>
              <w:rPr>
                <w:rFonts w:ascii="Times New Roman" w:hAnsi="Times New Roman" w:cs="Times New Roman"/>
                <w:sz w:val="22"/>
                <w:szCs w:val="22"/>
              </w:rPr>
            </w:pPr>
            <w:r w:rsidRPr="006E734F">
              <w:rPr>
                <w:rFonts w:ascii="Times New Roman" w:hAnsi="Times New Roman" w:cs="Times New Roman"/>
                <w:sz w:val="22"/>
                <w:szCs w:val="22"/>
              </w:rPr>
              <w:t>Disappearance of all non-target lesions and normalization of tumor marker level. All lymph nodes must be non-pathological in size (&lt;10 mm short axis).</w:t>
            </w:r>
          </w:p>
        </w:tc>
      </w:tr>
      <w:tr w:rsidR="00535F68" w:rsidRPr="006E734F" w:rsidTr="00766ED4">
        <w:trPr>
          <w:trHeight w:val="769"/>
        </w:trPr>
        <w:tc>
          <w:tcPr>
            <w:tcW w:w="2396" w:type="dxa"/>
            <w:vAlign w:val="center"/>
          </w:tcPr>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t>Non-CR/Non-PD</w:t>
            </w:r>
          </w:p>
        </w:tc>
        <w:tc>
          <w:tcPr>
            <w:tcW w:w="6086" w:type="dxa"/>
            <w:tcBorders>
              <w:top w:val="single" w:sz="4" w:space="0" w:color="auto"/>
              <w:bottom w:val="single" w:sz="4" w:space="0" w:color="auto"/>
            </w:tcBorders>
            <w:vAlign w:val="center"/>
          </w:tcPr>
          <w:p w:rsidR="00535F68" w:rsidRPr="006E734F" w:rsidRDefault="00535F68" w:rsidP="00766ED4">
            <w:pPr>
              <w:jc w:val="left"/>
              <w:rPr>
                <w:rFonts w:ascii="Times New Roman" w:hAnsi="Times New Roman" w:cs="Times New Roman"/>
                <w:sz w:val="22"/>
                <w:szCs w:val="22"/>
              </w:rPr>
            </w:pPr>
            <w:r w:rsidRPr="006E734F">
              <w:rPr>
                <w:rFonts w:ascii="Times New Roman" w:hAnsi="Times New Roman" w:cs="Times New Roman"/>
                <w:sz w:val="22"/>
                <w:szCs w:val="22"/>
              </w:rPr>
              <w:t>Persistence of one or more non-target lesion(s) and/or maintenance of tumor marker level above the normal limits.</w:t>
            </w:r>
          </w:p>
        </w:tc>
      </w:tr>
      <w:tr w:rsidR="00535F68" w:rsidRPr="006E734F" w:rsidTr="00766ED4">
        <w:trPr>
          <w:trHeight w:val="769"/>
        </w:trPr>
        <w:tc>
          <w:tcPr>
            <w:tcW w:w="2396" w:type="dxa"/>
            <w:tcBorders>
              <w:bottom w:val="single" w:sz="4" w:space="0" w:color="auto"/>
            </w:tcBorders>
            <w:vAlign w:val="center"/>
          </w:tcPr>
          <w:p w:rsidR="00535F68" w:rsidRPr="006E734F" w:rsidRDefault="00535F68" w:rsidP="00766ED4">
            <w:pPr>
              <w:jc w:val="center"/>
              <w:rPr>
                <w:rFonts w:ascii="Times New Roman" w:hAnsi="Times New Roman" w:cs="Times New Roman"/>
                <w:sz w:val="22"/>
                <w:szCs w:val="22"/>
              </w:rPr>
            </w:pPr>
            <w:r w:rsidRPr="006E734F">
              <w:rPr>
                <w:rFonts w:ascii="Times New Roman" w:hAnsi="Times New Roman" w:cs="Times New Roman"/>
                <w:sz w:val="22"/>
                <w:szCs w:val="22"/>
              </w:rPr>
              <w:t>Progressive Disease (PD)</w:t>
            </w:r>
          </w:p>
        </w:tc>
        <w:tc>
          <w:tcPr>
            <w:tcW w:w="6086" w:type="dxa"/>
            <w:tcBorders>
              <w:top w:val="single" w:sz="4" w:space="0" w:color="auto"/>
              <w:bottom w:val="single" w:sz="4" w:space="0" w:color="auto"/>
            </w:tcBorders>
            <w:vAlign w:val="center"/>
          </w:tcPr>
          <w:p w:rsidR="00535F68" w:rsidRPr="006E734F" w:rsidRDefault="00535F68" w:rsidP="00766ED4">
            <w:pPr>
              <w:jc w:val="left"/>
              <w:rPr>
                <w:rFonts w:ascii="Times New Roman" w:hAnsi="Times New Roman" w:cs="Times New Roman"/>
                <w:sz w:val="22"/>
                <w:szCs w:val="22"/>
              </w:rPr>
            </w:pPr>
            <w:r w:rsidRPr="006E734F">
              <w:rPr>
                <w:rFonts w:ascii="Times New Roman" w:hAnsi="Times New Roman" w:cs="Times New Roman"/>
                <w:sz w:val="22"/>
                <w:szCs w:val="22"/>
              </w:rPr>
              <w:t>Unequivocal progression of existing non-target lesions. (Note: the appearance of one or more new lesions is also considered progression).</w:t>
            </w:r>
          </w:p>
        </w:tc>
      </w:tr>
      <w:tr w:rsidR="00535F68" w:rsidRPr="006E734F" w:rsidTr="00766ED4">
        <w:trPr>
          <w:trHeight w:val="370"/>
        </w:trPr>
        <w:tc>
          <w:tcPr>
            <w:tcW w:w="8483" w:type="dxa"/>
            <w:gridSpan w:val="2"/>
          </w:tcPr>
          <w:p w:rsidR="00535F68" w:rsidRPr="006E734F" w:rsidRDefault="00535F68" w:rsidP="00766ED4">
            <w:pPr>
              <w:rPr>
                <w:rFonts w:ascii="Times New Roman" w:hAnsi="Times New Roman" w:cs="Times New Roman"/>
                <w:sz w:val="22"/>
                <w:szCs w:val="22"/>
              </w:rPr>
            </w:pPr>
            <w:r w:rsidRPr="006E734F">
              <w:rPr>
                <w:rFonts w:ascii="Times New Roman" w:hAnsi="Times New Roman" w:cs="Times New Roman"/>
                <w:sz w:val="22"/>
                <w:szCs w:val="22"/>
              </w:rPr>
              <w:t>Table modified from Eisenhauer EA, et al. 2009.</w:t>
            </w:r>
          </w:p>
        </w:tc>
      </w:tr>
    </w:tbl>
    <w:p w:rsidR="00535F68" w:rsidRPr="006E734F" w:rsidRDefault="00535F68" w:rsidP="00535F68">
      <w:pPr>
        <w:rPr>
          <w:sz w:val="22"/>
          <w:szCs w:val="22"/>
        </w:rPr>
      </w:pPr>
    </w:p>
    <w:p w:rsidR="00535F68" w:rsidRDefault="00535F68">
      <w:pPr>
        <w:widowControl/>
        <w:wordWrap/>
        <w:autoSpaceDE/>
        <w:autoSpaceDN/>
        <w:sectPr w:rsidR="00535F68" w:rsidSect="001A6657">
          <w:pgSz w:w="11900" w:h="16840"/>
          <w:pgMar w:top="1701" w:right="1440" w:bottom="1440" w:left="1440" w:header="851" w:footer="992" w:gutter="0"/>
          <w:cols w:space="425"/>
          <w:docGrid w:linePitch="360"/>
        </w:sectPr>
      </w:pPr>
    </w:p>
    <w:p w:rsidR="00535F68" w:rsidRPr="001515D7" w:rsidRDefault="00535F68" w:rsidP="00535F68">
      <w:pPr>
        <w:rPr>
          <w:rFonts w:ascii="Times New Roman" w:hAnsi="Times New Roman" w:cs="Times New Roman"/>
          <w:b/>
          <w:sz w:val="22"/>
          <w:szCs w:val="22"/>
        </w:rPr>
      </w:pPr>
      <w:r w:rsidRPr="001515D7">
        <w:rPr>
          <w:rFonts w:ascii="Times New Roman" w:hAnsi="Times New Roman" w:cs="Times New Roman"/>
          <w:b/>
          <w:sz w:val="22"/>
          <w:szCs w:val="22"/>
        </w:rPr>
        <w:lastRenderedPageBreak/>
        <w:t xml:space="preserve">Table S3. </w:t>
      </w:r>
      <w:r>
        <w:rPr>
          <w:rFonts w:ascii="Times New Roman" w:hAnsi="Times New Roman" w:cs="Times New Roman"/>
          <w:b/>
          <w:sz w:val="22"/>
          <w:szCs w:val="22"/>
        </w:rPr>
        <w:t xml:space="preserve">Modified </w:t>
      </w:r>
      <w:r w:rsidRPr="001515D7">
        <w:rPr>
          <w:rFonts w:ascii="Times New Roman" w:hAnsi="Times New Roman" w:cs="Times New Roman"/>
          <w:b/>
          <w:sz w:val="22"/>
          <w:szCs w:val="22"/>
        </w:rPr>
        <w:t>MD Anderson (MDA) criteria</w:t>
      </w:r>
      <w:r>
        <w:rPr>
          <w:rFonts w:ascii="Times New Roman" w:hAnsi="Times New Roman" w:cs="Times New Roman"/>
          <w:b/>
          <w:sz w:val="22"/>
          <w:szCs w:val="22"/>
        </w:rPr>
        <w:t xml:space="preserve"> </w:t>
      </w:r>
      <w:r w:rsidR="00740292">
        <w:rPr>
          <w:rFonts w:ascii="Times New Roman" w:hAnsi="Times New Roman" w:cs="Times New Roman"/>
          <w:b/>
          <w:sz w:val="22"/>
          <w:szCs w:val="22"/>
        </w:rPr>
        <w:t>and MDA-DWI criteria*</w:t>
      </w:r>
    </w:p>
    <w:tbl>
      <w:tblPr>
        <w:tblStyle w:val="a3"/>
        <w:tblW w:w="1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644"/>
      </w:tblGrid>
      <w:tr w:rsidR="00535F68" w:rsidRPr="00BE70E6" w:rsidTr="00782C07">
        <w:trPr>
          <w:trHeight w:val="1027"/>
        </w:trPr>
        <w:tc>
          <w:tcPr>
            <w:tcW w:w="1951" w:type="dxa"/>
            <w:tcBorders>
              <w:top w:val="double" w:sz="4" w:space="0" w:color="auto"/>
            </w:tcBorders>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Complete Response (CR)</w:t>
            </w:r>
          </w:p>
        </w:tc>
        <w:tc>
          <w:tcPr>
            <w:tcW w:w="11644" w:type="dxa"/>
            <w:tcBorders>
              <w:top w:val="double" w:sz="4" w:space="0" w:color="auto"/>
              <w:bottom w:val="single" w:sz="4" w:space="0" w:color="auto"/>
            </w:tcBorders>
            <w:vAlign w:val="center"/>
          </w:tcPr>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Complete sclerotic fill-in of lytic lesions on XR or CT</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Normalization of bone density on XR or CT</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Normalization of signal intensity on MRI</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Normalization of tracer uptake on SS</w:t>
            </w:r>
          </w:p>
        </w:tc>
      </w:tr>
      <w:tr w:rsidR="00535F68" w:rsidRPr="00BE70E6" w:rsidTr="00782C07">
        <w:trPr>
          <w:trHeight w:val="1558"/>
        </w:trPr>
        <w:tc>
          <w:tcPr>
            <w:tcW w:w="1951" w:type="dxa"/>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Partial Response (PR)</w:t>
            </w:r>
          </w:p>
        </w:tc>
        <w:tc>
          <w:tcPr>
            <w:tcW w:w="11644" w:type="dxa"/>
            <w:tcBorders>
              <w:top w:val="single" w:sz="4" w:space="0" w:color="auto"/>
              <w:bottom w:val="single" w:sz="4" w:space="0" w:color="auto"/>
            </w:tcBorders>
            <w:vAlign w:val="center"/>
          </w:tcPr>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Development of a sclerotic rim or partial sclerotic fill-in of lytic lesions on XR or CT</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Osteoblastic flare - Interval visualization of lesions with sclerotic rims or new sclerotic lesions in the setting of other signs of PR and absence of progressive bony disease</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 50% decrease in measurable lesions on XR, CT, or MRI</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 50% subjective decrease in the size of ill-defined lesions on XR, CT, or MRI</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 50% subjective decrease in tracer uptake on SS</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&gt; 25% increase in ADC from baseline with corresponding decrease in normalized high b-value signal intensity; morphologic findings consistent with stable or responding decrease</w:t>
            </w:r>
            <w:r w:rsidR="00740292" w:rsidRPr="00782C07">
              <w:rPr>
                <w:rFonts w:ascii="Times New Roman" w:hAnsi="Times New Roman" w:cs="Times New Roman"/>
                <w:sz w:val="22"/>
                <w:szCs w:val="22"/>
              </w:rPr>
              <w:t>*</w:t>
            </w:r>
          </w:p>
        </w:tc>
      </w:tr>
      <w:tr w:rsidR="00535F68" w:rsidRPr="00BE70E6" w:rsidTr="00782C07">
        <w:trPr>
          <w:trHeight w:val="1043"/>
        </w:trPr>
        <w:tc>
          <w:tcPr>
            <w:tcW w:w="1951" w:type="dxa"/>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Progressive Disease (PD)</w:t>
            </w:r>
          </w:p>
        </w:tc>
        <w:tc>
          <w:tcPr>
            <w:tcW w:w="11644" w:type="dxa"/>
            <w:tcBorders>
              <w:top w:val="single" w:sz="4" w:space="0" w:color="auto"/>
              <w:bottom w:val="single" w:sz="4" w:space="0" w:color="auto"/>
            </w:tcBorders>
            <w:vAlign w:val="center"/>
          </w:tcPr>
          <w:p w:rsidR="00782C07" w:rsidRPr="00782C07" w:rsidRDefault="00782C07" w:rsidP="00782C07">
            <w:pPr>
              <w:pStyle w:val="a5"/>
              <w:numPr>
                <w:ilvl w:val="0"/>
                <w:numId w:val="2"/>
              </w:numPr>
              <w:ind w:leftChars="0" w:left="318" w:hanging="142"/>
              <w:jc w:val="left"/>
              <w:rPr>
                <w:rFonts w:ascii="Times New Roman" w:hAnsi="Times New Roman" w:cs="Times New Roman"/>
                <w:sz w:val="22"/>
                <w:szCs w:val="22"/>
              </w:rPr>
            </w:pPr>
            <w:r w:rsidRPr="00782C07">
              <w:rPr>
                <w:rFonts w:ascii="Times New Roman" w:hAnsi="Times New Roman" w:cs="Times New Roman"/>
                <w:sz w:val="22"/>
                <w:szCs w:val="22"/>
              </w:rPr>
              <w:t>25% increase in size of measurable lesions on XR, CT, or MRI</w:t>
            </w:r>
          </w:p>
          <w:p w:rsidR="00782C07" w:rsidRPr="00782C07" w:rsidRDefault="00782C07" w:rsidP="00782C07">
            <w:pPr>
              <w:pStyle w:val="a5"/>
              <w:numPr>
                <w:ilvl w:val="0"/>
                <w:numId w:val="2"/>
              </w:numPr>
              <w:ind w:leftChars="0" w:left="318" w:hanging="142"/>
              <w:jc w:val="left"/>
              <w:rPr>
                <w:rFonts w:ascii="Times New Roman" w:hAnsi="Times New Roman" w:cs="Times New Roman"/>
                <w:sz w:val="22"/>
                <w:szCs w:val="22"/>
              </w:rPr>
            </w:pPr>
            <w:r w:rsidRPr="00782C07">
              <w:rPr>
                <w:rFonts w:ascii="Times New Roman" w:hAnsi="Times New Roman" w:cs="Times New Roman"/>
                <w:sz w:val="22"/>
                <w:szCs w:val="22"/>
              </w:rPr>
              <w:t>25% subjective increase in the size of ill-defined lesions on XR, CT, or MRI</w:t>
            </w:r>
          </w:p>
          <w:p w:rsidR="00782C07" w:rsidRPr="00782C07" w:rsidRDefault="00782C07" w:rsidP="00782C07">
            <w:pPr>
              <w:pStyle w:val="a5"/>
              <w:numPr>
                <w:ilvl w:val="0"/>
                <w:numId w:val="2"/>
              </w:numPr>
              <w:ind w:leftChars="0" w:left="318" w:hanging="142"/>
              <w:jc w:val="left"/>
              <w:rPr>
                <w:rFonts w:ascii="Times New Roman" w:hAnsi="Times New Roman" w:cs="Times New Roman"/>
                <w:sz w:val="22"/>
                <w:szCs w:val="22"/>
              </w:rPr>
            </w:pPr>
            <w:r w:rsidRPr="00782C07">
              <w:rPr>
                <w:rFonts w:ascii="Times New Roman" w:hAnsi="Times New Roman" w:cs="Times New Roman"/>
                <w:sz w:val="22"/>
                <w:szCs w:val="22"/>
              </w:rPr>
              <w:t>25% subjective increase in tracer uptake on SS</w:t>
            </w:r>
          </w:p>
          <w:p w:rsidR="00535F68" w:rsidRPr="00782C07" w:rsidRDefault="00535F68" w:rsidP="00782C07">
            <w:pPr>
              <w:pStyle w:val="a5"/>
              <w:numPr>
                <w:ilvl w:val="0"/>
                <w:numId w:val="2"/>
              </w:numPr>
              <w:ind w:leftChars="0" w:left="318" w:hanging="142"/>
              <w:jc w:val="left"/>
              <w:rPr>
                <w:rFonts w:ascii="Times New Roman" w:hAnsi="Times New Roman" w:cs="Times New Roman"/>
                <w:sz w:val="22"/>
                <w:szCs w:val="22"/>
              </w:rPr>
            </w:pPr>
            <w:r w:rsidRPr="00782C07">
              <w:rPr>
                <w:rFonts w:ascii="Times New Roman" w:hAnsi="Times New Roman" w:cs="Times New Roman"/>
                <w:sz w:val="22"/>
                <w:szCs w:val="22"/>
              </w:rPr>
              <w:t>New bone metastases</w:t>
            </w:r>
            <w:r w:rsidR="00782C07">
              <w:rPr>
                <w:rFonts w:ascii="Times New Roman" w:hAnsi="Times New Roman" w:cs="Times New Roman" w:hint="eastAsia"/>
                <w:sz w:val="22"/>
                <w:szCs w:val="22"/>
              </w:rPr>
              <w:t xml:space="preserve"> </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hint="eastAsia"/>
                <w:sz w:val="22"/>
                <w:szCs w:val="22"/>
              </w:rPr>
              <w:t>N</w:t>
            </w:r>
            <w:r w:rsidRPr="00782C07">
              <w:rPr>
                <w:rFonts w:ascii="Times New Roman" w:hAnsi="Times New Roman" w:cs="Times New Roman"/>
                <w:sz w:val="22"/>
                <w:szCs w:val="22"/>
              </w:rPr>
              <w:t xml:space="preserve">o change in size but increasing signal intensity on high b-value images (with ADC values &lt; 1400 </w:t>
            </w:r>
            <w:r>
              <w:sym w:font="Symbol" w:char="F06D"/>
            </w:r>
            <w:r w:rsidRPr="00782C07">
              <w:rPr>
                <w:rFonts w:ascii="Times New Roman" w:hAnsi="Times New Roman" w:cs="Times New Roman"/>
                <w:sz w:val="22"/>
                <w:szCs w:val="22"/>
              </w:rPr>
              <w:t>m</w:t>
            </w:r>
            <w:r w:rsidRPr="00782C07">
              <w:rPr>
                <w:rFonts w:ascii="Times New Roman" w:hAnsi="Times New Roman" w:cs="Times New Roman"/>
                <w:sz w:val="22"/>
                <w:szCs w:val="22"/>
                <w:vertAlign w:val="superscript"/>
              </w:rPr>
              <w:t>2</w:t>
            </w:r>
            <w:r w:rsidRPr="00782C07">
              <w:rPr>
                <w:rFonts w:ascii="Times New Roman" w:hAnsi="Times New Roman" w:cs="Times New Roman"/>
                <w:sz w:val="22"/>
                <w:szCs w:val="22"/>
              </w:rPr>
              <w:t>/sec)</w:t>
            </w:r>
            <w:r w:rsidR="00740292" w:rsidRPr="00782C07">
              <w:rPr>
                <w:rFonts w:ascii="Times New Roman" w:hAnsi="Times New Roman" w:cs="Times New Roman"/>
                <w:sz w:val="22"/>
                <w:szCs w:val="22"/>
              </w:rPr>
              <w:t>*</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 xml:space="preserve">New lesions/regions of high signal intensity on high b-value images with ADC value between 600-1000 </w:t>
            </w:r>
            <w:r>
              <w:sym w:font="Symbol" w:char="F06D"/>
            </w:r>
            <w:r w:rsidRPr="00782C07">
              <w:rPr>
                <w:rFonts w:ascii="Times New Roman" w:hAnsi="Times New Roman" w:cs="Times New Roman"/>
                <w:sz w:val="22"/>
                <w:szCs w:val="22"/>
              </w:rPr>
              <w:t>m</w:t>
            </w:r>
            <w:r w:rsidRPr="00782C07">
              <w:rPr>
                <w:rFonts w:ascii="Times New Roman" w:hAnsi="Times New Roman" w:cs="Times New Roman"/>
                <w:sz w:val="22"/>
                <w:szCs w:val="22"/>
                <w:vertAlign w:val="superscript"/>
              </w:rPr>
              <w:t>2</w:t>
            </w:r>
            <w:r w:rsidRPr="00782C07">
              <w:rPr>
                <w:rFonts w:ascii="Times New Roman" w:hAnsi="Times New Roman" w:cs="Times New Roman"/>
                <w:sz w:val="22"/>
                <w:szCs w:val="22"/>
              </w:rPr>
              <w:t>/sec)</w:t>
            </w:r>
            <w:r w:rsidR="00740292" w:rsidRPr="00782C07">
              <w:rPr>
                <w:rFonts w:ascii="Times New Roman" w:hAnsi="Times New Roman" w:cs="Times New Roman"/>
                <w:sz w:val="22"/>
                <w:szCs w:val="22"/>
              </w:rPr>
              <w:t>*</w:t>
            </w:r>
          </w:p>
        </w:tc>
      </w:tr>
      <w:tr w:rsidR="00535F68" w:rsidRPr="00BE70E6" w:rsidTr="00782C07">
        <w:trPr>
          <w:trHeight w:val="1027"/>
        </w:trPr>
        <w:tc>
          <w:tcPr>
            <w:tcW w:w="1951" w:type="dxa"/>
            <w:tcBorders>
              <w:bottom w:val="single" w:sz="4" w:space="0" w:color="auto"/>
            </w:tcBorders>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Stable Disease (SD)</w:t>
            </w:r>
          </w:p>
        </w:tc>
        <w:tc>
          <w:tcPr>
            <w:tcW w:w="11644" w:type="dxa"/>
            <w:tcBorders>
              <w:top w:val="single" w:sz="4" w:space="0" w:color="auto"/>
              <w:bottom w:val="single" w:sz="4" w:space="0" w:color="auto"/>
            </w:tcBorders>
            <w:vAlign w:val="center"/>
          </w:tcPr>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No change</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&lt; 25% increase or &lt; 50% decrease in the size of measurable lesions</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&lt; 25% subjective increase or &lt; 50% subjective decrease in the size of ill-defined lesions</w:t>
            </w:r>
          </w:p>
          <w:p w:rsidR="00535F68" w:rsidRPr="00782C07" w:rsidRDefault="00535F68" w:rsidP="00782C07">
            <w:pPr>
              <w:pStyle w:val="a5"/>
              <w:numPr>
                <w:ilvl w:val="0"/>
                <w:numId w:val="2"/>
              </w:numPr>
              <w:ind w:leftChars="88" w:left="319" w:hangingChars="65" w:hanging="143"/>
              <w:jc w:val="left"/>
              <w:rPr>
                <w:rFonts w:ascii="Times New Roman" w:hAnsi="Times New Roman" w:cs="Times New Roman"/>
                <w:sz w:val="22"/>
                <w:szCs w:val="22"/>
              </w:rPr>
            </w:pPr>
            <w:r w:rsidRPr="00782C07">
              <w:rPr>
                <w:rFonts w:ascii="Times New Roman" w:hAnsi="Times New Roman" w:cs="Times New Roman"/>
                <w:sz w:val="22"/>
                <w:szCs w:val="22"/>
              </w:rPr>
              <w:t>No new bone metastases</w:t>
            </w:r>
          </w:p>
        </w:tc>
      </w:tr>
      <w:tr w:rsidR="00535F68" w:rsidRPr="00BE70E6" w:rsidTr="00766ED4">
        <w:trPr>
          <w:trHeight w:val="515"/>
        </w:trPr>
        <w:tc>
          <w:tcPr>
            <w:tcW w:w="13595" w:type="dxa"/>
            <w:gridSpan w:val="2"/>
            <w:vAlign w:val="center"/>
          </w:tcPr>
          <w:p w:rsidR="00740292" w:rsidRDefault="00740292" w:rsidP="00766ED4">
            <w:pPr>
              <w:jc w:val="left"/>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sz w:val="22"/>
                <w:szCs w:val="22"/>
              </w:rPr>
              <w:t>Diffusion weighted image is incorporated into MDA criteria for MDA-DWI criteria.</w:t>
            </w:r>
          </w:p>
          <w:p w:rsidR="00535F68" w:rsidRPr="00BE70E6" w:rsidRDefault="00535F68" w:rsidP="00766ED4">
            <w:pPr>
              <w:jc w:val="left"/>
              <w:rPr>
                <w:rFonts w:ascii="Times New Roman" w:hAnsi="Times New Roman" w:cs="Times New Roman"/>
                <w:sz w:val="22"/>
                <w:szCs w:val="22"/>
              </w:rPr>
            </w:pPr>
            <w:r w:rsidRPr="00BE70E6">
              <w:rPr>
                <w:rFonts w:ascii="Times New Roman" w:hAnsi="Times New Roman" w:cs="Times New Roman"/>
                <w:sz w:val="22"/>
                <w:szCs w:val="22"/>
              </w:rPr>
              <w:t>Measurements are based on the sum of a perpendicular bidimensional measurement of the greatest diameters of each individual lesion. Abbreviations: XR, radiography; CT, computed tomography; SS, skeletal scintigraphy; MRI, magnetic resonance imaging.</w:t>
            </w:r>
          </w:p>
        </w:tc>
      </w:tr>
    </w:tbl>
    <w:p w:rsidR="00535F68" w:rsidRDefault="00535F68" w:rsidP="00535F68">
      <w:pPr>
        <w:rPr>
          <w:rFonts w:ascii="Times New Roman" w:hAnsi="Times New Roman" w:cs="Times New Roman"/>
          <w:b/>
        </w:rPr>
      </w:pPr>
    </w:p>
    <w:p w:rsidR="00740292" w:rsidRDefault="00740292" w:rsidP="00535F68">
      <w:pPr>
        <w:rPr>
          <w:rFonts w:ascii="Times New Roman" w:hAnsi="Times New Roman" w:cs="Times New Roman"/>
          <w:b/>
        </w:rPr>
      </w:pPr>
    </w:p>
    <w:p w:rsidR="00535F68" w:rsidRDefault="00535F68" w:rsidP="00535F68">
      <w:pPr>
        <w:rPr>
          <w:rFonts w:ascii="Times New Roman" w:hAnsi="Times New Roman" w:cs="Times New Roman"/>
          <w:b/>
        </w:rPr>
      </w:pPr>
      <w:r w:rsidRPr="00406CED">
        <w:rPr>
          <w:rFonts w:ascii="Times New Roman" w:hAnsi="Times New Roman" w:cs="Times New Roman"/>
          <w:b/>
        </w:rPr>
        <w:t>Modification of MDA criteria for our study</w:t>
      </w:r>
    </w:p>
    <w:tbl>
      <w:tblPr>
        <w:tblStyle w:val="a3"/>
        <w:tblW w:w="13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5638"/>
        <w:gridCol w:w="5639"/>
      </w:tblGrid>
      <w:tr w:rsidR="00535F68" w:rsidRPr="00BE70E6" w:rsidTr="00766ED4">
        <w:trPr>
          <w:trHeight w:val="255"/>
        </w:trPr>
        <w:tc>
          <w:tcPr>
            <w:tcW w:w="2336" w:type="dxa"/>
            <w:tcBorders>
              <w:top w:val="double" w:sz="4" w:space="0" w:color="auto"/>
              <w:bottom w:val="single" w:sz="4" w:space="0" w:color="auto"/>
            </w:tcBorders>
            <w:vAlign w:val="center"/>
          </w:tcPr>
          <w:p w:rsidR="00535F68" w:rsidRPr="001352BC" w:rsidRDefault="00535F68" w:rsidP="00766ED4">
            <w:pPr>
              <w:jc w:val="center"/>
              <w:rPr>
                <w:rFonts w:ascii="Times New Roman" w:hAnsi="Times New Roman" w:cs="Times New Roman"/>
                <w:sz w:val="22"/>
                <w:szCs w:val="22"/>
              </w:rPr>
            </w:pPr>
          </w:p>
        </w:tc>
        <w:tc>
          <w:tcPr>
            <w:tcW w:w="5638" w:type="dxa"/>
            <w:tcBorders>
              <w:top w:val="double" w:sz="4" w:space="0" w:color="auto"/>
              <w:bottom w:val="single" w:sz="4" w:space="0" w:color="auto"/>
            </w:tcBorders>
            <w:vAlign w:val="center"/>
          </w:tcPr>
          <w:p w:rsidR="00535F68" w:rsidRPr="00BE70E6" w:rsidRDefault="00535F68" w:rsidP="00766ED4">
            <w:pPr>
              <w:jc w:val="center"/>
              <w:rPr>
                <w:rFonts w:ascii="Times New Roman" w:hAnsi="Times New Roman" w:cs="Times New Roman"/>
                <w:b/>
                <w:sz w:val="22"/>
                <w:szCs w:val="22"/>
              </w:rPr>
            </w:pPr>
            <w:r w:rsidRPr="00BE70E6">
              <w:rPr>
                <w:rFonts w:ascii="Times New Roman" w:hAnsi="Times New Roman" w:cs="Times New Roman"/>
                <w:b/>
                <w:sz w:val="22"/>
                <w:szCs w:val="22"/>
              </w:rPr>
              <w:t>MDA criteria</w:t>
            </w:r>
          </w:p>
        </w:tc>
        <w:tc>
          <w:tcPr>
            <w:tcW w:w="5639" w:type="dxa"/>
            <w:tcBorders>
              <w:top w:val="double" w:sz="4" w:space="0" w:color="auto"/>
              <w:bottom w:val="single" w:sz="4" w:space="0" w:color="auto"/>
            </w:tcBorders>
            <w:vAlign w:val="center"/>
          </w:tcPr>
          <w:p w:rsidR="00535F68" w:rsidRPr="00BE70E6" w:rsidRDefault="00535F68" w:rsidP="00766ED4">
            <w:pPr>
              <w:jc w:val="center"/>
              <w:rPr>
                <w:rFonts w:ascii="Times New Roman" w:hAnsi="Times New Roman" w:cs="Times New Roman"/>
                <w:b/>
                <w:sz w:val="22"/>
                <w:szCs w:val="22"/>
              </w:rPr>
            </w:pPr>
            <w:r w:rsidRPr="00BE70E6">
              <w:rPr>
                <w:rFonts w:ascii="Times New Roman" w:hAnsi="Times New Roman" w:cs="Times New Roman"/>
                <w:b/>
                <w:sz w:val="22"/>
                <w:szCs w:val="22"/>
              </w:rPr>
              <w:t>Modification</w:t>
            </w:r>
          </w:p>
        </w:tc>
      </w:tr>
      <w:tr w:rsidR="00535F68" w:rsidRPr="00BE70E6" w:rsidTr="00766ED4">
        <w:trPr>
          <w:trHeight w:val="313"/>
        </w:trPr>
        <w:tc>
          <w:tcPr>
            <w:tcW w:w="2336" w:type="dxa"/>
            <w:tcBorders>
              <w:top w:val="single" w:sz="4" w:space="0" w:color="auto"/>
            </w:tcBorders>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Target lesion</w:t>
            </w:r>
          </w:p>
        </w:tc>
        <w:tc>
          <w:tcPr>
            <w:tcW w:w="5638" w:type="dxa"/>
            <w:tcBorders>
              <w:top w:val="single" w:sz="4" w:space="0" w:color="auto"/>
              <w:bottom w:val="single" w:sz="4" w:space="0" w:color="auto"/>
            </w:tcBorders>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All bone lesions</w:t>
            </w:r>
          </w:p>
        </w:tc>
        <w:tc>
          <w:tcPr>
            <w:tcW w:w="5639" w:type="dxa"/>
            <w:tcBorders>
              <w:top w:val="single" w:sz="4" w:space="0" w:color="auto"/>
              <w:bottom w:val="single" w:sz="4" w:space="0" w:color="auto"/>
            </w:tcBorders>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Maximum of two bone marrow lesions over 1 cm</w:t>
            </w:r>
          </w:p>
        </w:tc>
      </w:tr>
      <w:tr w:rsidR="00535F68" w:rsidRPr="00BE70E6" w:rsidTr="00766ED4">
        <w:trPr>
          <w:trHeight w:val="272"/>
        </w:trPr>
        <w:tc>
          <w:tcPr>
            <w:tcW w:w="2336" w:type="dxa"/>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Extraosseous lesion</w:t>
            </w:r>
          </w:p>
        </w:tc>
        <w:tc>
          <w:tcPr>
            <w:tcW w:w="5638" w:type="dxa"/>
            <w:tcBorders>
              <w:top w:val="single" w:sz="4" w:space="0" w:color="auto"/>
              <w:bottom w:val="single" w:sz="4" w:space="0" w:color="auto"/>
            </w:tcBorders>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Not counted</w:t>
            </w:r>
          </w:p>
        </w:tc>
        <w:tc>
          <w:tcPr>
            <w:tcW w:w="5639" w:type="dxa"/>
            <w:tcBorders>
              <w:top w:val="single" w:sz="4" w:space="0" w:color="auto"/>
              <w:bottom w:val="single" w:sz="4" w:space="0" w:color="auto"/>
            </w:tcBorders>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Counted as non-target lesion</w:t>
            </w:r>
          </w:p>
        </w:tc>
      </w:tr>
      <w:tr w:rsidR="00535F68" w:rsidRPr="00BE70E6" w:rsidTr="00766ED4">
        <w:trPr>
          <w:trHeight w:val="863"/>
        </w:trPr>
        <w:tc>
          <w:tcPr>
            <w:tcW w:w="2336" w:type="dxa"/>
            <w:tcBorders>
              <w:bottom w:val="single" w:sz="4" w:space="0" w:color="auto"/>
            </w:tcBorders>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Overall response</w:t>
            </w:r>
          </w:p>
        </w:tc>
        <w:tc>
          <w:tcPr>
            <w:tcW w:w="5638" w:type="dxa"/>
            <w:tcBorders>
              <w:top w:val="single" w:sz="4" w:space="0" w:color="auto"/>
              <w:bottom w:val="single" w:sz="4" w:space="0" w:color="auto"/>
            </w:tcBorders>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If there were discrepancies between responses of measurable and non-measurable lesions, we followed the responses of the lesions that represented the bulk of the disease</w:t>
            </w:r>
          </w:p>
        </w:tc>
        <w:tc>
          <w:tcPr>
            <w:tcW w:w="5639" w:type="dxa"/>
            <w:tcBorders>
              <w:top w:val="single" w:sz="4" w:space="0" w:color="auto"/>
              <w:bottom w:val="single" w:sz="4" w:space="0" w:color="auto"/>
            </w:tcBorders>
            <w:vAlign w:val="center"/>
          </w:tcPr>
          <w:p w:rsidR="00535F68" w:rsidRPr="00BE70E6" w:rsidRDefault="00535F68" w:rsidP="00766ED4">
            <w:pPr>
              <w:jc w:val="center"/>
              <w:rPr>
                <w:rFonts w:ascii="Times New Roman" w:hAnsi="Times New Roman" w:cs="Times New Roman"/>
                <w:sz w:val="22"/>
                <w:szCs w:val="22"/>
              </w:rPr>
            </w:pPr>
            <w:r w:rsidRPr="00BE70E6">
              <w:rPr>
                <w:rFonts w:ascii="Times New Roman" w:hAnsi="Times New Roman" w:cs="Times New Roman"/>
                <w:sz w:val="22"/>
                <w:szCs w:val="22"/>
              </w:rPr>
              <w:t>If there were discrepancies between responses of target and non-target lesions, we followed the responses of the lesions that represented the bulk of the disease</w:t>
            </w:r>
          </w:p>
        </w:tc>
      </w:tr>
    </w:tbl>
    <w:p w:rsidR="00740292" w:rsidRDefault="00740292" w:rsidP="00141174">
      <w:pPr>
        <w:rPr>
          <w:rFonts w:ascii="Times New Roman" w:hAnsi="Times New Roman" w:cs="Times New Roman"/>
          <w:b/>
          <w:sz w:val="22"/>
          <w:szCs w:val="22"/>
        </w:rPr>
      </w:pPr>
    </w:p>
    <w:p w:rsidR="00141174" w:rsidRPr="00403941" w:rsidRDefault="00141174" w:rsidP="00141174">
      <w:pPr>
        <w:rPr>
          <w:rFonts w:ascii="Times New Roman" w:hAnsi="Times New Roman" w:cs="Times New Roman"/>
          <w:b/>
          <w:sz w:val="22"/>
          <w:szCs w:val="22"/>
        </w:rPr>
      </w:pPr>
      <w:r w:rsidRPr="00403941">
        <w:rPr>
          <w:rFonts w:ascii="Times New Roman" w:hAnsi="Times New Roman" w:cs="Times New Roman"/>
          <w:b/>
          <w:sz w:val="22"/>
          <w:szCs w:val="22"/>
        </w:rPr>
        <w:lastRenderedPageBreak/>
        <w:t>Table S4. Cases showing a significant discrepancy between imaging response and clinical response</w:t>
      </w:r>
    </w:p>
    <w:p w:rsidR="00141174" w:rsidRPr="00D97327" w:rsidRDefault="00141174" w:rsidP="00141174">
      <w:pPr>
        <w:rPr>
          <w:rFonts w:ascii="Times New Roman" w:hAnsi="Times New Roman" w:cs="Times New Roman"/>
          <w:b/>
          <w:sz w:val="24"/>
        </w:rPr>
      </w:pPr>
    </w:p>
    <w:tbl>
      <w:tblPr>
        <w:tblStyle w:val="a3"/>
        <w:tblpPr w:leftFromText="142" w:rightFromText="142" w:vertAnchor="text" w:horzAnchor="margin" w:tblpY="1"/>
        <w:tblW w:w="13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935"/>
        <w:gridCol w:w="10501"/>
      </w:tblGrid>
      <w:tr w:rsidR="00141174" w:rsidRPr="00BE70E6" w:rsidTr="00B15B19">
        <w:trPr>
          <w:trHeight w:val="2380"/>
        </w:trPr>
        <w:tc>
          <w:tcPr>
            <w:tcW w:w="1150" w:type="dxa"/>
            <w:tcBorders>
              <w:top w:val="double" w:sz="4" w:space="0" w:color="auto"/>
              <w:bottom w:val="single" w:sz="4" w:space="0" w:color="auto"/>
            </w:tcBorders>
            <w:vAlign w:val="center"/>
          </w:tcPr>
          <w:p w:rsidR="00141174" w:rsidRPr="00BE70E6" w:rsidRDefault="00141174" w:rsidP="00766ED4">
            <w:pPr>
              <w:jc w:val="center"/>
              <w:rPr>
                <w:rFonts w:ascii="Times New Roman" w:hAnsi="Times New Roman" w:cs="Times New Roman"/>
                <w:sz w:val="22"/>
                <w:szCs w:val="22"/>
              </w:rPr>
            </w:pPr>
            <w:r w:rsidRPr="00BE70E6">
              <w:rPr>
                <w:rFonts w:ascii="Times New Roman" w:hAnsi="Times New Roman" w:cs="Times New Roman"/>
                <w:sz w:val="22"/>
                <w:szCs w:val="22"/>
              </w:rPr>
              <w:t>Case 1</w:t>
            </w:r>
          </w:p>
        </w:tc>
        <w:tc>
          <w:tcPr>
            <w:tcW w:w="1935" w:type="dxa"/>
            <w:tcBorders>
              <w:top w:val="double" w:sz="4" w:space="0" w:color="auto"/>
              <w:bottom w:val="single" w:sz="4" w:space="0" w:color="auto"/>
            </w:tcBorders>
            <w:vAlign w:val="center"/>
          </w:tcPr>
          <w:p w:rsidR="00141174" w:rsidRPr="00BE70E6" w:rsidRDefault="00141174" w:rsidP="00766ED4">
            <w:pPr>
              <w:jc w:val="center"/>
              <w:rPr>
                <w:rFonts w:ascii="Times New Roman" w:hAnsi="Times New Roman" w:cs="Times New Roman"/>
                <w:sz w:val="22"/>
                <w:szCs w:val="22"/>
              </w:rPr>
            </w:pPr>
            <w:r w:rsidRPr="00BE70E6">
              <w:rPr>
                <w:rFonts w:ascii="Times New Roman" w:hAnsi="Times New Roman" w:cs="Times New Roman"/>
                <w:sz w:val="22"/>
                <w:szCs w:val="22"/>
              </w:rPr>
              <w:t>Imaging SD</w:t>
            </w:r>
          </w:p>
          <w:p w:rsidR="00141174" w:rsidRPr="00BE70E6" w:rsidRDefault="00141174" w:rsidP="00766ED4">
            <w:pPr>
              <w:jc w:val="center"/>
              <w:rPr>
                <w:rFonts w:ascii="Times New Roman" w:hAnsi="Times New Roman" w:cs="Times New Roman"/>
                <w:sz w:val="22"/>
                <w:szCs w:val="22"/>
              </w:rPr>
            </w:pPr>
            <w:r w:rsidRPr="00BE70E6">
              <w:rPr>
                <w:rFonts w:ascii="Times New Roman" w:hAnsi="Times New Roman" w:cs="Times New Roman"/>
                <w:sz w:val="22"/>
                <w:szCs w:val="22"/>
              </w:rPr>
              <w:t>vs</w:t>
            </w:r>
          </w:p>
          <w:p w:rsidR="00141174" w:rsidRPr="00BE70E6" w:rsidRDefault="00141174" w:rsidP="00766ED4">
            <w:pPr>
              <w:jc w:val="center"/>
              <w:rPr>
                <w:rFonts w:ascii="Times New Roman" w:hAnsi="Times New Roman" w:cs="Times New Roman"/>
                <w:sz w:val="22"/>
                <w:szCs w:val="22"/>
              </w:rPr>
            </w:pPr>
            <w:r w:rsidRPr="00BE70E6">
              <w:rPr>
                <w:rFonts w:ascii="Times New Roman" w:hAnsi="Times New Roman" w:cs="Times New Roman"/>
                <w:sz w:val="22"/>
                <w:szCs w:val="22"/>
              </w:rPr>
              <w:t>Clinical PD</w:t>
            </w:r>
          </w:p>
        </w:tc>
        <w:tc>
          <w:tcPr>
            <w:tcW w:w="10501" w:type="dxa"/>
            <w:tcBorders>
              <w:top w:val="double" w:sz="4" w:space="0" w:color="auto"/>
              <w:bottom w:val="single" w:sz="4" w:space="0" w:color="auto"/>
            </w:tcBorders>
            <w:vAlign w:val="center"/>
          </w:tcPr>
          <w:p w:rsidR="00141174" w:rsidRPr="00BE70E6" w:rsidRDefault="00141174" w:rsidP="00766ED4">
            <w:pPr>
              <w:rPr>
                <w:rFonts w:ascii="Times New Roman" w:hAnsi="Times New Roman" w:cs="Times New Roman"/>
                <w:sz w:val="22"/>
                <w:szCs w:val="22"/>
              </w:rPr>
            </w:pPr>
            <w:r w:rsidRPr="00BE70E6">
              <w:rPr>
                <w:rFonts w:ascii="Times New Roman" w:hAnsi="Times New Roman" w:cs="Times New Roman"/>
                <w:sz w:val="22"/>
                <w:szCs w:val="22"/>
              </w:rPr>
              <w:t>A 49-year-old woman with multiple myeloma underwent four cycles of VTD (</w:t>
            </w:r>
            <w:proofErr w:type="spellStart"/>
            <w:r w:rsidRPr="00BE70E6">
              <w:rPr>
                <w:rFonts w:ascii="Times New Roman" w:hAnsi="Times New Roman" w:cs="Times New Roman"/>
                <w:sz w:val="22"/>
                <w:szCs w:val="22"/>
              </w:rPr>
              <w:t>Velcade</w:t>
            </w:r>
            <w:proofErr w:type="spellEnd"/>
            <w:r w:rsidRPr="00BE70E6">
              <w:rPr>
                <w:rFonts w:ascii="Times New Roman" w:hAnsi="Times New Roman" w:cs="Times New Roman"/>
                <w:sz w:val="22"/>
                <w:szCs w:val="22"/>
              </w:rPr>
              <w:t>, thalidomide, dexamethasone) and ASCT. Her initial M-protein level was 3.6 g/dL. Her baseline MR showed a diffuse pattern of bone marrow involvement in the whole axial skeleton and proximal appendicular skeleton. After induction chemotherapy, her clinical response was PR and her imaging response was SD.</w:t>
            </w:r>
          </w:p>
          <w:p w:rsidR="00141174" w:rsidRPr="00BE70E6" w:rsidRDefault="00141174" w:rsidP="00766ED4">
            <w:pPr>
              <w:rPr>
                <w:rFonts w:ascii="Times New Roman" w:hAnsi="Times New Roman" w:cs="Times New Roman"/>
                <w:sz w:val="22"/>
                <w:szCs w:val="22"/>
              </w:rPr>
            </w:pPr>
            <w:r w:rsidRPr="00BE70E6">
              <w:rPr>
                <w:rFonts w:ascii="Times New Roman" w:hAnsi="Times New Roman" w:cs="Times New Roman"/>
                <w:sz w:val="22"/>
                <w:szCs w:val="22"/>
              </w:rPr>
              <w:t>Following ASCT, her M-protein further decreased to a nadir of 0.4 g/dL. On the next two visits, her M-protein level rose to 1.0 g/dL, indicating a clinical response of PD. However, follow-up MR showed a minimal improvement in bone m</w:t>
            </w:r>
            <w:bookmarkStart w:id="0" w:name="_GoBack"/>
            <w:bookmarkEnd w:id="0"/>
            <w:r w:rsidRPr="00BE70E6">
              <w:rPr>
                <w:rFonts w:ascii="Times New Roman" w:hAnsi="Times New Roman" w:cs="Times New Roman"/>
                <w:sz w:val="22"/>
                <w:szCs w:val="22"/>
              </w:rPr>
              <w:t>arrow involvement, indicating an imaging response of SD.</w:t>
            </w:r>
          </w:p>
        </w:tc>
      </w:tr>
      <w:tr w:rsidR="00141174" w:rsidRPr="00BE70E6" w:rsidTr="00B15B19">
        <w:trPr>
          <w:trHeight w:val="2015"/>
        </w:trPr>
        <w:tc>
          <w:tcPr>
            <w:tcW w:w="1150" w:type="dxa"/>
            <w:tcBorders>
              <w:top w:val="single" w:sz="4" w:space="0" w:color="auto"/>
              <w:bottom w:val="single" w:sz="4" w:space="0" w:color="auto"/>
            </w:tcBorders>
            <w:vAlign w:val="center"/>
          </w:tcPr>
          <w:p w:rsidR="00141174" w:rsidRPr="00BE70E6" w:rsidRDefault="00141174" w:rsidP="00766ED4">
            <w:pPr>
              <w:jc w:val="center"/>
              <w:rPr>
                <w:rFonts w:ascii="Times New Roman" w:hAnsi="Times New Roman" w:cs="Times New Roman"/>
                <w:sz w:val="22"/>
                <w:szCs w:val="22"/>
              </w:rPr>
            </w:pPr>
            <w:r w:rsidRPr="00BE70E6">
              <w:rPr>
                <w:rFonts w:ascii="Times New Roman" w:hAnsi="Times New Roman" w:cs="Times New Roman"/>
                <w:sz w:val="22"/>
                <w:szCs w:val="22"/>
              </w:rPr>
              <w:t>Case 2</w:t>
            </w:r>
          </w:p>
        </w:tc>
        <w:tc>
          <w:tcPr>
            <w:tcW w:w="1935" w:type="dxa"/>
            <w:tcBorders>
              <w:top w:val="single" w:sz="4" w:space="0" w:color="auto"/>
              <w:bottom w:val="single" w:sz="4" w:space="0" w:color="auto"/>
            </w:tcBorders>
            <w:vAlign w:val="center"/>
          </w:tcPr>
          <w:p w:rsidR="00141174" w:rsidRPr="00BE70E6" w:rsidRDefault="00141174" w:rsidP="00766ED4">
            <w:pPr>
              <w:jc w:val="center"/>
              <w:rPr>
                <w:rFonts w:ascii="Times New Roman" w:hAnsi="Times New Roman" w:cs="Times New Roman"/>
                <w:sz w:val="22"/>
                <w:szCs w:val="22"/>
              </w:rPr>
            </w:pPr>
            <w:r w:rsidRPr="00BE70E6">
              <w:rPr>
                <w:rFonts w:ascii="Times New Roman" w:hAnsi="Times New Roman" w:cs="Times New Roman"/>
                <w:sz w:val="22"/>
                <w:szCs w:val="22"/>
              </w:rPr>
              <w:t>Imaging SD (RECIST 1.1)/PR (MDA</w:t>
            </w:r>
            <w:r w:rsidR="00791B4A">
              <w:rPr>
                <w:rFonts w:ascii="Times New Roman" w:hAnsi="Times New Roman" w:cs="Times New Roman"/>
                <w:sz w:val="22"/>
                <w:szCs w:val="22"/>
              </w:rPr>
              <w:t xml:space="preserve"> and MDA-DWI</w:t>
            </w:r>
            <w:r w:rsidRPr="00BE70E6">
              <w:rPr>
                <w:rFonts w:ascii="Times New Roman" w:hAnsi="Times New Roman" w:cs="Times New Roman"/>
                <w:sz w:val="22"/>
                <w:szCs w:val="22"/>
              </w:rPr>
              <w:t>)</w:t>
            </w:r>
          </w:p>
          <w:p w:rsidR="00141174" w:rsidRPr="00BE70E6" w:rsidRDefault="00141174" w:rsidP="00766ED4">
            <w:pPr>
              <w:jc w:val="center"/>
              <w:rPr>
                <w:rFonts w:ascii="Times New Roman" w:hAnsi="Times New Roman" w:cs="Times New Roman"/>
                <w:sz w:val="22"/>
                <w:szCs w:val="22"/>
              </w:rPr>
            </w:pPr>
            <w:r w:rsidRPr="00BE70E6">
              <w:rPr>
                <w:rFonts w:ascii="Times New Roman" w:hAnsi="Times New Roman" w:cs="Times New Roman"/>
                <w:sz w:val="22"/>
                <w:szCs w:val="22"/>
              </w:rPr>
              <w:t>vs</w:t>
            </w:r>
          </w:p>
          <w:p w:rsidR="00141174" w:rsidRPr="00BE70E6" w:rsidRDefault="00141174" w:rsidP="00766ED4">
            <w:pPr>
              <w:jc w:val="center"/>
              <w:rPr>
                <w:rFonts w:ascii="Times New Roman" w:hAnsi="Times New Roman" w:cs="Times New Roman"/>
                <w:sz w:val="22"/>
                <w:szCs w:val="22"/>
              </w:rPr>
            </w:pPr>
            <w:r w:rsidRPr="00BE70E6">
              <w:rPr>
                <w:rFonts w:ascii="Times New Roman" w:hAnsi="Times New Roman" w:cs="Times New Roman"/>
                <w:sz w:val="22"/>
                <w:szCs w:val="22"/>
              </w:rPr>
              <w:t>Clinical PD</w:t>
            </w:r>
          </w:p>
        </w:tc>
        <w:tc>
          <w:tcPr>
            <w:tcW w:w="10501" w:type="dxa"/>
            <w:tcBorders>
              <w:top w:val="single" w:sz="4" w:space="0" w:color="auto"/>
              <w:bottom w:val="single" w:sz="4" w:space="0" w:color="auto"/>
            </w:tcBorders>
            <w:vAlign w:val="center"/>
          </w:tcPr>
          <w:p w:rsidR="00141174" w:rsidRPr="00BE70E6" w:rsidRDefault="00141174" w:rsidP="00766ED4">
            <w:pPr>
              <w:rPr>
                <w:rFonts w:ascii="Times New Roman" w:hAnsi="Times New Roman" w:cs="Times New Roman"/>
                <w:sz w:val="22"/>
                <w:szCs w:val="22"/>
              </w:rPr>
            </w:pPr>
            <w:r w:rsidRPr="00BE70E6">
              <w:rPr>
                <w:rFonts w:ascii="Times New Roman" w:hAnsi="Times New Roman" w:cs="Times New Roman"/>
                <w:sz w:val="22"/>
                <w:szCs w:val="22"/>
              </w:rPr>
              <w:t>A 62-year-old man with multiple myeloma received four cycles of VTD (</w:t>
            </w:r>
            <w:proofErr w:type="spellStart"/>
            <w:r w:rsidRPr="00BE70E6">
              <w:rPr>
                <w:rFonts w:ascii="Times New Roman" w:hAnsi="Times New Roman" w:cs="Times New Roman"/>
                <w:sz w:val="22"/>
                <w:szCs w:val="22"/>
              </w:rPr>
              <w:t>Velcade</w:t>
            </w:r>
            <w:proofErr w:type="spellEnd"/>
            <w:r w:rsidRPr="00BE70E6">
              <w:rPr>
                <w:rFonts w:ascii="Times New Roman" w:hAnsi="Times New Roman" w:cs="Times New Roman"/>
                <w:sz w:val="22"/>
                <w:szCs w:val="22"/>
              </w:rPr>
              <w:t>, thalidomide, dexamethasone) and ASCT. His initial M-protein level was 2.0 g/dL. Baseline MR showed multifocal bone marrow lesions in the axial skeleton. After induction chemotherapy, the clinical response was PR and imaging response was SD.</w:t>
            </w:r>
          </w:p>
          <w:p w:rsidR="00141174" w:rsidRPr="00BE70E6" w:rsidRDefault="00141174" w:rsidP="00766ED4">
            <w:pPr>
              <w:rPr>
                <w:rFonts w:ascii="Times New Roman" w:hAnsi="Times New Roman" w:cs="Times New Roman"/>
                <w:sz w:val="22"/>
                <w:szCs w:val="22"/>
              </w:rPr>
            </w:pPr>
            <w:r w:rsidRPr="00BE70E6">
              <w:rPr>
                <w:rFonts w:ascii="Times New Roman" w:hAnsi="Times New Roman" w:cs="Times New Roman"/>
                <w:sz w:val="22"/>
                <w:szCs w:val="22"/>
              </w:rPr>
              <w:t>After ASCT, his M-protein level further decreased to a nadir of 0.2 g/dL. On the next two visits, his M-protein level rose to 1.1 g/dL, indicating a clinical response of PD. However, follow-up MR showed a slight decrease in the size of the bone marrow lesions, which were SD on REC</w:t>
            </w:r>
            <w:r>
              <w:rPr>
                <w:rFonts w:ascii="Times New Roman" w:hAnsi="Times New Roman" w:cs="Times New Roman"/>
                <w:sz w:val="22"/>
                <w:szCs w:val="22"/>
              </w:rPr>
              <w:t>IST 1.1 and PR on MDA</w:t>
            </w:r>
            <w:r w:rsidR="00791B4A">
              <w:rPr>
                <w:rFonts w:ascii="Times New Roman" w:hAnsi="Times New Roman" w:cs="Times New Roman"/>
                <w:sz w:val="22"/>
                <w:szCs w:val="22"/>
              </w:rPr>
              <w:t xml:space="preserve"> and MDA-DWI criteria</w:t>
            </w:r>
            <w:r>
              <w:rPr>
                <w:rFonts w:ascii="Times New Roman" w:hAnsi="Times New Roman" w:cs="Times New Roman"/>
                <w:sz w:val="22"/>
                <w:szCs w:val="22"/>
              </w:rPr>
              <w:t>.</w:t>
            </w:r>
          </w:p>
        </w:tc>
      </w:tr>
      <w:tr w:rsidR="00B15B19" w:rsidRPr="00BE70E6" w:rsidTr="00B15B19">
        <w:trPr>
          <w:trHeight w:val="1924"/>
        </w:trPr>
        <w:tc>
          <w:tcPr>
            <w:tcW w:w="1150" w:type="dxa"/>
            <w:tcBorders>
              <w:top w:val="single" w:sz="4" w:space="0" w:color="auto"/>
              <w:bottom w:val="single" w:sz="4" w:space="0" w:color="auto"/>
            </w:tcBorders>
            <w:vAlign w:val="center"/>
          </w:tcPr>
          <w:p w:rsidR="00B15B19" w:rsidRPr="00BE70E6" w:rsidRDefault="00B15B19" w:rsidP="00766ED4">
            <w:pPr>
              <w:jc w:val="center"/>
              <w:rPr>
                <w:rFonts w:ascii="Times New Roman" w:hAnsi="Times New Roman" w:cs="Times New Roman"/>
                <w:sz w:val="22"/>
                <w:szCs w:val="22"/>
              </w:rPr>
            </w:pPr>
            <w:r w:rsidRPr="00BE70E6">
              <w:rPr>
                <w:rFonts w:ascii="Times New Roman" w:hAnsi="Times New Roman" w:cs="Times New Roman"/>
                <w:sz w:val="22"/>
                <w:szCs w:val="22"/>
              </w:rPr>
              <w:t>Case 3</w:t>
            </w:r>
          </w:p>
          <w:p w:rsidR="00B15B19" w:rsidRPr="00BE70E6" w:rsidRDefault="00B15B19" w:rsidP="00C71F10">
            <w:pPr>
              <w:jc w:val="center"/>
              <w:rPr>
                <w:rFonts w:ascii="Times New Roman" w:hAnsi="Times New Roman" w:cs="Times New Roman"/>
                <w:sz w:val="22"/>
                <w:szCs w:val="22"/>
              </w:rPr>
            </w:pPr>
          </w:p>
        </w:tc>
        <w:tc>
          <w:tcPr>
            <w:tcW w:w="1935" w:type="dxa"/>
            <w:tcBorders>
              <w:top w:val="single" w:sz="4" w:space="0" w:color="auto"/>
              <w:bottom w:val="single" w:sz="4" w:space="0" w:color="auto"/>
            </w:tcBorders>
            <w:vAlign w:val="center"/>
          </w:tcPr>
          <w:p w:rsidR="00B15B19" w:rsidRPr="00BE70E6" w:rsidRDefault="00B15B19" w:rsidP="00766ED4">
            <w:pPr>
              <w:jc w:val="center"/>
              <w:rPr>
                <w:rFonts w:ascii="Times New Roman" w:hAnsi="Times New Roman" w:cs="Times New Roman"/>
                <w:sz w:val="22"/>
                <w:szCs w:val="22"/>
              </w:rPr>
            </w:pPr>
            <w:r w:rsidRPr="00BE70E6">
              <w:rPr>
                <w:rFonts w:ascii="Times New Roman" w:hAnsi="Times New Roman" w:cs="Times New Roman"/>
                <w:sz w:val="22"/>
                <w:szCs w:val="22"/>
              </w:rPr>
              <w:t>Imaging PD</w:t>
            </w:r>
          </w:p>
          <w:p w:rsidR="00B15B19" w:rsidRPr="00BE70E6" w:rsidRDefault="00B15B19" w:rsidP="00766ED4">
            <w:pPr>
              <w:jc w:val="center"/>
              <w:rPr>
                <w:rFonts w:ascii="Times New Roman" w:hAnsi="Times New Roman" w:cs="Times New Roman"/>
                <w:sz w:val="22"/>
                <w:szCs w:val="22"/>
              </w:rPr>
            </w:pPr>
            <w:r w:rsidRPr="00BE70E6">
              <w:rPr>
                <w:rFonts w:ascii="Times New Roman" w:hAnsi="Times New Roman" w:cs="Times New Roman"/>
                <w:sz w:val="22"/>
                <w:szCs w:val="22"/>
              </w:rPr>
              <w:t>vs</w:t>
            </w:r>
          </w:p>
          <w:p w:rsidR="00B15B19" w:rsidRPr="00B15B19" w:rsidRDefault="00B15B19" w:rsidP="00B15B19">
            <w:pPr>
              <w:jc w:val="center"/>
              <w:rPr>
                <w:rFonts w:ascii="Times New Roman" w:hAnsi="Times New Roman" w:cs="Times New Roman"/>
                <w:sz w:val="22"/>
                <w:szCs w:val="22"/>
              </w:rPr>
            </w:pPr>
            <w:r w:rsidRPr="00BE70E6">
              <w:rPr>
                <w:rFonts w:ascii="Times New Roman" w:hAnsi="Times New Roman" w:cs="Times New Roman"/>
                <w:sz w:val="22"/>
                <w:szCs w:val="22"/>
              </w:rPr>
              <w:t>Clinical PR</w:t>
            </w:r>
          </w:p>
          <w:p w:rsidR="00B15B19" w:rsidRPr="00B15B19" w:rsidRDefault="00B15B19" w:rsidP="00291EC6">
            <w:pPr>
              <w:jc w:val="center"/>
              <w:rPr>
                <w:rFonts w:ascii="Times New Roman" w:hAnsi="Times New Roman" w:cs="Times New Roman"/>
                <w:sz w:val="22"/>
                <w:szCs w:val="22"/>
              </w:rPr>
            </w:pPr>
          </w:p>
        </w:tc>
        <w:tc>
          <w:tcPr>
            <w:tcW w:w="10501" w:type="dxa"/>
            <w:tcBorders>
              <w:top w:val="single" w:sz="4" w:space="0" w:color="auto"/>
              <w:bottom w:val="single" w:sz="4" w:space="0" w:color="auto"/>
            </w:tcBorders>
            <w:vAlign w:val="center"/>
          </w:tcPr>
          <w:p w:rsidR="00B15B19" w:rsidRPr="00BE70E6" w:rsidRDefault="00B15B19" w:rsidP="00766ED4">
            <w:pPr>
              <w:rPr>
                <w:rFonts w:ascii="Times New Roman" w:hAnsi="Times New Roman" w:cs="Times New Roman"/>
                <w:sz w:val="22"/>
                <w:szCs w:val="22"/>
              </w:rPr>
            </w:pPr>
            <w:r w:rsidRPr="00BE70E6">
              <w:rPr>
                <w:rFonts w:ascii="Times New Roman" w:hAnsi="Times New Roman" w:cs="Times New Roman"/>
                <w:sz w:val="22"/>
                <w:szCs w:val="22"/>
              </w:rPr>
              <w:t>A 62-year-old woman with multiple myeloma underwent four cycles of VTD (</w:t>
            </w:r>
            <w:proofErr w:type="spellStart"/>
            <w:r w:rsidRPr="00BE70E6">
              <w:rPr>
                <w:rFonts w:ascii="Times New Roman" w:hAnsi="Times New Roman" w:cs="Times New Roman"/>
                <w:sz w:val="22"/>
                <w:szCs w:val="22"/>
              </w:rPr>
              <w:t>Velcade</w:t>
            </w:r>
            <w:proofErr w:type="spellEnd"/>
            <w:r w:rsidRPr="00BE70E6">
              <w:rPr>
                <w:rFonts w:ascii="Times New Roman" w:hAnsi="Times New Roman" w:cs="Times New Roman"/>
                <w:sz w:val="22"/>
                <w:szCs w:val="22"/>
              </w:rPr>
              <w:t xml:space="preserve">, thalidomide, dexamethasone). Her baseline MR showed a focal bone marrow lesion in the L5 vertebral body. After induction chemotherapy, her clinical response was PR, while her MR imaging response was PD. Follow-up MR showed newly appeared heterogeneous bone marrow signal intensity in the whole axial skeleton. After ASCT and thalidomide maintenance, she was diagnosed as clinical CR. </w:t>
            </w:r>
          </w:p>
        </w:tc>
      </w:tr>
      <w:tr w:rsidR="00B15B19" w:rsidRPr="00BE70E6" w:rsidTr="00B15B19">
        <w:trPr>
          <w:trHeight w:val="2007"/>
        </w:trPr>
        <w:tc>
          <w:tcPr>
            <w:tcW w:w="1150" w:type="dxa"/>
            <w:tcBorders>
              <w:top w:val="single" w:sz="4" w:space="0" w:color="auto"/>
              <w:bottom w:val="double" w:sz="4" w:space="0" w:color="auto"/>
            </w:tcBorders>
            <w:vAlign w:val="center"/>
          </w:tcPr>
          <w:p w:rsidR="00B15B19" w:rsidRPr="00BE70E6" w:rsidRDefault="00B15B19" w:rsidP="00C71F10">
            <w:pPr>
              <w:jc w:val="center"/>
              <w:rPr>
                <w:rFonts w:ascii="Times New Roman" w:hAnsi="Times New Roman" w:cs="Times New Roman"/>
                <w:sz w:val="22"/>
                <w:szCs w:val="22"/>
              </w:rPr>
            </w:pPr>
            <w:r w:rsidRPr="00BE70E6">
              <w:rPr>
                <w:rFonts w:ascii="Times New Roman" w:hAnsi="Times New Roman" w:cs="Times New Roman"/>
                <w:sz w:val="22"/>
                <w:szCs w:val="22"/>
              </w:rPr>
              <w:t>Case 4</w:t>
            </w:r>
          </w:p>
        </w:tc>
        <w:tc>
          <w:tcPr>
            <w:tcW w:w="1935" w:type="dxa"/>
            <w:tcBorders>
              <w:top w:val="single" w:sz="4" w:space="0" w:color="auto"/>
              <w:bottom w:val="double" w:sz="4" w:space="0" w:color="auto"/>
            </w:tcBorders>
            <w:vAlign w:val="center"/>
          </w:tcPr>
          <w:p w:rsidR="00B15B19" w:rsidRPr="00BE70E6" w:rsidRDefault="00B15B19" w:rsidP="00B15B19">
            <w:pPr>
              <w:jc w:val="center"/>
              <w:rPr>
                <w:rFonts w:ascii="Times New Roman" w:hAnsi="Times New Roman" w:cs="Times New Roman"/>
                <w:sz w:val="22"/>
                <w:szCs w:val="22"/>
              </w:rPr>
            </w:pPr>
            <w:r w:rsidRPr="00BE70E6">
              <w:rPr>
                <w:rFonts w:ascii="Times New Roman" w:hAnsi="Times New Roman" w:cs="Times New Roman"/>
                <w:sz w:val="22"/>
                <w:szCs w:val="22"/>
              </w:rPr>
              <w:t>Imaging PD</w:t>
            </w:r>
          </w:p>
          <w:p w:rsidR="00B15B19" w:rsidRPr="00BE70E6" w:rsidRDefault="00B15B19" w:rsidP="00B15B19">
            <w:pPr>
              <w:jc w:val="center"/>
              <w:rPr>
                <w:rFonts w:ascii="Times New Roman" w:hAnsi="Times New Roman" w:cs="Times New Roman"/>
                <w:sz w:val="22"/>
                <w:szCs w:val="22"/>
              </w:rPr>
            </w:pPr>
            <w:r w:rsidRPr="00BE70E6">
              <w:rPr>
                <w:rFonts w:ascii="Times New Roman" w:hAnsi="Times New Roman" w:cs="Times New Roman"/>
                <w:sz w:val="22"/>
                <w:szCs w:val="22"/>
              </w:rPr>
              <w:t>vs</w:t>
            </w:r>
          </w:p>
          <w:p w:rsidR="00B15B19" w:rsidRPr="00BE70E6" w:rsidRDefault="00B15B19" w:rsidP="00B15B19">
            <w:pPr>
              <w:jc w:val="center"/>
              <w:rPr>
                <w:rFonts w:ascii="Times New Roman" w:hAnsi="Times New Roman" w:cs="Times New Roman"/>
                <w:sz w:val="22"/>
                <w:szCs w:val="22"/>
              </w:rPr>
            </w:pPr>
            <w:r w:rsidRPr="00BE70E6">
              <w:rPr>
                <w:rFonts w:ascii="Times New Roman" w:hAnsi="Times New Roman" w:cs="Times New Roman"/>
                <w:sz w:val="22"/>
                <w:szCs w:val="22"/>
              </w:rPr>
              <w:t>Clinical PR</w:t>
            </w:r>
          </w:p>
        </w:tc>
        <w:tc>
          <w:tcPr>
            <w:tcW w:w="10501" w:type="dxa"/>
            <w:tcBorders>
              <w:top w:val="single" w:sz="4" w:space="0" w:color="auto"/>
              <w:bottom w:val="double" w:sz="4" w:space="0" w:color="auto"/>
            </w:tcBorders>
            <w:vAlign w:val="center"/>
          </w:tcPr>
          <w:p w:rsidR="00B15B19" w:rsidRPr="00BE70E6" w:rsidRDefault="00B15B19" w:rsidP="00766ED4">
            <w:pPr>
              <w:rPr>
                <w:rFonts w:ascii="Times New Roman" w:hAnsi="Times New Roman" w:cs="Times New Roman"/>
                <w:sz w:val="22"/>
                <w:szCs w:val="22"/>
              </w:rPr>
            </w:pPr>
            <w:r w:rsidRPr="00BE70E6">
              <w:rPr>
                <w:rFonts w:ascii="Times New Roman" w:hAnsi="Times New Roman" w:cs="Times New Roman"/>
                <w:sz w:val="22"/>
                <w:szCs w:val="22"/>
              </w:rPr>
              <w:t>A 70-year-old man with multiple myeloma underwent four cycles of VMP (</w:t>
            </w:r>
            <w:proofErr w:type="spellStart"/>
            <w:r w:rsidRPr="00BE70E6">
              <w:rPr>
                <w:rFonts w:ascii="Times New Roman" w:hAnsi="Times New Roman" w:cs="Times New Roman"/>
                <w:sz w:val="22"/>
                <w:szCs w:val="22"/>
              </w:rPr>
              <w:t>velcade</w:t>
            </w:r>
            <w:proofErr w:type="spellEnd"/>
            <w:r w:rsidRPr="00BE70E6">
              <w:rPr>
                <w:rFonts w:ascii="Times New Roman" w:hAnsi="Times New Roman" w:cs="Times New Roman"/>
                <w:sz w:val="22"/>
                <w:szCs w:val="22"/>
              </w:rPr>
              <w:t xml:space="preserve">, </w:t>
            </w:r>
            <w:proofErr w:type="spellStart"/>
            <w:r w:rsidRPr="00BE70E6">
              <w:rPr>
                <w:rFonts w:ascii="Times New Roman" w:hAnsi="Times New Roman" w:cs="Times New Roman"/>
                <w:sz w:val="22"/>
                <w:szCs w:val="22"/>
              </w:rPr>
              <w:t>mephalan</w:t>
            </w:r>
            <w:proofErr w:type="spellEnd"/>
            <w:r w:rsidRPr="00BE70E6">
              <w:rPr>
                <w:rFonts w:ascii="Times New Roman" w:hAnsi="Times New Roman" w:cs="Times New Roman"/>
                <w:sz w:val="22"/>
                <w:szCs w:val="22"/>
              </w:rPr>
              <w:t xml:space="preserve">, </w:t>
            </w:r>
            <w:proofErr w:type="gramStart"/>
            <w:r w:rsidRPr="00BE70E6">
              <w:rPr>
                <w:rFonts w:ascii="Times New Roman" w:hAnsi="Times New Roman" w:cs="Times New Roman"/>
                <w:sz w:val="22"/>
                <w:szCs w:val="22"/>
              </w:rPr>
              <w:t>prednisolone</w:t>
            </w:r>
            <w:proofErr w:type="gramEnd"/>
            <w:r w:rsidRPr="00BE70E6">
              <w:rPr>
                <w:rFonts w:ascii="Times New Roman" w:hAnsi="Times New Roman" w:cs="Times New Roman"/>
                <w:sz w:val="22"/>
                <w:szCs w:val="22"/>
              </w:rPr>
              <w:t>). His initial M-protein level was 2.1 g/dL. Baseline MR showed multifocal bone marrow lesions in the axial and appendicular skeleton. After four cycles of chemotherapy, the M-protein level dropped to 0.2 g/dL, indicating clinical PR. However, his 2nd and 3rd follow-up MR showed an increased extent of bone marrow lesions, suggesting imaging PD. During the follow-up period, the M-protein level further decreased to undetectable. On the basis of the MR findings, the oncologist changed the chemotherapy regimen to Rd (</w:t>
            </w:r>
            <w:proofErr w:type="spellStart"/>
            <w:r w:rsidRPr="00BE70E6">
              <w:rPr>
                <w:rFonts w:ascii="Times New Roman" w:hAnsi="Times New Roman" w:cs="Times New Roman"/>
                <w:sz w:val="22"/>
                <w:szCs w:val="22"/>
              </w:rPr>
              <w:t>Renalidomide</w:t>
            </w:r>
            <w:proofErr w:type="spellEnd"/>
            <w:r w:rsidRPr="00BE70E6">
              <w:rPr>
                <w:rFonts w:ascii="Times New Roman" w:hAnsi="Times New Roman" w:cs="Times New Roman"/>
                <w:sz w:val="22"/>
                <w:szCs w:val="22"/>
              </w:rPr>
              <w:t>, dexamethasone).</w:t>
            </w:r>
          </w:p>
        </w:tc>
      </w:tr>
    </w:tbl>
    <w:p w:rsidR="00141174" w:rsidRPr="00406CED" w:rsidRDefault="00141174" w:rsidP="00141174">
      <w:pPr>
        <w:rPr>
          <w:rFonts w:ascii="Times New Roman" w:hAnsi="Times New Roman" w:cs="Times New Roman"/>
          <w:b/>
          <w:sz w:val="24"/>
        </w:rPr>
      </w:pPr>
      <w:r w:rsidRPr="00406CED">
        <w:rPr>
          <w:rFonts w:ascii="Times New Roman" w:hAnsi="Times New Roman" w:cs="Times New Roman"/>
          <w:b/>
          <w:sz w:val="24"/>
        </w:rPr>
        <w:t xml:space="preserve"> </w:t>
      </w:r>
    </w:p>
    <w:p w:rsidR="00141174" w:rsidRPr="005F2346" w:rsidRDefault="00141174" w:rsidP="00141174"/>
    <w:p w:rsidR="00535F68" w:rsidRPr="00045E33" w:rsidRDefault="00535F68" w:rsidP="00535F68"/>
    <w:p w:rsidR="00487F39" w:rsidRPr="00535F68" w:rsidRDefault="00487F39" w:rsidP="00141174">
      <w:pPr>
        <w:widowControl/>
        <w:wordWrap/>
        <w:autoSpaceDE/>
        <w:autoSpaceDN/>
      </w:pPr>
    </w:p>
    <w:sectPr w:rsidR="00487F39" w:rsidRPr="00535F68" w:rsidSect="00535F68">
      <w:pgSz w:w="16840" w:h="11900" w:orient="landscape"/>
      <w:pgMar w:top="1191" w:right="1077" w:bottom="1191"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91C"/>
    <w:multiLevelType w:val="hybridMultilevel"/>
    <w:tmpl w:val="7C72A35A"/>
    <w:lvl w:ilvl="0" w:tplc="0B7845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E24E75"/>
    <w:multiLevelType w:val="hybridMultilevel"/>
    <w:tmpl w:val="385ED2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9A753DD"/>
    <w:multiLevelType w:val="hybridMultilevel"/>
    <w:tmpl w:val="E23832C2"/>
    <w:lvl w:ilvl="0" w:tplc="04090001">
      <w:start w:val="1"/>
      <w:numFmt w:val="bullet"/>
      <w:lvlText w:val=""/>
      <w:lvlJc w:val="left"/>
      <w:pPr>
        <w:ind w:left="800" w:hanging="400"/>
      </w:pPr>
      <w:rPr>
        <w:rFonts w:ascii="Wingdings" w:hAnsi="Wingdings" w:hint="default"/>
      </w:rPr>
    </w:lvl>
    <w:lvl w:ilvl="1" w:tplc="A4F26B08">
      <w:numFmt w:val="bullet"/>
      <w:lvlText w:val=""/>
      <w:lvlJc w:val="left"/>
      <w:pPr>
        <w:ind w:left="1160" w:hanging="360"/>
      </w:pPr>
      <w:rPr>
        <w:rFonts w:ascii="Wingdings" w:eastAsiaTheme="minorEastAsia" w:hAnsi="Wingdings"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D6C3375"/>
    <w:multiLevelType w:val="hybridMultilevel"/>
    <w:tmpl w:val="77CE8290"/>
    <w:lvl w:ilvl="0" w:tplc="0B78456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박호영">
    <w15:presenceInfo w15:providerId="None" w15:userId="박호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39"/>
    <w:rsid w:val="000607D8"/>
    <w:rsid w:val="00074AC5"/>
    <w:rsid w:val="000F63A9"/>
    <w:rsid w:val="00135011"/>
    <w:rsid w:val="00141174"/>
    <w:rsid w:val="0016221A"/>
    <w:rsid w:val="00176AC5"/>
    <w:rsid w:val="001A6657"/>
    <w:rsid w:val="001B3875"/>
    <w:rsid w:val="001C0706"/>
    <w:rsid w:val="001C13A3"/>
    <w:rsid w:val="001C3FC8"/>
    <w:rsid w:val="002352F3"/>
    <w:rsid w:val="00270D81"/>
    <w:rsid w:val="00281F11"/>
    <w:rsid w:val="00293782"/>
    <w:rsid w:val="002D41DA"/>
    <w:rsid w:val="003653B2"/>
    <w:rsid w:val="00366FC0"/>
    <w:rsid w:val="003E3E33"/>
    <w:rsid w:val="00401516"/>
    <w:rsid w:val="0040278F"/>
    <w:rsid w:val="00417EF2"/>
    <w:rsid w:val="00467332"/>
    <w:rsid w:val="00481E1C"/>
    <w:rsid w:val="00487F39"/>
    <w:rsid w:val="0049125A"/>
    <w:rsid w:val="005037BA"/>
    <w:rsid w:val="00525844"/>
    <w:rsid w:val="00525E19"/>
    <w:rsid w:val="00535F68"/>
    <w:rsid w:val="005D5A56"/>
    <w:rsid w:val="00614CE9"/>
    <w:rsid w:val="00622259"/>
    <w:rsid w:val="00672607"/>
    <w:rsid w:val="006B08E2"/>
    <w:rsid w:val="006B29F0"/>
    <w:rsid w:val="006C246F"/>
    <w:rsid w:val="00740292"/>
    <w:rsid w:val="00782C07"/>
    <w:rsid w:val="00791B4A"/>
    <w:rsid w:val="008169EC"/>
    <w:rsid w:val="00835C8F"/>
    <w:rsid w:val="00865A04"/>
    <w:rsid w:val="00913DAF"/>
    <w:rsid w:val="009566C0"/>
    <w:rsid w:val="00990527"/>
    <w:rsid w:val="009A5FB0"/>
    <w:rsid w:val="00A01160"/>
    <w:rsid w:val="00A05B85"/>
    <w:rsid w:val="00A16BE3"/>
    <w:rsid w:val="00A21E3D"/>
    <w:rsid w:val="00A3275E"/>
    <w:rsid w:val="00A6137A"/>
    <w:rsid w:val="00A923B5"/>
    <w:rsid w:val="00AA3001"/>
    <w:rsid w:val="00B15B19"/>
    <w:rsid w:val="00B21EDC"/>
    <w:rsid w:val="00B252B5"/>
    <w:rsid w:val="00BA523A"/>
    <w:rsid w:val="00C24890"/>
    <w:rsid w:val="00C53910"/>
    <w:rsid w:val="00CD48EC"/>
    <w:rsid w:val="00CF7F78"/>
    <w:rsid w:val="00D70ADD"/>
    <w:rsid w:val="00D938A6"/>
    <w:rsid w:val="00E13EEA"/>
    <w:rsid w:val="00E44D15"/>
    <w:rsid w:val="00E45DD8"/>
    <w:rsid w:val="00E57025"/>
    <w:rsid w:val="00E70DE3"/>
    <w:rsid w:val="00EB569D"/>
    <w:rsid w:val="00F25362"/>
    <w:rsid w:val="00FB67B4"/>
    <w:rsid w:val="00FD30D4"/>
    <w:rsid w:val="00FF45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3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40292"/>
    <w:rPr>
      <w:rFonts w:ascii="바탕" w:eastAsia="바탕"/>
      <w:sz w:val="18"/>
      <w:szCs w:val="18"/>
    </w:rPr>
  </w:style>
  <w:style w:type="character" w:customStyle="1" w:styleId="Char">
    <w:name w:val="풍선 도움말 텍스트 Char"/>
    <w:basedOn w:val="a0"/>
    <w:link w:val="a4"/>
    <w:uiPriority w:val="99"/>
    <w:semiHidden/>
    <w:rsid w:val="00740292"/>
    <w:rPr>
      <w:rFonts w:ascii="바탕" w:eastAsia="바탕"/>
      <w:sz w:val="18"/>
      <w:szCs w:val="18"/>
    </w:rPr>
  </w:style>
  <w:style w:type="paragraph" w:styleId="a5">
    <w:name w:val="List Paragraph"/>
    <w:basedOn w:val="a"/>
    <w:uiPriority w:val="34"/>
    <w:qFormat/>
    <w:rsid w:val="00782C0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3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40292"/>
    <w:rPr>
      <w:rFonts w:ascii="바탕" w:eastAsia="바탕"/>
      <w:sz w:val="18"/>
      <w:szCs w:val="18"/>
    </w:rPr>
  </w:style>
  <w:style w:type="character" w:customStyle="1" w:styleId="Char">
    <w:name w:val="풍선 도움말 텍스트 Char"/>
    <w:basedOn w:val="a0"/>
    <w:link w:val="a4"/>
    <w:uiPriority w:val="99"/>
    <w:semiHidden/>
    <w:rsid w:val="00740292"/>
    <w:rPr>
      <w:rFonts w:ascii="바탕" w:eastAsia="바탕"/>
      <w:sz w:val="18"/>
      <w:szCs w:val="18"/>
    </w:rPr>
  </w:style>
  <w:style w:type="paragraph" w:styleId="a5">
    <w:name w:val="List Paragraph"/>
    <w:basedOn w:val="a"/>
    <w:uiPriority w:val="34"/>
    <w:qFormat/>
    <w:rsid w:val="00782C0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1434</Words>
  <Characters>8175</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4</cp:revision>
  <dcterms:created xsi:type="dcterms:W3CDTF">2020-01-17T00:07:00Z</dcterms:created>
  <dcterms:modified xsi:type="dcterms:W3CDTF">2020-01-17T00:19:00Z</dcterms:modified>
</cp:coreProperties>
</file>