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9B3CEF" w14:textId="4CE4CC94" w:rsidR="003B642E" w:rsidRDefault="0034042C" w:rsidP="003B642E">
      <w:pPr>
        <w:spacing w:line="480" w:lineRule="auto"/>
        <w:jc w:val="center"/>
        <w:rPr>
          <w:rStyle w:val="Strong"/>
          <w:rFonts w:ascii="Arial" w:hAnsi="Arial" w:cs="Arial"/>
          <w:sz w:val="24"/>
          <w:szCs w:val="24"/>
        </w:rPr>
      </w:pPr>
      <w:r>
        <w:rPr>
          <w:rStyle w:val="Strong"/>
          <w:rFonts w:ascii="Arial" w:hAnsi="Arial" w:cs="Arial"/>
          <w:sz w:val="24"/>
          <w:szCs w:val="24"/>
        </w:rPr>
        <w:t>Additional File 1</w:t>
      </w:r>
    </w:p>
    <w:p w14:paraId="557D89D8" w14:textId="77777777" w:rsidR="003B642E" w:rsidRPr="00996ECE" w:rsidRDefault="003B642E" w:rsidP="003B642E">
      <w:pPr>
        <w:spacing w:line="480" w:lineRule="auto"/>
        <w:jc w:val="center"/>
        <w:rPr>
          <w:rStyle w:val="Strong"/>
          <w:rFonts w:ascii="Arial" w:hAnsi="Arial" w:cs="Arial"/>
          <w:sz w:val="24"/>
          <w:szCs w:val="24"/>
        </w:rPr>
      </w:pPr>
      <w:r w:rsidRPr="00996ECE">
        <w:rPr>
          <w:rStyle w:val="Strong"/>
          <w:rFonts w:ascii="Arial" w:hAnsi="Arial" w:cs="Arial"/>
          <w:sz w:val="24"/>
          <w:szCs w:val="24"/>
        </w:rPr>
        <w:t xml:space="preserve">Elevated methylation levels, reduced expression levels, and </w:t>
      </w:r>
      <w:r>
        <w:rPr>
          <w:rStyle w:val="Strong"/>
          <w:rFonts w:ascii="Arial" w:hAnsi="Arial" w:cs="Arial"/>
          <w:sz w:val="24"/>
          <w:szCs w:val="24"/>
        </w:rPr>
        <w:t>frequent contractions</w:t>
      </w:r>
      <w:r w:rsidRPr="00996ECE">
        <w:rPr>
          <w:rStyle w:val="Strong"/>
          <w:rFonts w:ascii="Arial" w:hAnsi="Arial" w:cs="Arial"/>
          <w:sz w:val="24"/>
          <w:szCs w:val="24"/>
        </w:rPr>
        <w:t xml:space="preserve"> in a clinical cohort of </w:t>
      </w:r>
      <w:r w:rsidRPr="00996ECE">
        <w:rPr>
          <w:rStyle w:val="Strong"/>
          <w:rFonts w:ascii="Arial" w:hAnsi="Arial" w:cs="Arial"/>
          <w:i/>
          <w:sz w:val="24"/>
          <w:szCs w:val="24"/>
        </w:rPr>
        <w:t>C9orf72</w:t>
      </w:r>
      <w:r w:rsidRPr="00996ECE">
        <w:rPr>
          <w:rStyle w:val="Strong"/>
          <w:rFonts w:ascii="Arial" w:hAnsi="Arial" w:cs="Arial"/>
          <w:sz w:val="24"/>
          <w:szCs w:val="24"/>
        </w:rPr>
        <w:t xml:space="preserve"> expansion carriers</w:t>
      </w:r>
      <w:r w:rsidRPr="00996ECE" w:rsidDel="008D6DCA">
        <w:rPr>
          <w:rStyle w:val="Strong"/>
          <w:rFonts w:ascii="Arial" w:hAnsi="Arial" w:cs="Arial"/>
          <w:sz w:val="24"/>
          <w:szCs w:val="24"/>
        </w:rPr>
        <w:t xml:space="preserve"> </w:t>
      </w:r>
    </w:p>
    <w:p w14:paraId="740DC7A4" w14:textId="2A6CB65D" w:rsidR="00287446" w:rsidRPr="00C751C2" w:rsidRDefault="00287446" w:rsidP="00287446">
      <w:pPr>
        <w:spacing w:before="200" w:after="0" w:line="480" w:lineRule="auto"/>
        <w:jc w:val="both"/>
        <w:rPr>
          <w:rStyle w:val="Strong"/>
          <w:rFonts w:ascii="Arial" w:eastAsiaTheme="minorEastAsia" w:hAnsi="Arial" w:cs="Arial"/>
          <w:vertAlign w:val="superscript"/>
        </w:rPr>
      </w:pPr>
      <w:r w:rsidRPr="00996ECE">
        <w:rPr>
          <w:rStyle w:val="Strong"/>
          <w:rFonts w:ascii="Arial" w:hAnsi="Arial" w:cs="Arial"/>
          <w:b w:val="0"/>
          <w:bCs w:val="0"/>
        </w:rPr>
        <w:t>Jazmyne L. Jackson</w:t>
      </w:r>
      <w:r>
        <w:rPr>
          <w:rStyle w:val="Strong"/>
          <w:rFonts w:ascii="Arial" w:hAnsi="Arial" w:cs="Arial"/>
          <w:b w:val="0"/>
          <w:bCs w:val="0"/>
          <w:vertAlign w:val="superscript"/>
        </w:rPr>
        <w:t>1</w:t>
      </w:r>
      <w:r w:rsidR="006300D1">
        <w:rPr>
          <w:rStyle w:val="Strong"/>
          <w:rFonts w:ascii="Arial" w:hAnsi="Arial" w:cs="Arial"/>
          <w:b w:val="0"/>
          <w:bCs w:val="0"/>
        </w:rPr>
        <w:t xml:space="preserve">, </w:t>
      </w:r>
      <w:proofErr w:type="spellStart"/>
      <w:r w:rsidRPr="00996ECE">
        <w:rPr>
          <w:rStyle w:val="Strong"/>
          <w:rFonts w:ascii="Arial" w:hAnsi="Arial" w:cs="Arial"/>
          <w:b w:val="0"/>
          <w:bCs w:val="0"/>
        </w:rPr>
        <w:t>NiCole</w:t>
      </w:r>
      <w:proofErr w:type="spellEnd"/>
      <w:r w:rsidRPr="00996ECE">
        <w:rPr>
          <w:rStyle w:val="Strong"/>
          <w:rFonts w:ascii="Arial" w:hAnsi="Arial" w:cs="Arial"/>
          <w:b w:val="0"/>
          <w:bCs w:val="0"/>
        </w:rPr>
        <w:t xml:space="preserve"> A. Finch</w:t>
      </w:r>
      <w:r>
        <w:rPr>
          <w:rStyle w:val="Strong"/>
          <w:rFonts w:ascii="Arial" w:hAnsi="Arial" w:cs="Arial"/>
          <w:b w:val="0"/>
          <w:bCs w:val="0"/>
          <w:vertAlign w:val="superscript"/>
        </w:rPr>
        <w:t>1</w:t>
      </w:r>
      <w:r w:rsidR="006300D1">
        <w:rPr>
          <w:rStyle w:val="Strong"/>
          <w:rFonts w:ascii="Arial" w:hAnsi="Arial" w:cs="Arial"/>
          <w:b w:val="0"/>
          <w:bCs w:val="0"/>
        </w:rPr>
        <w:t xml:space="preserve">, </w:t>
      </w:r>
      <w:r w:rsidRPr="00996ECE">
        <w:rPr>
          <w:rStyle w:val="Strong"/>
          <w:rFonts w:ascii="Arial" w:hAnsi="Arial" w:cs="Arial"/>
          <w:b w:val="0"/>
          <w:bCs w:val="0"/>
        </w:rPr>
        <w:t>Matthew C. Baker</w:t>
      </w:r>
      <w:r>
        <w:rPr>
          <w:rStyle w:val="Strong"/>
          <w:rFonts w:ascii="Arial" w:hAnsi="Arial" w:cs="Arial"/>
          <w:b w:val="0"/>
          <w:bCs w:val="0"/>
          <w:vertAlign w:val="superscript"/>
        </w:rPr>
        <w:t>1</w:t>
      </w:r>
      <w:r w:rsidR="006300D1">
        <w:rPr>
          <w:rStyle w:val="Strong"/>
          <w:rFonts w:ascii="Arial" w:hAnsi="Arial" w:cs="Arial"/>
          <w:b w:val="0"/>
          <w:bCs w:val="0"/>
        </w:rPr>
        <w:t xml:space="preserve">, </w:t>
      </w:r>
      <w:r w:rsidRPr="00996ECE">
        <w:rPr>
          <w:rStyle w:val="Strong"/>
          <w:rFonts w:ascii="Arial" w:hAnsi="Arial" w:cs="Arial"/>
          <w:b w:val="0"/>
          <w:bCs w:val="0"/>
        </w:rPr>
        <w:t>Jennifer M. Kachergus</w:t>
      </w:r>
      <w:r>
        <w:rPr>
          <w:rStyle w:val="Strong"/>
          <w:rFonts w:ascii="Arial" w:hAnsi="Arial" w:cs="Arial"/>
          <w:b w:val="0"/>
          <w:bCs w:val="0"/>
          <w:vertAlign w:val="superscript"/>
        </w:rPr>
        <w:t>2</w:t>
      </w:r>
      <w:r w:rsidR="006300D1">
        <w:rPr>
          <w:rStyle w:val="Strong"/>
          <w:rFonts w:ascii="Arial" w:hAnsi="Arial" w:cs="Arial"/>
          <w:b w:val="0"/>
          <w:bCs w:val="0"/>
        </w:rPr>
        <w:t xml:space="preserve">, </w:t>
      </w:r>
      <w:r w:rsidRPr="00996ECE">
        <w:rPr>
          <w:rStyle w:val="Strong"/>
          <w:rFonts w:ascii="Arial" w:hAnsi="Arial" w:cs="Arial"/>
          <w:b w:val="0"/>
          <w:bCs w:val="0"/>
        </w:rPr>
        <w:t>Mariely DeJesus-Hernandez</w:t>
      </w:r>
      <w:r>
        <w:rPr>
          <w:rStyle w:val="Strong"/>
          <w:rFonts w:ascii="Arial" w:hAnsi="Arial" w:cs="Arial"/>
          <w:b w:val="0"/>
          <w:bCs w:val="0"/>
          <w:vertAlign w:val="superscript"/>
        </w:rPr>
        <w:t>1</w:t>
      </w:r>
      <w:r w:rsidR="006300D1">
        <w:rPr>
          <w:rStyle w:val="Strong"/>
          <w:rFonts w:ascii="Arial" w:hAnsi="Arial" w:cs="Arial"/>
          <w:b w:val="0"/>
          <w:bCs w:val="0"/>
        </w:rPr>
        <w:t xml:space="preserve">, </w:t>
      </w:r>
      <w:r w:rsidRPr="00996ECE">
        <w:rPr>
          <w:rStyle w:val="Strong"/>
          <w:rFonts w:ascii="Arial" w:hAnsi="Arial" w:cs="Arial"/>
          <w:b w:val="0"/>
          <w:bCs w:val="0"/>
        </w:rPr>
        <w:t>Kimberly Pereira</w:t>
      </w:r>
      <w:r>
        <w:rPr>
          <w:rStyle w:val="Strong"/>
          <w:rFonts w:ascii="Arial" w:hAnsi="Arial" w:cs="Arial"/>
          <w:b w:val="0"/>
          <w:bCs w:val="0"/>
          <w:vertAlign w:val="superscript"/>
        </w:rPr>
        <w:t>1</w:t>
      </w:r>
      <w:r w:rsidR="006300D1">
        <w:rPr>
          <w:rStyle w:val="Strong"/>
          <w:rFonts w:ascii="Arial" w:hAnsi="Arial" w:cs="Arial"/>
          <w:b w:val="0"/>
          <w:bCs w:val="0"/>
        </w:rPr>
        <w:t xml:space="preserve">, </w:t>
      </w:r>
      <w:r w:rsidRPr="00996ECE">
        <w:rPr>
          <w:rStyle w:val="Strong"/>
          <w:rFonts w:ascii="Arial" w:hAnsi="Arial" w:cs="Arial"/>
          <w:b w:val="0"/>
          <w:bCs w:val="0"/>
        </w:rPr>
        <w:t>Elizabeth Christopher</w:t>
      </w:r>
      <w:r>
        <w:rPr>
          <w:rStyle w:val="Strong"/>
          <w:rFonts w:ascii="Arial" w:hAnsi="Arial" w:cs="Arial"/>
          <w:b w:val="0"/>
          <w:bCs w:val="0"/>
          <w:vertAlign w:val="superscript"/>
        </w:rPr>
        <w:t>1</w:t>
      </w:r>
      <w:r w:rsidR="006300D1">
        <w:rPr>
          <w:rStyle w:val="Strong"/>
          <w:rFonts w:ascii="Arial" w:hAnsi="Arial" w:cs="Arial"/>
          <w:b w:val="0"/>
          <w:bCs w:val="0"/>
        </w:rPr>
        <w:t xml:space="preserve">, </w:t>
      </w:r>
      <w:r>
        <w:rPr>
          <w:rStyle w:val="Strong"/>
          <w:rFonts w:ascii="Arial" w:hAnsi="Arial" w:cs="Arial"/>
          <w:b w:val="0"/>
          <w:bCs w:val="0"/>
        </w:rPr>
        <w:t>Mercedes Prudencio</w:t>
      </w:r>
      <w:r>
        <w:rPr>
          <w:rStyle w:val="Strong"/>
          <w:rFonts w:ascii="Arial" w:hAnsi="Arial" w:cs="Arial"/>
          <w:b w:val="0"/>
          <w:bCs w:val="0"/>
          <w:vertAlign w:val="superscript"/>
        </w:rPr>
        <w:t>1</w:t>
      </w:r>
      <w:r w:rsidR="006300D1">
        <w:rPr>
          <w:rStyle w:val="Strong"/>
          <w:rFonts w:ascii="Arial" w:hAnsi="Arial" w:cs="Arial"/>
          <w:b w:val="0"/>
          <w:bCs w:val="0"/>
        </w:rPr>
        <w:t xml:space="preserve">, </w:t>
      </w:r>
      <w:r w:rsidRPr="00996ECE">
        <w:rPr>
          <w:rStyle w:val="Strong"/>
          <w:rFonts w:ascii="Arial" w:hAnsi="Arial" w:cs="Arial"/>
          <w:b w:val="0"/>
          <w:bCs w:val="0"/>
        </w:rPr>
        <w:t>Michael G. Heckman</w:t>
      </w:r>
      <w:r>
        <w:rPr>
          <w:rStyle w:val="Strong"/>
          <w:rFonts w:ascii="Arial" w:hAnsi="Arial" w:cs="Arial"/>
          <w:b w:val="0"/>
          <w:bCs w:val="0"/>
          <w:vertAlign w:val="superscript"/>
        </w:rPr>
        <w:t>3</w:t>
      </w:r>
      <w:r w:rsidR="006300D1">
        <w:rPr>
          <w:rStyle w:val="Strong"/>
          <w:rFonts w:ascii="Arial" w:hAnsi="Arial" w:cs="Arial"/>
          <w:b w:val="0"/>
          <w:bCs w:val="0"/>
        </w:rPr>
        <w:t xml:space="preserve">, </w:t>
      </w:r>
      <w:r w:rsidRPr="00996ECE">
        <w:rPr>
          <w:rStyle w:val="Strong"/>
          <w:rFonts w:ascii="Arial" w:hAnsi="Arial" w:cs="Arial"/>
          <w:b w:val="0"/>
          <w:bCs w:val="0"/>
        </w:rPr>
        <w:t>E. Aubrey Thompson</w:t>
      </w:r>
      <w:r>
        <w:rPr>
          <w:rStyle w:val="Strong"/>
          <w:rFonts w:ascii="Arial" w:hAnsi="Arial" w:cs="Arial"/>
          <w:b w:val="0"/>
          <w:bCs w:val="0"/>
          <w:vertAlign w:val="superscript"/>
        </w:rPr>
        <w:t>2</w:t>
      </w:r>
      <w:r w:rsidR="006300D1">
        <w:rPr>
          <w:rStyle w:val="Strong"/>
          <w:rFonts w:ascii="Arial" w:hAnsi="Arial" w:cs="Arial"/>
          <w:b w:val="0"/>
          <w:bCs w:val="0"/>
        </w:rPr>
        <w:t xml:space="preserve">, </w:t>
      </w:r>
      <w:r>
        <w:rPr>
          <w:rStyle w:val="Strong"/>
          <w:rFonts w:ascii="Arial" w:hAnsi="Arial" w:cs="Arial"/>
          <w:b w:val="0"/>
          <w:bCs w:val="0"/>
        </w:rPr>
        <w:t>Dennis W. Dickson</w:t>
      </w:r>
      <w:r>
        <w:rPr>
          <w:rStyle w:val="Strong"/>
          <w:rFonts w:ascii="Arial" w:hAnsi="Arial" w:cs="Arial"/>
          <w:b w:val="0"/>
          <w:bCs w:val="0"/>
          <w:vertAlign w:val="superscript"/>
        </w:rPr>
        <w:t>1</w:t>
      </w:r>
      <w:r w:rsidR="006300D1">
        <w:rPr>
          <w:rStyle w:val="Strong"/>
          <w:rFonts w:ascii="Arial" w:hAnsi="Arial" w:cs="Arial"/>
          <w:b w:val="0"/>
          <w:bCs w:val="0"/>
        </w:rPr>
        <w:t xml:space="preserve">, </w:t>
      </w:r>
      <w:proofErr w:type="spellStart"/>
      <w:r w:rsidRPr="00996ECE">
        <w:rPr>
          <w:rStyle w:val="Strong"/>
          <w:rFonts w:ascii="Arial" w:hAnsi="Arial" w:cs="Arial"/>
          <w:b w:val="0"/>
          <w:bCs w:val="0"/>
        </w:rPr>
        <w:t>Jaimin</w:t>
      </w:r>
      <w:proofErr w:type="spellEnd"/>
      <w:r w:rsidRPr="00996ECE">
        <w:rPr>
          <w:rStyle w:val="Strong"/>
          <w:rFonts w:ascii="Arial" w:hAnsi="Arial" w:cs="Arial"/>
          <w:b w:val="0"/>
          <w:bCs w:val="0"/>
        </w:rPr>
        <w:t xml:space="preserve"> Shah</w:t>
      </w:r>
      <w:r>
        <w:rPr>
          <w:rStyle w:val="Strong"/>
          <w:rFonts w:ascii="Arial" w:hAnsi="Arial" w:cs="Arial"/>
          <w:b w:val="0"/>
          <w:bCs w:val="0"/>
          <w:vertAlign w:val="superscript"/>
        </w:rPr>
        <w:t>4</w:t>
      </w:r>
      <w:r w:rsidR="006300D1">
        <w:rPr>
          <w:rStyle w:val="Strong"/>
          <w:rFonts w:ascii="Arial" w:hAnsi="Arial" w:cs="Arial"/>
          <w:b w:val="0"/>
          <w:bCs w:val="0"/>
        </w:rPr>
        <w:t xml:space="preserve">, </w:t>
      </w:r>
      <w:r w:rsidRPr="00996ECE">
        <w:rPr>
          <w:rStyle w:val="Strong"/>
          <w:rFonts w:ascii="Arial" w:hAnsi="Arial" w:cs="Arial"/>
          <w:b w:val="0"/>
          <w:bCs w:val="0"/>
        </w:rPr>
        <w:t>Björn Oskarsson</w:t>
      </w:r>
      <w:r>
        <w:rPr>
          <w:rStyle w:val="Strong"/>
          <w:rFonts w:ascii="Arial" w:hAnsi="Arial" w:cs="Arial"/>
          <w:b w:val="0"/>
          <w:bCs w:val="0"/>
          <w:vertAlign w:val="superscript"/>
        </w:rPr>
        <w:t>4</w:t>
      </w:r>
      <w:r w:rsidR="006300D1">
        <w:rPr>
          <w:rStyle w:val="Strong"/>
          <w:rFonts w:ascii="Arial" w:hAnsi="Arial" w:cs="Arial"/>
          <w:b w:val="0"/>
          <w:bCs w:val="0"/>
        </w:rPr>
        <w:t xml:space="preserve">, </w:t>
      </w:r>
      <w:r w:rsidRPr="00996ECE">
        <w:rPr>
          <w:rStyle w:val="Strong"/>
          <w:rFonts w:ascii="Arial" w:hAnsi="Arial" w:cs="Arial"/>
          <w:b w:val="0"/>
          <w:bCs w:val="0"/>
        </w:rPr>
        <w:t>Leonard Petrucelli</w:t>
      </w:r>
      <w:r>
        <w:rPr>
          <w:rStyle w:val="Strong"/>
          <w:rFonts w:ascii="Arial" w:hAnsi="Arial" w:cs="Arial"/>
          <w:b w:val="0"/>
          <w:bCs w:val="0"/>
          <w:vertAlign w:val="superscript"/>
        </w:rPr>
        <w:t>1</w:t>
      </w:r>
      <w:r w:rsidR="006300D1">
        <w:rPr>
          <w:rStyle w:val="Strong"/>
          <w:rFonts w:ascii="Arial" w:hAnsi="Arial" w:cs="Arial"/>
          <w:b w:val="0"/>
          <w:bCs w:val="0"/>
        </w:rPr>
        <w:t xml:space="preserve">, </w:t>
      </w:r>
      <w:r w:rsidRPr="00996ECE">
        <w:rPr>
          <w:rStyle w:val="Strong"/>
          <w:rFonts w:ascii="Arial" w:hAnsi="Arial" w:cs="Arial"/>
          <w:b w:val="0"/>
          <w:bCs w:val="0"/>
        </w:rPr>
        <w:t>Rosa Rademakers</w:t>
      </w:r>
      <w:r>
        <w:rPr>
          <w:rStyle w:val="Strong"/>
          <w:rFonts w:ascii="Arial" w:hAnsi="Arial" w:cs="Arial"/>
          <w:b w:val="0"/>
          <w:bCs w:val="0"/>
          <w:vertAlign w:val="superscript"/>
        </w:rPr>
        <w:t>1</w:t>
      </w:r>
      <w:r w:rsidR="006300D1">
        <w:rPr>
          <w:rStyle w:val="Strong"/>
          <w:rFonts w:ascii="Arial" w:hAnsi="Arial" w:cs="Arial"/>
          <w:b w:val="0"/>
          <w:bCs w:val="0"/>
        </w:rPr>
        <w:t xml:space="preserve">, </w:t>
      </w:r>
      <w:r>
        <w:rPr>
          <w:rStyle w:val="Strong"/>
          <w:rFonts w:ascii="Arial" w:hAnsi="Arial" w:cs="Arial"/>
          <w:b w:val="0"/>
          <w:bCs w:val="0"/>
        </w:rPr>
        <w:t xml:space="preserve">and </w:t>
      </w:r>
      <w:r w:rsidRPr="00996ECE">
        <w:rPr>
          <w:rStyle w:val="Strong"/>
          <w:rFonts w:ascii="Arial" w:hAnsi="Arial" w:cs="Arial"/>
          <w:b w:val="0"/>
          <w:bCs w:val="0"/>
        </w:rPr>
        <w:t>Marka van Blitterswijk</w:t>
      </w:r>
      <w:r>
        <w:rPr>
          <w:rStyle w:val="Strong"/>
          <w:rFonts w:ascii="Arial" w:hAnsi="Arial" w:cs="Arial"/>
          <w:b w:val="0"/>
          <w:bCs w:val="0"/>
          <w:vertAlign w:val="superscript"/>
        </w:rPr>
        <w:t>1</w:t>
      </w:r>
    </w:p>
    <w:p w14:paraId="334DCB76" w14:textId="2733E803" w:rsidR="00500534" w:rsidRPr="00500534" w:rsidRDefault="00500534" w:rsidP="00500534">
      <w:pPr>
        <w:spacing w:before="200" w:after="0" w:line="480" w:lineRule="auto"/>
        <w:jc w:val="both"/>
        <w:rPr>
          <w:rStyle w:val="Strong"/>
          <w:rFonts w:ascii="Arial" w:hAnsi="Arial" w:cs="Arial"/>
          <w:bCs w:val="0"/>
        </w:rPr>
      </w:pPr>
      <w:r w:rsidRPr="00500534">
        <w:rPr>
          <w:rStyle w:val="Strong"/>
          <w:rFonts w:ascii="Arial" w:hAnsi="Arial" w:cs="Arial"/>
          <w:bCs w:val="0"/>
        </w:rPr>
        <w:t>Affiliations:</w:t>
      </w:r>
      <w:bookmarkStart w:id="0" w:name="_GoBack"/>
      <w:bookmarkEnd w:id="0"/>
    </w:p>
    <w:p w14:paraId="441BCCC7" w14:textId="42BEF870" w:rsidR="0034042C" w:rsidRPr="00E1783A" w:rsidRDefault="0034042C" w:rsidP="00500534">
      <w:pPr>
        <w:pStyle w:val="ListParagraph"/>
        <w:numPr>
          <w:ilvl w:val="0"/>
          <w:numId w:val="15"/>
        </w:numPr>
        <w:spacing w:after="0" w:line="480" w:lineRule="auto"/>
        <w:jc w:val="both"/>
        <w:rPr>
          <w:rStyle w:val="Strong"/>
          <w:rFonts w:ascii="Arial" w:hAnsi="Arial" w:cs="Arial"/>
          <w:b w:val="0"/>
          <w:bCs w:val="0"/>
        </w:rPr>
      </w:pPr>
      <w:r w:rsidRPr="00E1783A">
        <w:rPr>
          <w:rStyle w:val="Strong"/>
          <w:rFonts w:ascii="Arial" w:hAnsi="Arial" w:cs="Arial"/>
          <w:b w:val="0"/>
          <w:bCs w:val="0"/>
        </w:rPr>
        <w:t xml:space="preserve">Department of Neuroscience, Mayo Clinic, Jacksonville, Florida, USA </w:t>
      </w:r>
    </w:p>
    <w:p w14:paraId="798BC369" w14:textId="77777777" w:rsidR="0034042C" w:rsidRPr="00E1783A" w:rsidRDefault="0034042C" w:rsidP="0034042C">
      <w:pPr>
        <w:pStyle w:val="ListParagraph"/>
        <w:numPr>
          <w:ilvl w:val="0"/>
          <w:numId w:val="15"/>
        </w:numPr>
        <w:spacing w:before="200" w:after="0" w:line="480" w:lineRule="auto"/>
        <w:jc w:val="both"/>
        <w:rPr>
          <w:rStyle w:val="Strong"/>
          <w:rFonts w:ascii="Arial" w:hAnsi="Arial" w:cs="Arial"/>
          <w:b w:val="0"/>
          <w:bCs w:val="0"/>
        </w:rPr>
      </w:pPr>
      <w:r w:rsidRPr="00E1783A">
        <w:rPr>
          <w:rStyle w:val="Strong"/>
          <w:rFonts w:ascii="Arial" w:hAnsi="Arial" w:cs="Arial"/>
          <w:b w:val="0"/>
          <w:bCs w:val="0"/>
        </w:rPr>
        <w:t>Department of Cancer Biology, Mayo Clinic, Jacksonville, Florida, USA</w:t>
      </w:r>
    </w:p>
    <w:p w14:paraId="01D47A2D" w14:textId="77777777" w:rsidR="0034042C" w:rsidRPr="00E1783A" w:rsidRDefault="0034042C" w:rsidP="0034042C">
      <w:pPr>
        <w:pStyle w:val="ListParagraph"/>
        <w:numPr>
          <w:ilvl w:val="0"/>
          <w:numId w:val="15"/>
        </w:numPr>
        <w:spacing w:before="200" w:after="0" w:line="480" w:lineRule="auto"/>
        <w:jc w:val="both"/>
        <w:rPr>
          <w:rStyle w:val="Strong"/>
          <w:rFonts w:ascii="Arial" w:hAnsi="Arial" w:cs="Arial"/>
          <w:b w:val="0"/>
          <w:bCs w:val="0"/>
        </w:rPr>
      </w:pPr>
      <w:r w:rsidRPr="00E1783A">
        <w:rPr>
          <w:rStyle w:val="Strong"/>
          <w:rFonts w:ascii="Arial" w:hAnsi="Arial" w:cs="Arial"/>
          <w:b w:val="0"/>
          <w:bCs w:val="0"/>
        </w:rPr>
        <w:t>Division of Biomedical Statistics and Informatics, Mayo Clinic, Jacksonville, Florida, USA</w:t>
      </w:r>
    </w:p>
    <w:p w14:paraId="4F5FBA88" w14:textId="77777777" w:rsidR="0034042C" w:rsidRPr="00E1783A" w:rsidRDefault="0034042C" w:rsidP="0034042C">
      <w:pPr>
        <w:pStyle w:val="ListParagraph"/>
        <w:numPr>
          <w:ilvl w:val="0"/>
          <w:numId w:val="15"/>
        </w:numPr>
        <w:spacing w:before="200" w:after="0" w:line="480" w:lineRule="auto"/>
        <w:jc w:val="both"/>
        <w:rPr>
          <w:rStyle w:val="Strong"/>
          <w:rFonts w:ascii="Arial" w:hAnsi="Arial" w:cs="Arial"/>
          <w:b w:val="0"/>
          <w:bCs w:val="0"/>
        </w:rPr>
      </w:pPr>
      <w:r w:rsidRPr="00E1783A">
        <w:rPr>
          <w:rStyle w:val="Strong"/>
          <w:rFonts w:ascii="Arial" w:hAnsi="Arial" w:cs="Arial"/>
          <w:b w:val="0"/>
          <w:bCs w:val="0"/>
        </w:rPr>
        <w:t>Department of Neurology, Mayo Clinic, Jacksonville, Florida, USA</w:t>
      </w:r>
    </w:p>
    <w:p w14:paraId="486E3A8A" w14:textId="453CA627" w:rsidR="00500534" w:rsidRDefault="00500534" w:rsidP="000A4D83">
      <w:pPr>
        <w:spacing w:before="200" w:after="0"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Contents:</w:t>
      </w:r>
    </w:p>
    <w:p w14:paraId="5D76906F" w14:textId="7F0C18DE" w:rsidR="003B642E" w:rsidRPr="00500534" w:rsidRDefault="006F118D" w:rsidP="00500534">
      <w:pPr>
        <w:spacing w:after="0" w:line="480" w:lineRule="auto"/>
        <w:ind w:left="706"/>
        <w:rPr>
          <w:rFonts w:ascii="Arial" w:hAnsi="Arial" w:cs="Arial"/>
        </w:rPr>
      </w:pPr>
      <w:r w:rsidRPr="00500534">
        <w:rPr>
          <w:rFonts w:ascii="Arial" w:hAnsi="Arial" w:cs="Arial"/>
        </w:rPr>
        <w:t>Table</w:t>
      </w:r>
      <w:r w:rsidR="003B642E" w:rsidRPr="00500534">
        <w:rPr>
          <w:rFonts w:ascii="Arial" w:hAnsi="Arial" w:cs="Arial"/>
        </w:rPr>
        <w:t xml:space="preserve"> </w:t>
      </w:r>
      <w:r w:rsidR="0034042C" w:rsidRPr="00500534">
        <w:rPr>
          <w:rFonts w:ascii="Arial" w:hAnsi="Arial" w:cs="Arial"/>
        </w:rPr>
        <w:t>S</w:t>
      </w:r>
      <w:r w:rsidR="003B642E" w:rsidRPr="00500534">
        <w:rPr>
          <w:rFonts w:ascii="Arial" w:hAnsi="Arial" w:cs="Arial"/>
        </w:rPr>
        <w:t>1</w:t>
      </w:r>
      <w:r w:rsidR="0034042C" w:rsidRPr="00500534">
        <w:rPr>
          <w:rFonts w:ascii="Arial" w:hAnsi="Arial" w:cs="Arial"/>
        </w:rPr>
        <w:t>.</w:t>
      </w:r>
      <w:r w:rsidR="003B642E" w:rsidRPr="00500534">
        <w:rPr>
          <w:rFonts w:ascii="Arial" w:hAnsi="Arial" w:cs="Arial"/>
        </w:rPr>
        <w:t xml:space="preserve"> Characteri</w:t>
      </w:r>
      <w:r w:rsidR="00E23970" w:rsidRPr="00500534">
        <w:rPr>
          <w:rFonts w:ascii="Arial" w:hAnsi="Arial" w:cs="Arial"/>
        </w:rPr>
        <w:t>stics</w:t>
      </w:r>
      <w:r w:rsidR="003B642E" w:rsidRPr="00500534">
        <w:rPr>
          <w:rFonts w:ascii="Arial" w:hAnsi="Arial" w:cs="Arial"/>
        </w:rPr>
        <w:t xml:space="preserve"> of </w:t>
      </w:r>
      <w:r w:rsidR="00CD79FA">
        <w:rPr>
          <w:rFonts w:ascii="Arial" w:hAnsi="Arial" w:cs="Arial"/>
        </w:rPr>
        <w:t>o</w:t>
      </w:r>
      <w:r w:rsidR="003B642E" w:rsidRPr="00500534">
        <w:rPr>
          <w:rFonts w:ascii="Arial" w:hAnsi="Arial" w:cs="Arial"/>
        </w:rPr>
        <w:t xml:space="preserve">verall </w:t>
      </w:r>
      <w:r w:rsidR="00CD79FA">
        <w:rPr>
          <w:rFonts w:ascii="Arial" w:hAnsi="Arial" w:cs="Arial"/>
        </w:rPr>
        <w:t>c</w:t>
      </w:r>
      <w:r w:rsidR="003B642E" w:rsidRPr="00500534">
        <w:rPr>
          <w:rFonts w:ascii="Arial" w:hAnsi="Arial" w:cs="Arial"/>
        </w:rPr>
        <w:t>ohort</w:t>
      </w:r>
    </w:p>
    <w:p w14:paraId="288FE664" w14:textId="58C72377" w:rsidR="003B642E" w:rsidRPr="00500534" w:rsidRDefault="006F118D" w:rsidP="00500534">
      <w:pPr>
        <w:spacing w:after="0" w:line="480" w:lineRule="auto"/>
        <w:ind w:left="708"/>
        <w:rPr>
          <w:rFonts w:ascii="Arial" w:hAnsi="Arial" w:cs="Arial"/>
        </w:rPr>
      </w:pPr>
      <w:r w:rsidRPr="00500534">
        <w:rPr>
          <w:rFonts w:ascii="Arial" w:hAnsi="Arial" w:cs="Arial"/>
        </w:rPr>
        <w:t>Table</w:t>
      </w:r>
      <w:r w:rsidR="003B642E" w:rsidRPr="00500534">
        <w:rPr>
          <w:rFonts w:ascii="Arial" w:hAnsi="Arial" w:cs="Arial"/>
        </w:rPr>
        <w:t xml:space="preserve"> </w:t>
      </w:r>
      <w:r w:rsidR="0034042C" w:rsidRPr="00500534">
        <w:rPr>
          <w:rFonts w:ascii="Arial" w:hAnsi="Arial" w:cs="Arial"/>
        </w:rPr>
        <w:t>S</w:t>
      </w:r>
      <w:r w:rsidR="003B642E" w:rsidRPr="00500534">
        <w:rPr>
          <w:rFonts w:ascii="Arial" w:hAnsi="Arial" w:cs="Arial"/>
        </w:rPr>
        <w:t>2</w:t>
      </w:r>
      <w:r w:rsidR="0034042C" w:rsidRPr="00500534">
        <w:rPr>
          <w:rFonts w:ascii="Arial" w:hAnsi="Arial" w:cs="Arial"/>
        </w:rPr>
        <w:t>.</w:t>
      </w:r>
      <w:r w:rsidR="003B642E" w:rsidRPr="00500534">
        <w:rPr>
          <w:rFonts w:ascii="Arial" w:hAnsi="Arial" w:cs="Arial"/>
        </w:rPr>
        <w:t xml:space="preserve"> Characteri</w:t>
      </w:r>
      <w:r w:rsidR="00E23970" w:rsidRPr="00500534">
        <w:rPr>
          <w:rFonts w:ascii="Arial" w:hAnsi="Arial" w:cs="Arial"/>
        </w:rPr>
        <w:t>stics</w:t>
      </w:r>
      <w:r w:rsidR="003B642E" w:rsidRPr="00500534">
        <w:rPr>
          <w:rFonts w:ascii="Arial" w:hAnsi="Arial" w:cs="Arial"/>
        </w:rPr>
        <w:t xml:space="preserve"> of </w:t>
      </w:r>
      <w:r w:rsidR="00CD79FA">
        <w:rPr>
          <w:rFonts w:ascii="Arial" w:hAnsi="Arial" w:cs="Arial"/>
        </w:rPr>
        <w:t>e</w:t>
      </w:r>
      <w:r w:rsidR="003B642E" w:rsidRPr="00500534">
        <w:rPr>
          <w:rFonts w:ascii="Arial" w:hAnsi="Arial" w:cs="Arial"/>
        </w:rPr>
        <w:t xml:space="preserve">xpression </w:t>
      </w:r>
      <w:r w:rsidR="00CD79FA">
        <w:rPr>
          <w:rFonts w:ascii="Arial" w:hAnsi="Arial" w:cs="Arial"/>
        </w:rPr>
        <w:t>c</w:t>
      </w:r>
      <w:r w:rsidR="003B642E" w:rsidRPr="00500534">
        <w:rPr>
          <w:rFonts w:ascii="Arial" w:hAnsi="Arial" w:cs="Arial"/>
        </w:rPr>
        <w:t xml:space="preserve">ohort </w:t>
      </w:r>
    </w:p>
    <w:p w14:paraId="7927FFBB" w14:textId="4C50FBBD" w:rsidR="005409C7" w:rsidRPr="003B642E" w:rsidRDefault="005409C7" w:rsidP="005409C7">
      <w:pPr>
        <w:spacing w:after="0" w:line="480" w:lineRule="auto"/>
        <w:ind w:left="708"/>
        <w:rPr>
          <w:rFonts w:ascii="Arial" w:hAnsi="Arial" w:cs="Arial"/>
        </w:rPr>
      </w:pPr>
      <w:r w:rsidRPr="00500534">
        <w:rPr>
          <w:rFonts w:ascii="Arial" w:hAnsi="Arial" w:cs="Arial"/>
        </w:rPr>
        <w:t xml:space="preserve">Figure S1. </w:t>
      </w:r>
      <w:r>
        <w:rPr>
          <w:rFonts w:ascii="Arial" w:hAnsi="Arial" w:cs="Arial"/>
        </w:rPr>
        <w:t>Comparison blood and brain</w:t>
      </w:r>
    </w:p>
    <w:p w14:paraId="33864BAB" w14:textId="1EC17208" w:rsidR="003B642E" w:rsidRPr="003B642E" w:rsidRDefault="006F118D" w:rsidP="00500534">
      <w:pPr>
        <w:spacing w:after="0" w:line="480" w:lineRule="auto"/>
        <w:ind w:left="708"/>
        <w:rPr>
          <w:rFonts w:ascii="Arial" w:hAnsi="Arial" w:cs="Arial"/>
        </w:rPr>
      </w:pPr>
      <w:r w:rsidRPr="00500534">
        <w:rPr>
          <w:rFonts w:ascii="Arial" w:hAnsi="Arial" w:cs="Arial"/>
        </w:rPr>
        <w:t>Figure</w:t>
      </w:r>
      <w:r w:rsidR="003B642E" w:rsidRPr="00500534">
        <w:rPr>
          <w:rFonts w:ascii="Arial" w:hAnsi="Arial" w:cs="Arial"/>
        </w:rPr>
        <w:t xml:space="preserve"> </w:t>
      </w:r>
      <w:r w:rsidR="0034042C" w:rsidRPr="00500534">
        <w:rPr>
          <w:rFonts w:ascii="Arial" w:hAnsi="Arial" w:cs="Arial"/>
        </w:rPr>
        <w:t>S</w:t>
      </w:r>
      <w:r w:rsidR="005409C7">
        <w:rPr>
          <w:rFonts w:ascii="Arial" w:hAnsi="Arial" w:cs="Arial"/>
        </w:rPr>
        <w:t>2</w:t>
      </w:r>
      <w:r w:rsidR="0034042C" w:rsidRPr="00500534">
        <w:rPr>
          <w:rFonts w:ascii="Arial" w:hAnsi="Arial" w:cs="Arial"/>
        </w:rPr>
        <w:t>.</w:t>
      </w:r>
      <w:r w:rsidR="003B642E" w:rsidRPr="00500534">
        <w:rPr>
          <w:rFonts w:ascii="Arial" w:hAnsi="Arial" w:cs="Arial"/>
        </w:rPr>
        <w:t xml:space="preserve"> Southern </w:t>
      </w:r>
      <w:r w:rsidR="00CD79FA">
        <w:rPr>
          <w:rFonts w:ascii="Arial" w:hAnsi="Arial" w:cs="Arial"/>
        </w:rPr>
        <w:t>b</w:t>
      </w:r>
      <w:r w:rsidR="003B642E" w:rsidRPr="00500534">
        <w:rPr>
          <w:rFonts w:ascii="Arial" w:hAnsi="Arial" w:cs="Arial"/>
        </w:rPr>
        <w:t xml:space="preserve">lot </w:t>
      </w:r>
      <w:r w:rsidR="00CD79FA">
        <w:rPr>
          <w:rFonts w:ascii="Arial" w:hAnsi="Arial" w:cs="Arial"/>
        </w:rPr>
        <w:t>e</w:t>
      </w:r>
      <w:r w:rsidR="003B642E" w:rsidRPr="00500534">
        <w:rPr>
          <w:rFonts w:ascii="Arial" w:hAnsi="Arial" w:cs="Arial"/>
        </w:rPr>
        <w:t>xamples</w:t>
      </w:r>
    </w:p>
    <w:p w14:paraId="4211A195" w14:textId="77777777" w:rsidR="003B642E" w:rsidRDefault="003B642E">
      <w:pPr>
        <w:rPr>
          <w:rFonts w:ascii="Arial" w:hAnsi="Arial" w:cs="Arial"/>
          <w:b/>
          <w:sz w:val="24"/>
          <w:szCs w:val="24"/>
        </w:rPr>
      </w:pPr>
    </w:p>
    <w:p w14:paraId="3970AF64" w14:textId="77777777" w:rsidR="003B642E" w:rsidRDefault="003B642E">
      <w:pPr>
        <w:rPr>
          <w:rFonts w:ascii="Arial" w:hAnsi="Arial" w:cs="Arial"/>
          <w:b/>
          <w:sz w:val="24"/>
          <w:szCs w:val="24"/>
        </w:rPr>
      </w:pPr>
    </w:p>
    <w:p w14:paraId="33055623" w14:textId="77777777" w:rsidR="003B642E" w:rsidRDefault="003B642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6EC64924" w14:textId="2C051949" w:rsidR="009E07B8" w:rsidRPr="00996ECE" w:rsidRDefault="006F118D" w:rsidP="006F118D">
      <w:pPr>
        <w:tabs>
          <w:tab w:val="left" w:pos="28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 xml:space="preserve">Table </w:t>
      </w:r>
      <w:r w:rsidR="0064556E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1</w:t>
      </w:r>
      <w:r w:rsidR="0064556E">
        <w:rPr>
          <w:rFonts w:ascii="Arial" w:hAnsi="Arial" w:cs="Arial"/>
          <w:b/>
          <w:sz w:val="24"/>
          <w:szCs w:val="24"/>
        </w:rPr>
        <w:t>.</w:t>
      </w:r>
      <w:r w:rsidR="00E81435">
        <w:rPr>
          <w:rFonts w:ascii="Arial" w:hAnsi="Arial" w:cs="Arial"/>
          <w:b/>
          <w:sz w:val="24"/>
          <w:szCs w:val="24"/>
        </w:rPr>
        <w:t xml:space="preserve"> </w:t>
      </w:r>
      <w:r w:rsidRPr="0064556E">
        <w:rPr>
          <w:rFonts w:ascii="Arial" w:hAnsi="Arial" w:cs="Arial"/>
          <w:b/>
          <w:sz w:val="24"/>
          <w:szCs w:val="24"/>
        </w:rPr>
        <w:t>Characteri</w:t>
      </w:r>
      <w:r w:rsidR="00680F93" w:rsidRPr="0064556E">
        <w:rPr>
          <w:rFonts w:ascii="Arial" w:hAnsi="Arial" w:cs="Arial"/>
          <w:b/>
          <w:sz w:val="24"/>
          <w:szCs w:val="24"/>
        </w:rPr>
        <w:t xml:space="preserve">stics </w:t>
      </w:r>
      <w:r w:rsidRPr="0064556E">
        <w:rPr>
          <w:rFonts w:ascii="Arial" w:hAnsi="Arial" w:cs="Arial"/>
          <w:b/>
          <w:sz w:val="24"/>
          <w:szCs w:val="24"/>
        </w:rPr>
        <w:t xml:space="preserve">of </w:t>
      </w:r>
      <w:r w:rsidR="00CD79FA">
        <w:rPr>
          <w:rFonts w:ascii="Arial" w:hAnsi="Arial" w:cs="Arial"/>
          <w:b/>
          <w:sz w:val="24"/>
          <w:szCs w:val="24"/>
        </w:rPr>
        <w:t>o</w:t>
      </w:r>
      <w:r w:rsidRPr="0064556E">
        <w:rPr>
          <w:rFonts w:ascii="Arial" w:hAnsi="Arial" w:cs="Arial"/>
          <w:b/>
          <w:sz w:val="24"/>
          <w:szCs w:val="24"/>
        </w:rPr>
        <w:t xml:space="preserve">verall </w:t>
      </w:r>
      <w:r w:rsidR="00CD79FA">
        <w:rPr>
          <w:rFonts w:ascii="Arial" w:hAnsi="Arial" w:cs="Arial"/>
          <w:b/>
          <w:sz w:val="24"/>
          <w:szCs w:val="24"/>
        </w:rPr>
        <w:t>c</w:t>
      </w:r>
      <w:r w:rsidRPr="0064556E">
        <w:rPr>
          <w:rFonts w:ascii="Arial" w:hAnsi="Arial" w:cs="Arial"/>
          <w:b/>
          <w:sz w:val="24"/>
          <w:szCs w:val="24"/>
        </w:rPr>
        <w:t>ohort</w:t>
      </w:r>
    </w:p>
    <w:p w14:paraId="47F0CE68" w14:textId="77777777" w:rsidR="009E07B8" w:rsidRPr="00996ECE" w:rsidRDefault="009E07B8" w:rsidP="009E07B8">
      <w:pPr>
        <w:tabs>
          <w:tab w:val="left" w:pos="5161"/>
        </w:tabs>
        <w:spacing w:after="0" w:line="240" w:lineRule="auto"/>
        <w:rPr>
          <w:rFonts w:ascii="Arial" w:hAnsi="Arial" w:cs="Arial"/>
          <w:sz w:val="20"/>
          <w:szCs w:val="20"/>
        </w:rPr>
      </w:pPr>
      <w:r w:rsidRPr="00996ECE">
        <w:rPr>
          <w:rFonts w:ascii="Arial" w:hAnsi="Arial" w:cs="Arial"/>
          <w:sz w:val="20"/>
          <w:szCs w:val="20"/>
        </w:rPr>
        <w:tab/>
      </w:r>
    </w:p>
    <w:tbl>
      <w:tblPr>
        <w:tblStyle w:val="LightShading"/>
        <w:tblW w:w="10572" w:type="dxa"/>
        <w:tblInd w:w="-630" w:type="dxa"/>
        <w:tblLook w:val="06A0" w:firstRow="1" w:lastRow="0" w:firstColumn="1" w:lastColumn="0" w:noHBand="1" w:noVBand="1"/>
      </w:tblPr>
      <w:tblGrid>
        <w:gridCol w:w="3822"/>
        <w:gridCol w:w="2070"/>
        <w:gridCol w:w="2340"/>
        <w:gridCol w:w="2340"/>
      </w:tblGrid>
      <w:tr w:rsidR="00DE726A" w:rsidRPr="009A1434" w14:paraId="16F62B9E" w14:textId="77777777" w:rsidTr="00645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shd w:val="clear" w:color="auto" w:fill="auto"/>
          </w:tcPr>
          <w:p w14:paraId="7C2B4E02" w14:textId="77777777" w:rsidR="00DE726A" w:rsidRPr="009A1434" w:rsidRDefault="00DE726A" w:rsidP="00CC4185">
            <w:pPr>
              <w:spacing w:line="36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434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2070" w:type="dxa"/>
            <w:shd w:val="clear" w:color="auto" w:fill="auto"/>
          </w:tcPr>
          <w:p w14:paraId="245CA7F3" w14:textId="7616C4C0" w:rsidR="00DE726A" w:rsidRPr="00996ECE" w:rsidRDefault="00DE726A" w:rsidP="00CC41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6ECE">
              <w:rPr>
                <w:rFonts w:ascii="Arial" w:hAnsi="Arial" w:cs="Arial"/>
                <w:sz w:val="20"/>
                <w:szCs w:val="20"/>
              </w:rPr>
              <w:t>C9Plus (n=</w:t>
            </w:r>
            <w:proofErr w:type="gramStart"/>
            <w:r w:rsidRPr="00996ECE">
              <w:rPr>
                <w:rFonts w:ascii="Arial" w:hAnsi="Arial" w:cs="Arial"/>
                <w:sz w:val="20"/>
                <w:szCs w:val="20"/>
              </w:rPr>
              <w:t>108)</w:t>
            </w:r>
            <w:r w:rsidR="00671A1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14:paraId="11A3ED9F" w14:textId="6B4168A3" w:rsidR="00DE726A" w:rsidRPr="00996ECE" w:rsidRDefault="00DE726A" w:rsidP="00CC41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96ECE">
              <w:rPr>
                <w:rFonts w:ascii="Arial" w:hAnsi="Arial" w:cs="Arial"/>
                <w:sz w:val="20"/>
                <w:szCs w:val="20"/>
              </w:rPr>
              <w:t>C9Minus (n=</w:t>
            </w:r>
            <w:proofErr w:type="gramStart"/>
            <w:r w:rsidR="002526FF" w:rsidRPr="00996ECE">
              <w:rPr>
                <w:rFonts w:ascii="Arial" w:hAnsi="Arial" w:cs="Arial"/>
                <w:sz w:val="20"/>
                <w:szCs w:val="20"/>
              </w:rPr>
              <w:t>3</w:t>
            </w:r>
            <w:r w:rsidRPr="00996ECE">
              <w:rPr>
                <w:rFonts w:ascii="Arial" w:hAnsi="Arial" w:cs="Arial"/>
                <w:sz w:val="20"/>
                <w:szCs w:val="20"/>
              </w:rPr>
              <w:t>7)</w:t>
            </w:r>
            <w:r w:rsidR="00671A1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2340" w:type="dxa"/>
            <w:shd w:val="clear" w:color="auto" w:fill="auto"/>
          </w:tcPr>
          <w:p w14:paraId="58DFA628" w14:textId="1C5F8E8E" w:rsidR="00DE726A" w:rsidRPr="009A1434" w:rsidRDefault="00DE726A" w:rsidP="00CC41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434">
              <w:rPr>
                <w:rFonts w:ascii="Arial" w:hAnsi="Arial" w:cs="Arial"/>
                <w:sz w:val="20"/>
                <w:szCs w:val="20"/>
              </w:rPr>
              <w:t>Control (n=</w:t>
            </w:r>
            <w:proofErr w:type="gramStart"/>
            <w:r w:rsidR="002526FF">
              <w:rPr>
                <w:rFonts w:ascii="Arial" w:hAnsi="Arial" w:cs="Arial"/>
                <w:sz w:val="20"/>
                <w:szCs w:val="20"/>
              </w:rPr>
              <w:t>5</w:t>
            </w:r>
            <w:r w:rsidRPr="009A1434">
              <w:rPr>
                <w:rFonts w:ascii="Arial" w:hAnsi="Arial" w:cs="Arial"/>
                <w:sz w:val="20"/>
                <w:szCs w:val="20"/>
              </w:rPr>
              <w:t>0)</w:t>
            </w:r>
            <w:r w:rsidR="00671A1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gramEnd"/>
          </w:p>
        </w:tc>
      </w:tr>
      <w:tr w:rsidR="00EA0AD0" w:rsidRPr="009A1434" w14:paraId="5139F44B" w14:textId="77777777" w:rsidTr="0064556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shd w:val="clear" w:color="auto" w:fill="auto"/>
          </w:tcPr>
          <w:p w14:paraId="7CF41321" w14:textId="77777777" w:rsidR="00EA0AD0" w:rsidRPr="009A1434" w:rsidRDefault="00EA0AD0" w:rsidP="00CC41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D50">
              <w:rPr>
                <w:rFonts w:ascii="Arial" w:hAnsi="Arial" w:cs="Arial"/>
                <w:sz w:val="20"/>
                <w:szCs w:val="20"/>
              </w:rPr>
              <w:t>Sex, No. (% female)</w:t>
            </w:r>
          </w:p>
        </w:tc>
        <w:tc>
          <w:tcPr>
            <w:tcW w:w="2070" w:type="dxa"/>
            <w:shd w:val="clear" w:color="auto" w:fill="auto"/>
          </w:tcPr>
          <w:p w14:paraId="3A8EC4D0" w14:textId="77777777" w:rsidR="00EA0AD0" w:rsidRPr="00996ECE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6ECE">
              <w:rPr>
                <w:rFonts w:ascii="Arial" w:hAnsi="Arial" w:cs="Arial"/>
                <w:sz w:val="20"/>
                <w:szCs w:val="20"/>
              </w:rPr>
              <w:t>59 (54.63)</w:t>
            </w:r>
          </w:p>
        </w:tc>
        <w:tc>
          <w:tcPr>
            <w:tcW w:w="2340" w:type="dxa"/>
            <w:shd w:val="clear" w:color="auto" w:fill="auto"/>
          </w:tcPr>
          <w:p w14:paraId="122121BA" w14:textId="77777777" w:rsidR="00EA0AD0" w:rsidRPr="00996ECE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6EC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996ECE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996EC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96ECE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2340" w:type="dxa"/>
            <w:shd w:val="clear" w:color="auto" w:fill="auto"/>
          </w:tcPr>
          <w:p w14:paraId="1C179EF6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A1434">
              <w:rPr>
                <w:rFonts w:ascii="Arial" w:hAnsi="Arial" w:cs="Arial"/>
                <w:sz w:val="20"/>
                <w:szCs w:val="20"/>
              </w:rPr>
              <w:t>0 (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A1434">
              <w:rPr>
                <w:rFonts w:ascii="Arial" w:hAnsi="Arial" w:cs="Arial"/>
                <w:sz w:val="20"/>
                <w:szCs w:val="20"/>
              </w:rPr>
              <w:t>0.00)</w:t>
            </w:r>
          </w:p>
        </w:tc>
      </w:tr>
      <w:tr w:rsidR="00EA0AD0" w:rsidRPr="009A1434" w14:paraId="22873828" w14:textId="77777777" w:rsidTr="0064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shd w:val="clear" w:color="auto" w:fill="auto"/>
          </w:tcPr>
          <w:p w14:paraId="375DD28A" w14:textId="77777777" w:rsidR="00EA0AD0" w:rsidRPr="00996ECE" w:rsidRDefault="00EA0AD0" w:rsidP="00CC41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D50">
              <w:rPr>
                <w:rFonts w:ascii="Arial" w:hAnsi="Arial" w:cs="Arial"/>
                <w:sz w:val="20"/>
                <w:szCs w:val="20"/>
              </w:rPr>
              <w:t>Site of Onset, No. (% bulbar)</w:t>
            </w:r>
          </w:p>
        </w:tc>
        <w:tc>
          <w:tcPr>
            <w:tcW w:w="2070" w:type="dxa"/>
            <w:shd w:val="clear" w:color="auto" w:fill="auto"/>
          </w:tcPr>
          <w:p w14:paraId="2562C430" w14:textId="77777777" w:rsidR="00EA0AD0" w:rsidRPr="00996ECE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96ECE">
              <w:rPr>
                <w:rFonts w:ascii="Arial" w:hAnsi="Arial" w:cs="Arial"/>
                <w:sz w:val="20"/>
                <w:szCs w:val="20"/>
              </w:rPr>
              <w:t>6 (1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96EC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81</w:t>
            </w:r>
            <w:r w:rsidRPr="00996E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590D26EC" w14:textId="77777777" w:rsidR="00EA0AD0" w:rsidRPr="00996ECE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6ECE">
              <w:rPr>
                <w:rFonts w:ascii="Arial" w:hAnsi="Arial" w:cs="Arial"/>
                <w:sz w:val="20"/>
                <w:szCs w:val="20"/>
              </w:rPr>
              <w:t>6 (1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96EC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996E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689B227E" w14:textId="77777777" w:rsidR="00EA0AD0" w:rsidRPr="00996ECE" w:rsidRDefault="00A967B5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EA0AD0" w:rsidRPr="009A1434" w14:paraId="76299F17" w14:textId="77777777" w:rsidTr="0064556E">
        <w:trPr>
          <w:trHeight w:val="1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shd w:val="clear" w:color="auto" w:fill="auto"/>
          </w:tcPr>
          <w:p w14:paraId="38821E17" w14:textId="77777777" w:rsidR="00EA0AD0" w:rsidRPr="009A1434" w:rsidRDefault="00EA0AD0" w:rsidP="00CC41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D50">
              <w:rPr>
                <w:rFonts w:ascii="Arial" w:hAnsi="Arial" w:cs="Arial"/>
                <w:sz w:val="20"/>
                <w:szCs w:val="20"/>
              </w:rPr>
              <w:t>Age at Collection, median (IQR), y</w:t>
            </w:r>
          </w:p>
        </w:tc>
        <w:tc>
          <w:tcPr>
            <w:tcW w:w="2070" w:type="dxa"/>
            <w:shd w:val="clear" w:color="auto" w:fill="auto"/>
          </w:tcPr>
          <w:p w14:paraId="72C91DBC" w14:textId="77777777" w:rsidR="00EA0AD0" w:rsidRPr="00996ECE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6ECE">
              <w:rPr>
                <w:rFonts w:ascii="Arial" w:hAnsi="Arial" w:cs="Arial"/>
                <w:sz w:val="20"/>
                <w:szCs w:val="20"/>
              </w:rPr>
              <w:t>58.53 (48.39–64.83)</w:t>
            </w:r>
          </w:p>
        </w:tc>
        <w:tc>
          <w:tcPr>
            <w:tcW w:w="2340" w:type="dxa"/>
            <w:shd w:val="clear" w:color="auto" w:fill="auto"/>
          </w:tcPr>
          <w:p w14:paraId="2886BD25" w14:textId="77777777" w:rsidR="00EA0AD0" w:rsidRPr="00996ECE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6ECE">
              <w:rPr>
                <w:rFonts w:ascii="Arial" w:hAnsi="Arial" w:cs="Arial"/>
                <w:sz w:val="20"/>
                <w:szCs w:val="20"/>
              </w:rPr>
              <w:t>61.25 (56.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996ECE">
              <w:rPr>
                <w:rFonts w:ascii="Arial" w:hAnsi="Arial" w:cs="Arial"/>
                <w:sz w:val="20"/>
                <w:szCs w:val="20"/>
              </w:rPr>
              <w:t>–65.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996E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5412F40E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Pr="009A14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35 </w:t>
            </w:r>
            <w:r w:rsidRPr="009A1434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9A14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9A143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62.64</w:t>
            </w:r>
            <w:r w:rsidRPr="009A14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A0AD0" w:rsidRPr="009A1434" w14:paraId="659F92EB" w14:textId="77777777" w:rsidTr="0064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shd w:val="clear" w:color="auto" w:fill="auto"/>
          </w:tcPr>
          <w:p w14:paraId="35C925AD" w14:textId="77777777" w:rsidR="00EA0AD0" w:rsidRPr="009A1434" w:rsidRDefault="00EA0AD0" w:rsidP="00CC41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D50">
              <w:rPr>
                <w:rFonts w:ascii="Arial" w:hAnsi="Arial" w:cs="Arial"/>
                <w:sz w:val="20"/>
                <w:szCs w:val="20"/>
              </w:rPr>
              <w:t>Age at Onset, median (IQR), y</w:t>
            </w:r>
          </w:p>
        </w:tc>
        <w:tc>
          <w:tcPr>
            <w:tcW w:w="2070" w:type="dxa"/>
            <w:shd w:val="clear" w:color="auto" w:fill="auto"/>
          </w:tcPr>
          <w:p w14:paraId="00B71C1E" w14:textId="77777777" w:rsidR="00EA0AD0" w:rsidRPr="00996ECE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6ECE">
              <w:rPr>
                <w:rFonts w:ascii="Arial" w:hAnsi="Arial" w:cs="Arial"/>
                <w:sz w:val="20"/>
                <w:szCs w:val="20"/>
              </w:rPr>
              <w:t>59.25 (53.25–63.95)</w:t>
            </w:r>
          </w:p>
        </w:tc>
        <w:tc>
          <w:tcPr>
            <w:tcW w:w="2340" w:type="dxa"/>
            <w:shd w:val="clear" w:color="auto" w:fill="auto"/>
          </w:tcPr>
          <w:p w14:paraId="0BBE5C34" w14:textId="77777777" w:rsidR="00EA0AD0" w:rsidRPr="00996ECE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Pr="00996ECE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996ECE">
              <w:rPr>
                <w:rFonts w:ascii="Arial" w:hAnsi="Arial" w:cs="Arial"/>
                <w:sz w:val="20"/>
                <w:szCs w:val="20"/>
              </w:rPr>
              <w:t xml:space="preserve"> (55.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996ECE">
              <w:rPr>
                <w:rFonts w:ascii="Arial" w:hAnsi="Arial" w:cs="Arial"/>
                <w:sz w:val="20"/>
                <w:szCs w:val="20"/>
              </w:rPr>
              <w:t>–63.42)</w:t>
            </w:r>
          </w:p>
        </w:tc>
        <w:tc>
          <w:tcPr>
            <w:tcW w:w="2340" w:type="dxa"/>
            <w:shd w:val="clear" w:color="auto" w:fill="auto"/>
          </w:tcPr>
          <w:p w14:paraId="20E3FE4D" w14:textId="77777777" w:rsidR="00EA0AD0" w:rsidRPr="009A1434" w:rsidRDefault="00A967B5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EA0AD0" w:rsidRPr="009A1434" w14:paraId="49DE3AC0" w14:textId="77777777" w:rsidTr="0064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shd w:val="clear" w:color="auto" w:fill="auto"/>
          </w:tcPr>
          <w:p w14:paraId="35D439BF" w14:textId="2B2B285C" w:rsidR="00EA0AD0" w:rsidRPr="009A1434" w:rsidRDefault="009D6B85" w:rsidP="00CC41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Survival after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Onset</w:t>
            </w:r>
            <w:r w:rsidR="00671A12">
              <w:rPr>
                <w:vertAlign w:val="superscript"/>
              </w:rPr>
              <w:t>b</w:t>
            </w:r>
            <w:proofErr w:type="spellEnd"/>
            <w:r w:rsidR="00671A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A0AD0" w:rsidRPr="004A3D50">
              <w:rPr>
                <w:rFonts w:ascii="Arial" w:hAnsi="Arial" w:cs="Arial"/>
                <w:sz w:val="20"/>
                <w:szCs w:val="20"/>
              </w:rPr>
              <w:t>median (IQR), y</w:t>
            </w:r>
          </w:p>
        </w:tc>
        <w:tc>
          <w:tcPr>
            <w:tcW w:w="2070" w:type="dxa"/>
            <w:shd w:val="clear" w:color="auto" w:fill="auto"/>
          </w:tcPr>
          <w:p w14:paraId="29B813A1" w14:textId="77777777" w:rsidR="00EA0AD0" w:rsidRPr="00996ECE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6ECE">
              <w:rPr>
                <w:rFonts w:ascii="Arial" w:hAnsi="Arial" w:cs="Arial"/>
                <w:sz w:val="20"/>
                <w:szCs w:val="20"/>
              </w:rPr>
              <w:t>1.98 (1.44–3.13)</w:t>
            </w:r>
          </w:p>
        </w:tc>
        <w:tc>
          <w:tcPr>
            <w:tcW w:w="2340" w:type="dxa"/>
            <w:shd w:val="clear" w:color="auto" w:fill="auto"/>
          </w:tcPr>
          <w:p w14:paraId="15D5C6A8" w14:textId="77777777" w:rsidR="00EA0AD0" w:rsidRPr="00996ECE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6ECE">
              <w:rPr>
                <w:rFonts w:ascii="Arial" w:hAnsi="Arial" w:cs="Arial"/>
                <w:sz w:val="20"/>
                <w:szCs w:val="20"/>
              </w:rPr>
              <w:t>1.9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996ECE">
              <w:rPr>
                <w:rFonts w:ascii="Arial" w:hAnsi="Arial" w:cs="Arial"/>
                <w:sz w:val="20"/>
                <w:szCs w:val="20"/>
              </w:rPr>
              <w:t xml:space="preserve"> (1.1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996ECE">
              <w:rPr>
                <w:rFonts w:ascii="Arial" w:hAnsi="Arial" w:cs="Arial"/>
                <w:sz w:val="20"/>
                <w:szCs w:val="20"/>
              </w:rPr>
              <w:t>–3.1</w:t>
            </w:r>
            <w:r>
              <w:rPr>
                <w:rFonts w:ascii="Arial" w:hAnsi="Arial" w:cs="Arial"/>
                <w:sz w:val="20"/>
                <w:szCs w:val="20"/>
              </w:rPr>
              <w:t>8</w:t>
            </w:r>
            <w:r w:rsidRPr="00996E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4532D33A" w14:textId="77777777" w:rsidR="00EA0AD0" w:rsidRPr="009A1434" w:rsidRDefault="00A967B5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EA0AD0" w:rsidRPr="009A1434" w14:paraId="4F816682" w14:textId="77777777" w:rsidTr="0064556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shd w:val="clear" w:color="auto" w:fill="auto"/>
          </w:tcPr>
          <w:p w14:paraId="6D80BA0E" w14:textId="77777777" w:rsidR="00EA0AD0" w:rsidRPr="009A1434" w:rsidRDefault="00EA0AD0" w:rsidP="00CC41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D50">
              <w:rPr>
                <w:rFonts w:ascii="Arial" w:hAnsi="Arial" w:cs="Arial"/>
                <w:sz w:val="20"/>
                <w:szCs w:val="20"/>
              </w:rPr>
              <w:t>Methylation, median (IQR), %</w:t>
            </w:r>
          </w:p>
        </w:tc>
        <w:tc>
          <w:tcPr>
            <w:tcW w:w="2070" w:type="dxa"/>
            <w:shd w:val="clear" w:color="auto" w:fill="auto"/>
          </w:tcPr>
          <w:p w14:paraId="7E6E90E9" w14:textId="77777777" w:rsidR="00EA0AD0" w:rsidRPr="00996ECE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6ECE">
              <w:rPr>
                <w:rFonts w:ascii="Arial" w:hAnsi="Arial" w:cs="Arial"/>
                <w:sz w:val="20"/>
                <w:szCs w:val="20"/>
              </w:rPr>
              <w:t>3.05 (1.10–15.12)</w:t>
            </w:r>
          </w:p>
        </w:tc>
        <w:tc>
          <w:tcPr>
            <w:tcW w:w="2340" w:type="dxa"/>
            <w:shd w:val="clear" w:color="auto" w:fill="auto"/>
          </w:tcPr>
          <w:p w14:paraId="72BA3526" w14:textId="77777777" w:rsidR="00EA0AD0" w:rsidRPr="00996ECE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6ECE">
              <w:rPr>
                <w:rFonts w:ascii="Arial" w:hAnsi="Arial" w:cs="Arial"/>
                <w:sz w:val="20"/>
                <w:szCs w:val="20"/>
              </w:rPr>
              <w:t>0.2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96ECE">
              <w:rPr>
                <w:rFonts w:ascii="Arial" w:hAnsi="Arial" w:cs="Arial"/>
                <w:sz w:val="20"/>
                <w:szCs w:val="20"/>
              </w:rPr>
              <w:t xml:space="preserve"> (0.1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96ECE">
              <w:rPr>
                <w:rFonts w:ascii="Arial" w:hAnsi="Arial" w:cs="Arial"/>
                <w:sz w:val="20"/>
                <w:szCs w:val="20"/>
              </w:rPr>
              <w:t>–0.3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96E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6C95F268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1434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9A1434">
              <w:rPr>
                <w:rFonts w:ascii="Arial" w:hAnsi="Arial" w:cs="Arial"/>
                <w:sz w:val="20"/>
                <w:szCs w:val="20"/>
              </w:rPr>
              <w:t xml:space="preserve"> (0.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9A1434">
              <w:rPr>
                <w:rFonts w:ascii="Arial" w:hAnsi="Arial" w:cs="Arial"/>
                <w:sz w:val="20"/>
                <w:szCs w:val="20"/>
              </w:rPr>
              <w:t>–0.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9A14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A0AD0" w:rsidRPr="009A1434" w14:paraId="6A547C7A" w14:textId="77777777" w:rsidTr="0064556E">
        <w:trPr>
          <w:trHeight w:val="2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shd w:val="clear" w:color="auto" w:fill="auto"/>
          </w:tcPr>
          <w:p w14:paraId="32466444" w14:textId="77777777" w:rsidR="00EA0AD0" w:rsidRPr="009A1434" w:rsidRDefault="00EA0AD0" w:rsidP="00CC41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D50">
              <w:rPr>
                <w:rFonts w:ascii="Arial" w:hAnsi="Arial" w:cs="Arial"/>
                <w:sz w:val="20"/>
                <w:szCs w:val="20"/>
              </w:rPr>
              <w:t>Expression, median (IQR), %</w:t>
            </w:r>
          </w:p>
        </w:tc>
        <w:tc>
          <w:tcPr>
            <w:tcW w:w="2070" w:type="dxa"/>
            <w:shd w:val="clear" w:color="auto" w:fill="auto"/>
          </w:tcPr>
          <w:p w14:paraId="518152C7" w14:textId="77777777" w:rsidR="00EA0AD0" w:rsidRPr="00996ECE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6EC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4.11</w:t>
            </w:r>
            <w:r w:rsidRPr="00996ECE">
              <w:rPr>
                <w:rFonts w:ascii="Arial" w:hAnsi="Arial" w:cs="Arial"/>
                <w:sz w:val="20"/>
                <w:szCs w:val="20"/>
              </w:rPr>
              <w:t xml:space="preserve"> (6</w:t>
            </w:r>
            <w:r>
              <w:rPr>
                <w:rFonts w:ascii="Arial" w:hAnsi="Arial" w:cs="Arial"/>
                <w:sz w:val="20"/>
                <w:szCs w:val="20"/>
              </w:rPr>
              <w:t>6.30</w:t>
            </w:r>
            <w:r w:rsidRPr="00996ECE">
              <w:rPr>
                <w:rFonts w:ascii="Arial" w:hAnsi="Arial" w:cs="Arial"/>
                <w:sz w:val="20"/>
                <w:szCs w:val="20"/>
              </w:rPr>
              <w:t>–8</w:t>
            </w:r>
            <w:r>
              <w:rPr>
                <w:rFonts w:ascii="Arial" w:hAnsi="Arial" w:cs="Arial"/>
                <w:sz w:val="20"/>
                <w:szCs w:val="20"/>
              </w:rPr>
              <w:t>3.77</w:t>
            </w:r>
            <w:r w:rsidRPr="00996E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69518078" w14:textId="77777777" w:rsidR="00EA0AD0" w:rsidRPr="00996ECE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6ECE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10.62</w:t>
            </w:r>
            <w:r w:rsidRPr="00996ECE">
              <w:rPr>
                <w:rFonts w:ascii="Arial" w:hAnsi="Arial" w:cs="Arial"/>
                <w:sz w:val="20"/>
                <w:szCs w:val="20"/>
              </w:rPr>
              <w:t xml:space="preserve"> (9</w:t>
            </w:r>
            <w:r>
              <w:rPr>
                <w:rFonts w:ascii="Arial" w:hAnsi="Arial" w:cs="Arial"/>
                <w:sz w:val="20"/>
                <w:szCs w:val="20"/>
              </w:rPr>
              <w:t>4.41</w:t>
            </w:r>
            <w:r w:rsidRPr="00996ECE">
              <w:rPr>
                <w:rFonts w:ascii="Arial" w:hAnsi="Arial" w:cs="Arial"/>
                <w:sz w:val="20"/>
                <w:szCs w:val="20"/>
              </w:rPr>
              <w:t>–13</w:t>
            </w:r>
            <w:r>
              <w:rPr>
                <w:rFonts w:ascii="Arial" w:hAnsi="Arial" w:cs="Arial"/>
                <w:sz w:val="20"/>
                <w:szCs w:val="20"/>
              </w:rPr>
              <w:t>5.67</w:t>
            </w:r>
            <w:r w:rsidRPr="00996E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76BA762C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100.00</w:t>
            </w:r>
            <w:r w:rsidRPr="009A143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89.72</w:t>
            </w:r>
            <w:r w:rsidRPr="009A1434">
              <w:rPr>
                <w:rFonts w:ascii="Arial" w:hAnsi="Arial" w:cs="Arial"/>
                <w:sz w:val="20"/>
                <w:szCs w:val="20"/>
              </w:rPr>
              <w:t>–1</w:t>
            </w:r>
            <w:r>
              <w:rPr>
                <w:rFonts w:ascii="Arial" w:hAnsi="Arial" w:cs="Arial"/>
                <w:sz w:val="20"/>
                <w:szCs w:val="20"/>
              </w:rPr>
              <w:t>10.48</w:t>
            </w:r>
            <w:r w:rsidRPr="009A14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A0AD0" w:rsidRPr="009A1434" w14:paraId="212A4AD3" w14:textId="77777777" w:rsidTr="0064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2" w:type="dxa"/>
            <w:shd w:val="clear" w:color="auto" w:fill="auto"/>
          </w:tcPr>
          <w:p w14:paraId="46385652" w14:textId="77777777" w:rsidR="00EA0AD0" w:rsidRPr="009A1434" w:rsidRDefault="00EA0AD0" w:rsidP="00CC41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D50">
              <w:rPr>
                <w:rFonts w:ascii="Arial" w:hAnsi="Arial" w:cs="Arial"/>
                <w:sz w:val="20"/>
                <w:szCs w:val="20"/>
              </w:rPr>
              <w:t>Repeat Length, median (IQR), kb</w:t>
            </w:r>
          </w:p>
        </w:tc>
        <w:tc>
          <w:tcPr>
            <w:tcW w:w="2070" w:type="dxa"/>
            <w:shd w:val="clear" w:color="auto" w:fill="auto"/>
          </w:tcPr>
          <w:p w14:paraId="7A54673F" w14:textId="77777777" w:rsidR="00EA0AD0" w:rsidRPr="00996ECE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6ECE">
              <w:rPr>
                <w:rFonts w:ascii="Arial" w:hAnsi="Arial" w:cs="Arial"/>
                <w:sz w:val="20"/>
                <w:szCs w:val="20"/>
              </w:rPr>
              <w:t>18.17 (11.16–24.</w:t>
            </w: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996E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340" w:type="dxa"/>
            <w:shd w:val="clear" w:color="auto" w:fill="auto"/>
          </w:tcPr>
          <w:p w14:paraId="1309C577" w14:textId="77777777" w:rsidR="00EA0AD0" w:rsidRPr="00996ECE" w:rsidRDefault="00A967B5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340" w:type="dxa"/>
            <w:shd w:val="clear" w:color="auto" w:fill="auto"/>
          </w:tcPr>
          <w:p w14:paraId="78E91728" w14:textId="77777777" w:rsidR="00EA0AD0" w:rsidRPr="009A1434" w:rsidRDefault="00A967B5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</w:tbl>
    <w:p w14:paraId="3245F2AA" w14:textId="4C2995E6" w:rsidR="0045551E" w:rsidRPr="00E81435" w:rsidRDefault="0045551E" w:rsidP="00266F16">
      <w:pPr>
        <w:spacing w:before="200" w:line="360" w:lineRule="auto"/>
        <w:jc w:val="both"/>
        <w:rPr>
          <w:rFonts w:ascii="Arial" w:hAnsi="Arial" w:cs="Arial"/>
          <w:noProof/>
        </w:rPr>
      </w:pPr>
      <w:r w:rsidRPr="00E81435">
        <w:rPr>
          <w:rFonts w:ascii="Arial" w:hAnsi="Arial" w:cs="Arial"/>
        </w:rPr>
        <w:t>C9Plus</w:t>
      </w:r>
      <w:r>
        <w:rPr>
          <w:rFonts w:ascii="Arial" w:hAnsi="Arial" w:cs="Arial"/>
        </w:rPr>
        <w:t>:</w:t>
      </w:r>
      <w:r w:rsidRPr="00E81435">
        <w:rPr>
          <w:rFonts w:ascii="Arial" w:hAnsi="Arial" w:cs="Arial"/>
        </w:rPr>
        <w:t xml:space="preserve"> individuals carrying an expanded </w:t>
      </w:r>
      <w:r w:rsidRPr="00E81435">
        <w:rPr>
          <w:rFonts w:ascii="Arial" w:hAnsi="Arial" w:cs="Arial"/>
          <w:i/>
        </w:rPr>
        <w:t>C9orf72</w:t>
      </w:r>
      <w:r w:rsidRPr="00E81435">
        <w:rPr>
          <w:rFonts w:ascii="Arial" w:hAnsi="Arial" w:cs="Arial"/>
        </w:rPr>
        <w:t xml:space="preserve"> repeat; C9Minus</w:t>
      </w:r>
      <w:r>
        <w:rPr>
          <w:rFonts w:ascii="Arial" w:hAnsi="Arial" w:cs="Arial"/>
        </w:rPr>
        <w:t>:</w:t>
      </w:r>
      <w:r w:rsidRPr="00E81435">
        <w:rPr>
          <w:rFonts w:ascii="Arial" w:hAnsi="Arial" w:cs="Arial"/>
        </w:rPr>
        <w:t xml:space="preserve"> patients without this expansion; Control</w:t>
      </w:r>
      <w:r>
        <w:rPr>
          <w:rFonts w:ascii="Arial" w:hAnsi="Arial" w:cs="Arial"/>
        </w:rPr>
        <w:t>:</w:t>
      </w:r>
      <w:r w:rsidRPr="00E81435">
        <w:rPr>
          <w:rFonts w:ascii="Arial" w:hAnsi="Arial" w:cs="Arial"/>
        </w:rPr>
        <w:t xml:space="preserve"> control subjects without a neurodegenerative disease; IQR</w:t>
      </w:r>
      <w:r>
        <w:rPr>
          <w:rFonts w:ascii="Arial" w:hAnsi="Arial" w:cs="Arial"/>
        </w:rPr>
        <w:t>:</w:t>
      </w:r>
      <w:r w:rsidRPr="00E81435">
        <w:rPr>
          <w:rFonts w:ascii="Arial" w:hAnsi="Arial" w:cs="Arial"/>
        </w:rPr>
        <w:t xml:space="preserve"> interquartile range; NA</w:t>
      </w:r>
      <w:r>
        <w:rPr>
          <w:rFonts w:ascii="Arial" w:hAnsi="Arial" w:cs="Arial"/>
        </w:rPr>
        <w:t>:</w:t>
      </w:r>
      <w:r w:rsidRPr="00E81435">
        <w:rPr>
          <w:rFonts w:ascii="Arial" w:hAnsi="Arial" w:cs="Arial"/>
        </w:rPr>
        <w:t xml:space="preserve"> not applicable.</w:t>
      </w:r>
    </w:p>
    <w:p w14:paraId="6E854CB4" w14:textId="7ED6D83C" w:rsidR="006F118D" w:rsidRDefault="00671A12" w:rsidP="00E81435">
      <w:pPr>
        <w:spacing w:after="0" w:line="360" w:lineRule="auto"/>
        <w:jc w:val="both"/>
        <w:rPr>
          <w:rFonts w:ascii="Arial" w:hAnsi="Arial" w:cs="Arial"/>
        </w:rPr>
      </w:pPr>
      <w:proofErr w:type="spellStart"/>
      <w:r w:rsidRPr="00671A12">
        <w:rPr>
          <w:rFonts w:ascii="Arial" w:hAnsi="Arial" w:cs="Arial"/>
          <w:vertAlign w:val="superscript"/>
        </w:rPr>
        <w:t>a</w:t>
      </w:r>
      <w:r w:rsidR="00C6427F" w:rsidRPr="00E81435">
        <w:rPr>
          <w:rFonts w:ascii="Arial" w:hAnsi="Arial" w:cs="Arial"/>
        </w:rPr>
        <w:t>Of</w:t>
      </w:r>
      <w:proofErr w:type="spellEnd"/>
      <w:r w:rsidR="00C6427F" w:rsidRPr="00E81435">
        <w:rPr>
          <w:rFonts w:ascii="Arial" w:hAnsi="Arial" w:cs="Arial"/>
        </w:rPr>
        <w:t xml:space="preserve"> the family members included in </w:t>
      </w:r>
      <w:r w:rsidR="00B37AE2" w:rsidRPr="00E81435">
        <w:rPr>
          <w:rFonts w:ascii="Arial" w:hAnsi="Arial" w:cs="Arial"/>
        </w:rPr>
        <w:t xml:space="preserve">this </w:t>
      </w:r>
      <w:r w:rsidR="00C6427F" w:rsidRPr="00E81435">
        <w:rPr>
          <w:rFonts w:ascii="Arial" w:hAnsi="Arial" w:cs="Arial"/>
        </w:rPr>
        <w:t>cohort (n=67), 33 carr</w:t>
      </w:r>
      <w:r w:rsidR="00AC5131" w:rsidRPr="00E81435">
        <w:rPr>
          <w:rFonts w:ascii="Arial" w:hAnsi="Arial" w:cs="Arial"/>
        </w:rPr>
        <w:t>y</w:t>
      </w:r>
      <w:r w:rsidR="00C6427F" w:rsidRPr="00E81435">
        <w:rPr>
          <w:rFonts w:ascii="Arial" w:hAnsi="Arial" w:cs="Arial"/>
        </w:rPr>
        <w:t xml:space="preserve"> a </w:t>
      </w:r>
      <w:r w:rsidR="00C6427F" w:rsidRPr="00E81435">
        <w:rPr>
          <w:rFonts w:ascii="Arial" w:hAnsi="Arial" w:cs="Arial"/>
          <w:i/>
        </w:rPr>
        <w:t>C9orf72</w:t>
      </w:r>
      <w:r w:rsidR="00C6427F" w:rsidRPr="00E81435">
        <w:rPr>
          <w:rFonts w:ascii="Arial" w:hAnsi="Arial" w:cs="Arial"/>
        </w:rPr>
        <w:t xml:space="preserve"> repeat expansion and </w:t>
      </w:r>
      <w:r w:rsidR="00AC5131" w:rsidRPr="00E81435">
        <w:rPr>
          <w:rFonts w:ascii="Arial" w:hAnsi="Arial" w:cs="Arial"/>
        </w:rPr>
        <w:t>a</w:t>
      </w:r>
      <w:r w:rsidR="00C6427F" w:rsidRPr="00E81435">
        <w:rPr>
          <w:rFonts w:ascii="Arial" w:hAnsi="Arial" w:cs="Arial"/>
        </w:rPr>
        <w:t xml:space="preserve">re added to the </w:t>
      </w:r>
      <w:r w:rsidR="00410D5B" w:rsidRPr="00E81435">
        <w:rPr>
          <w:rFonts w:ascii="Arial" w:hAnsi="Arial" w:cs="Arial"/>
        </w:rPr>
        <w:t xml:space="preserve">C9Plus </w:t>
      </w:r>
      <w:r w:rsidR="00C6427F" w:rsidRPr="00E81435">
        <w:rPr>
          <w:rFonts w:ascii="Arial" w:hAnsi="Arial" w:cs="Arial"/>
        </w:rPr>
        <w:t xml:space="preserve">group </w:t>
      </w:r>
      <w:r w:rsidR="00410D5B" w:rsidRPr="00E81435">
        <w:rPr>
          <w:rFonts w:ascii="Arial" w:hAnsi="Arial" w:cs="Arial"/>
        </w:rPr>
        <w:t>(</w:t>
      </w:r>
      <w:r w:rsidR="00597783" w:rsidRPr="00E81435">
        <w:rPr>
          <w:rFonts w:ascii="Arial" w:hAnsi="Arial" w:cs="Arial"/>
        </w:rPr>
        <w:t>n=108)</w:t>
      </w:r>
      <w:r w:rsidR="00C6427F" w:rsidRPr="00E81435">
        <w:rPr>
          <w:rFonts w:ascii="Arial" w:hAnsi="Arial" w:cs="Arial"/>
        </w:rPr>
        <w:t xml:space="preserve">. </w:t>
      </w:r>
      <w:r w:rsidR="009108FE" w:rsidRPr="00E81435">
        <w:rPr>
          <w:rFonts w:ascii="Arial" w:hAnsi="Arial" w:cs="Arial"/>
        </w:rPr>
        <w:t>F</w:t>
      </w:r>
      <w:r w:rsidR="00597783" w:rsidRPr="00E81435">
        <w:rPr>
          <w:rFonts w:ascii="Arial" w:hAnsi="Arial" w:cs="Arial"/>
        </w:rPr>
        <w:t>our</w:t>
      </w:r>
      <w:r w:rsidR="00C6427F" w:rsidRPr="00E81435">
        <w:rPr>
          <w:rFonts w:ascii="Arial" w:hAnsi="Arial" w:cs="Arial"/>
        </w:rPr>
        <w:t xml:space="preserve"> of the family members without a </w:t>
      </w:r>
      <w:r w:rsidR="00C6427F" w:rsidRPr="00E81435">
        <w:rPr>
          <w:rFonts w:ascii="Arial" w:hAnsi="Arial" w:cs="Arial"/>
          <w:i/>
        </w:rPr>
        <w:t>C9orf72</w:t>
      </w:r>
      <w:r w:rsidR="00C6427F" w:rsidRPr="00E81435">
        <w:rPr>
          <w:rFonts w:ascii="Arial" w:hAnsi="Arial" w:cs="Arial"/>
        </w:rPr>
        <w:t xml:space="preserve"> repeat expansion </w:t>
      </w:r>
      <w:r w:rsidR="00AC5131" w:rsidRPr="00E81435">
        <w:rPr>
          <w:rFonts w:ascii="Arial" w:hAnsi="Arial" w:cs="Arial"/>
        </w:rPr>
        <w:t>a</w:t>
      </w:r>
      <w:r w:rsidR="00C6427F" w:rsidRPr="00E81435">
        <w:rPr>
          <w:rFonts w:ascii="Arial" w:hAnsi="Arial" w:cs="Arial"/>
        </w:rPr>
        <w:t>re affected by a neurodegenerative disease (dementia)</w:t>
      </w:r>
      <w:r w:rsidR="00C61349" w:rsidRPr="00E81435">
        <w:rPr>
          <w:rFonts w:ascii="Arial" w:hAnsi="Arial" w:cs="Arial"/>
        </w:rPr>
        <w:t xml:space="preserve"> and/or represent a phenocopy; th</w:t>
      </w:r>
      <w:r w:rsidR="00F1187D" w:rsidRPr="00E81435">
        <w:rPr>
          <w:rFonts w:ascii="Arial" w:hAnsi="Arial" w:cs="Arial"/>
        </w:rPr>
        <w:t>o</w:t>
      </w:r>
      <w:r w:rsidR="00C61349" w:rsidRPr="00E81435">
        <w:rPr>
          <w:rFonts w:ascii="Arial" w:hAnsi="Arial" w:cs="Arial"/>
        </w:rPr>
        <w:t xml:space="preserve">se individuals </w:t>
      </w:r>
      <w:r w:rsidR="00AC5131" w:rsidRPr="00E81435">
        <w:rPr>
          <w:rFonts w:ascii="Arial" w:hAnsi="Arial" w:cs="Arial"/>
        </w:rPr>
        <w:t>a</w:t>
      </w:r>
      <w:r w:rsidR="00C61349" w:rsidRPr="00E81435">
        <w:rPr>
          <w:rFonts w:ascii="Arial" w:hAnsi="Arial" w:cs="Arial"/>
        </w:rPr>
        <w:t>re a</w:t>
      </w:r>
      <w:r w:rsidR="00C6427F" w:rsidRPr="00E81435">
        <w:rPr>
          <w:rFonts w:ascii="Arial" w:hAnsi="Arial" w:cs="Arial"/>
        </w:rPr>
        <w:t xml:space="preserve">dded to </w:t>
      </w:r>
      <w:r w:rsidR="00B37AE2" w:rsidRPr="00E81435">
        <w:rPr>
          <w:rFonts w:ascii="Arial" w:hAnsi="Arial" w:cs="Arial"/>
        </w:rPr>
        <w:t>the</w:t>
      </w:r>
      <w:r w:rsidR="00C6427F" w:rsidRPr="00E81435">
        <w:rPr>
          <w:rFonts w:ascii="Arial" w:hAnsi="Arial" w:cs="Arial"/>
        </w:rPr>
        <w:t xml:space="preserve"> </w:t>
      </w:r>
      <w:r w:rsidR="00410D5B" w:rsidRPr="00E81435">
        <w:rPr>
          <w:rFonts w:ascii="Arial" w:hAnsi="Arial" w:cs="Arial"/>
        </w:rPr>
        <w:t xml:space="preserve">C9Minus </w:t>
      </w:r>
      <w:r w:rsidR="00E04AE6" w:rsidRPr="00E81435">
        <w:rPr>
          <w:rFonts w:ascii="Arial" w:hAnsi="Arial" w:cs="Arial"/>
        </w:rPr>
        <w:t xml:space="preserve">group </w:t>
      </w:r>
      <w:r w:rsidR="00410D5B" w:rsidRPr="00E81435">
        <w:rPr>
          <w:rFonts w:ascii="Arial" w:hAnsi="Arial" w:cs="Arial"/>
        </w:rPr>
        <w:t>(</w:t>
      </w:r>
      <w:r w:rsidR="00597783" w:rsidRPr="00E81435">
        <w:rPr>
          <w:rFonts w:ascii="Arial" w:hAnsi="Arial" w:cs="Arial"/>
        </w:rPr>
        <w:t>n=37</w:t>
      </w:r>
      <w:r w:rsidR="00C6427F" w:rsidRPr="00E81435">
        <w:rPr>
          <w:rFonts w:ascii="Arial" w:hAnsi="Arial" w:cs="Arial"/>
        </w:rPr>
        <w:t>).</w:t>
      </w:r>
      <w:r w:rsidR="00C726D0" w:rsidRPr="00E81435">
        <w:rPr>
          <w:rFonts w:ascii="Arial" w:hAnsi="Arial" w:cs="Arial"/>
        </w:rPr>
        <w:t xml:space="preserve"> The remaining 30 family members </w:t>
      </w:r>
      <w:r w:rsidR="00AC5131" w:rsidRPr="00E81435">
        <w:rPr>
          <w:rFonts w:ascii="Arial" w:hAnsi="Arial" w:cs="Arial"/>
        </w:rPr>
        <w:t>a</w:t>
      </w:r>
      <w:r w:rsidR="00C726D0" w:rsidRPr="00E81435">
        <w:rPr>
          <w:rFonts w:ascii="Arial" w:hAnsi="Arial" w:cs="Arial"/>
        </w:rPr>
        <w:t xml:space="preserve">re unaffected and added to </w:t>
      </w:r>
      <w:r w:rsidR="00B37AE2" w:rsidRPr="00E81435">
        <w:rPr>
          <w:rFonts w:ascii="Arial" w:hAnsi="Arial" w:cs="Arial"/>
        </w:rPr>
        <w:t>the</w:t>
      </w:r>
      <w:r w:rsidR="00C726D0" w:rsidRPr="00E81435">
        <w:rPr>
          <w:rFonts w:ascii="Arial" w:hAnsi="Arial" w:cs="Arial"/>
        </w:rPr>
        <w:t xml:space="preserve"> </w:t>
      </w:r>
      <w:r w:rsidR="00410D5B" w:rsidRPr="00E81435">
        <w:rPr>
          <w:rFonts w:ascii="Arial" w:hAnsi="Arial" w:cs="Arial"/>
        </w:rPr>
        <w:t xml:space="preserve">Control </w:t>
      </w:r>
      <w:r w:rsidR="00A83175" w:rsidRPr="00E81435">
        <w:rPr>
          <w:rFonts w:ascii="Arial" w:hAnsi="Arial" w:cs="Arial"/>
        </w:rPr>
        <w:t xml:space="preserve">group </w:t>
      </w:r>
      <w:r w:rsidR="00C726D0" w:rsidRPr="00E81435">
        <w:rPr>
          <w:rFonts w:ascii="Arial" w:hAnsi="Arial" w:cs="Arial"/>
        </w:rPr>
        <w:t>(</w:t>
      </w:r>
      <w:r w:rsidR="00597783" w:rsidRPr="00E81435">
        <w:rPr>
          <w:rFonts w:ascii="Arial" w:hAnsi="Arial" w:cs="Arial"/>
        </w:rPr>
        <w:t>n=50</w:t>
      </w:r>
      <w:r w:rsidR="00C726D0" w:rsidRPr="00E81435">
        <w:rPr>
          <w:rFonts w:ascii="Arial" w:hAnsi="Arial" w:cs="Arial"/>
        </w:rPr>
        <w:t>).</w:t>
      </w:r>
      <w:r w:rsidR="00C6427F" w:rsidRPr="00E81435">
        <w:rPr>
          <w:rFonts w:ascii="Arial" w:hAnsi="Arial" w:cs="Arial"/>
        </w:rPr>
        <w:t xml:space="preserve">  </w:t>
      </w:r>
    </w:p>
    <w:p w14:paraId="7F342E34" w14:textId="77777777" w:rsidR="00E81435" w:rsidRPr="00E81435" w:rsidRDefault="00E81435" w:rsidP="00E81435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0ADC7D3F" w14:textId="136C9E29" w:rsidR="00D85D04" w:rsidRPr="00E81435" w:rsidRDefault="00671A12" w:rsidP="00E81435">
      <w:pPr>
        <w:spacing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vertAlign w:val="superscript"/>
        </w:rPr>
        <w:t>b</w:t>
      </w:r>
      <w:r w:rsidR="00D85D04" w:rsidRPr="00E81435">
        <w:rPr>
          <w:rFonts w:ascii="Arial" w:hAnsi="Arial" w:cs="Arial"/>
        </w:rPr>
        <w:t>In</w:t>
      </w:r>
      <w:proofErr w:type="spellEnd"/>
      <w:r w:rsidR="00D85D04" w:rsidRPr="00E81435">
        <w:rPr>
          <w:rFonts w:ascii="Arial" w:hAnsi="Arial" w:cs="Arial"/>
        </w:rPr>
        <w:t xml:space="preserve"> total, 27 of our 84 affected </w:t>
      </w:r>
      <w:r w:rsidR="00D85D04" w:rsidRPr="00E81435">
        <w:rPr>
          <w:rFonts w:ascii="Arial" w:hAnsi="Arial" w:cs="Arial"/>
          <w:i/>
        </w:rPr>
        <w:t>C9orf72</w:t>
      </w:r>
      <w:r w:rsidR="00D85D04" w:rsidRPr="00E81435">
        <w:rPr>
          <w:rFonts w:ascii="Arial" w:hAnsi="Arial" w:cs="Arial"/>
        </w:rPr>
        <w:t xml:space="preserve"> expansion carriers are currently alive (32%). Of the 33 patients without this expansion, 20 are alive (61%). </w:t>
      </w:r>
    </w:p>
    <w:p w14:paraId="0796BD0F" w14:textId="77777777" w:rsidR="00E81435" w:rsidRPr="00E81435" w:rsidRDefault="00E81435" w:rsidP="00E81435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4C808A7E" w14:textId="77777777" w:rsidR="00A9670A" w:rsidRPr="00996ECE" w:rsidRDefault="00A9670A">
      <w:pPr>
        <w:rPr>
          <w:rFonts w:ascii="Arial" w:hAnsi="Arial" w:cs="Arial"/>
          <w:noProof/>
          <w:sz w:val="20"/>
          <w:szCs w:val="20"/>
        </w:rPr>
      </w:pPr>
      <w:r w:rsidRPr="00996ECE">
        <w:rPr>
          <w:rFonts w:ascii="Arial" w:hAnsi="Arial" w:cs="Arial"/>
          <w:noProof/>
          <w:sz w:val="20"/>
          <w:szCs w:val="20"/>
        </w:rPr>
        <w:br w:type="page"/>
      </w:r>
    </w:p>
    <w:p w14:paraId="7A4DE973" w14:textId="68D2346A" w:rsidR="006C2B60" w:rsidRPr="00996ECE" w:rsidRDefault="006F118D" w:rsidP="006C2B60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Table</w:t>
      </w:r>
      <w:r w:rsidR="006C2B60" w:rsidRPr="00996ECE">
        <w:rPr>
          <w:rFonts w:ascii="Arial" w:hAnsi="Arial" w:cs="Arial"/>
          <w:b/>
          <w:sz w:val="24"/>
          <w:szCs w:val="24"/>
        </w:rPr>
        <w:t xml:space="preserve"> </w:t>
      </w:r>
      <w:r w:rsidR="0064556E">
        <w:rPr>
          <w:rFonts w:ascii="Arial" w:hAnsi="Arial" w:cs="Arial"/>
          <w:b/>
          <w:sz w:val="24"/>
          <w:szCs w:val="24"/>
        </w:rPr>
        <w:t>S</w:t>
      </w:r>
      <w:r w:rsidR="006C2B60" w:rsidRPr="00996ECE">
        <w:rPr>
          <w:rFonts w:ascii="Arial" w:hAnsi="Arial" w:cs="Arial"/>
          <w:b/>
          <w:sz w:val="24"/>
          <w:szCs w:val="24"/>
        </w:rPr>
        <w:t>2</w:t>
      </w:r>
      <w:r w:rsidR="0064556E">
        <w:rPr>
          <w:rFonts w:ascii="Arial" w:hAnsi="Arial" w:cs="Arial"/>
          <w:b/>
          <w:sz w:val="24"/>
          <w:szCs w:val="24"/>
        </w:rPr>
        <w:t>.</w:t>
      </w:r>
      <w:r w:rsidR="00E81435">
        <w:rPr>
          <w:rFonts w:ascii="Arial" w:hAnsi="Arial" w:cs="Arial"/>
          <w:b/>
          <w:sz w:val="24"/>
          <w:szCs w:val="24"/>
        </w:rPr>
        <w:t xml:space="preserve"> </w:t>
      </w:r>
      <w:r w:rsidR="00DE726A" w:rsidRPr="0064556E">
        <w:rPr>
          <w:rFonts w:ascii="Arial" w:hAnsi="Arial" w:cs="Arial"/>
          <w:b/>
          <w:sz w:val="24"/>
          <w:szCs w:val="24"/>
        </w:rPr>
        <w:t>Characteri</w:t>
      </w:r>
      <w:r w:rsidR="00CC7F9A" w:rsidRPr="0064556E">
        <w:rPr>
          <w:rFonts w:ascii="Arial" w:hAnsi="Arial" w:cs="Arial"/>
          <w:b/>
          <w:sz w:val="24"/>
          <w:szCs w:val="24"/>
        </w:rPr>
        <w:t>stics</w:t>
      </w:r>
      <w:r w:rsidR="00DE726A" w:rsidRPr="0064556E">
        <w:rPr>
          <w:rFonts w:ascii="Arial" w:hAnsi="Arial" w:cs="Arial"/>
          <w:b/>
          <w:sz w:val="24"/>
          <w:szCs w:val="24"/>
        </w:rPr>
        <w:t xml:space="preserve"> of </w:t>
      </w:r>
      <w:r w:rsidR="00CD79FA">
        <w:rPr>
          <w:rFonts w:ascii="Arial" w:hAnsi="Arial" w:cs="Arial"/>
          <w:b/>
          <w:sz w:val="24"/>
          <w:szCs w:val="24"/>
        </w:rPr>
        <w:t>e</w:t>
      </w:r>
      <w:r w:rsidR="00DE726A" w:rsidRPr="0064556E">
        <w:rPr>
          <w:rFonts w:ascii="Arial" w:hAnsi="Arial" w:cs="Arial"/>
          <w:b/>
          <w:sz w:val="24"/>
          <w:szCs w:val="24"/>
        </w:rPr>
        <w:t xml:space="preserve">xpression </w:t>
      </w:r>
      <w:r w:rsidR="00CD79FA">
        <w:rPr>
          <w:rFonts w:ascii="Arial" w:hAnsi="Arial" w:cs="Arial"/>
          <w:b/>
          <w:sz w:val="24"/>
          <w:szCs w:val="24"/>
        </w:rPr>
        <w:t>c</w:t>
      </w:r>
      <w:r w:rsidR="00DE726A" w:rsidRPr="0064556E">
        <w:rPr>
          <w:rFonts w:ascii="Arial" w:hAnsi="Arial" w:cs="Arial"/>
          <w:b/>
          <w:sz w:val="24"/>
          <w:szCs w:val="24"/>
        </w:rPr>
        <w:t>ohort</w:t>
      </w:r>
      <w:r w:rsidR="006C2B60" w:rsidRPr="00996ECE">
        <w:rPr>
          <w:rFonts w:ascii="Arial" w:hAnsi="Arial" w:cs="Arial"/>
          <w:b/>
          <w:sz w:val="24"/>
          <w:szCs w:val="24"/>
        </w:rPr>
        <w:t xml:space="preserve"> </w:t>
      </w:r>
    </w:p>
    <w:p w14:paraId="1A01CD47" w14:textId="77777777" w:rsidR="00DE726A" w:rsidRPr="00996ECE" w:rsidRDefault="00DE726A" w:rsidP="00996EC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LightShading"/>
        <w:tblW w:w="10333" w:type="dxa"/>
        <w:tblInd w:w="-630" w:type="dxa"/>
        <w:tblLook w:val="06A0" w:firstRow="1" w:lastRow="0" w:firstColumn="1" w:lastColumn="0" w:noHBand="1" w:noVBand="1"/>
      </w:tblPr>
      <w:tblGrid>
        <w:gridCol w:w="3763"/>
        <w:gridCol w:w="2070"/>
        <w:gridCol w:w="2250"/>
        <w:gridCol w:w="2250"/>
      </w:tblGrid>
      <w:tr w:rsidR="00DE726A" w:rsidRPr="009A1434" w14:paraId="16DCD4FC" w14:textId="77777777" w:rsidTr="006455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shd w:val="clear" w:color="auto" w:fill="auto"/>
          </w:tcPr>
          <w:p w14:paraId="522CD0DE" w14:textId="77777777" w:rsidR="00DE726A" w:rsidRPr="009A1434" w:rsidRDefault="00DE726A" w:rsidP="00CC4185">
            <w:pPr>
              <w:spacing w:line="360" w:lineRule="auto"/>
              <w:jc w:val="right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434">
              <w:rPr>
                <w:rFonts w:ascii="Arial" w:hAnsi="Arial" w:cs="Arial"/>
                <w:sz w:val="20"/>
                <w:szCs w:val="20"/>
              </w:rPr>
              <w:t>Variable</w:t>
            </w:r>
          </w:p>
        </w:tc>
        <w:tc>
          <w:tcPr>
            <w:tcW w:w="2070" w:type="dxa"/>
            <w:shd w:val="clear" w:color="auto" w:fill="auto"/>
          </w:tcPr>
          <w:p w14:paraId="1C55B7B5" w14:textId="77777777" w:rsidR="00DE726A" w:rsidRPr="009A1434" w:rsidRDefault="00DE726A" w:rsidP="00CC41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434">
              <w:rPr>
                <w:rFonts w:ascii="Arial" w:hAnsi="Arial" w:cs="Arial"/>
                <w:sz w:val="20"/>
                <w:szCs w:val="20"/>
              </w:rPr>
              <w:t>C9Plus (n=</w:t>
            </w:r>
            <w:r w:rsidR="00C832E7">
              <w:rPr>
                <w:rFonts w:ascii="Arial" w:hAnsi="Arial" w:cs="Arial"/>
                <w:sz w:val="20"/>
                <w:szCs w:val="20"/>
              </w:rPr>
              <w:t>34</w:t>
            </w:r>
            <w:r w:rsidRPr="009A14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1F75532D" w14:textId="77777777" w:rsidR="00DE726A" w:rsidRPr="009A1434" w:rsidRDefault="00DE726A" w:rsidP="00CC41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434">
              <w:rPr>
                <w:rFonts w:ascii="Arial" w:hAnsi="Arial" w:cs="Arial"/>
                <w:sz w:val="20"/>
                <w:szCs w:val="20"/>
              </w:rPr>
              <w:t>C9Minus (n=33)</w:t>
            </w:r>
          </w:p>
        </w:tc>
        <w:tc>
          <w:tcPr>
            <w:tcW w:w="2250" w:type="dxa"/>
            <w:shd w:val="clear" w:color="auto" w:fill="auto"/>
          </w:tcPr>
          <w:p w14:paraId="7304B691" w14:textId="77777777" w:rsidR="00DE726A" w:rsidRPr="009A1434" w:rsidRDefault="00DE726A" w:rsidP="00CC4185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9A1434">
              <w:rPr>
                <w:rFonts w:ascii="Arial" w:hAnsi="Arial" w:cs="Arial"/>
                <w:sz w:val="20"/>
                <w:szCs w:val="20"/>
              </w:rPr>
              <w:t>Control (n=20)</w:t>
            </w:r>
          </w:p>
        </w:tc>
      </w:tr>
      <w:tr w:rsidR="00EA0AD0" w:rsidRPr="009A1434" w14:paraId="12DF398B" w14:textId="77777777" w:rsidTr="0064556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shd w:val="clear" w:color="auto" w:fill="auto"/>
          </w:tcPr>
          <w:p w14:paraId="30E38836" w14:textId="77777777" w:rsidR="00EA0AD0" w:rsidRPr="009A1434" w:rsidRDefault="00EA0AD0" w:rsidP="00CC41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D50">
              <w:rPr>
                <w:rFonts w:ascii="Arial" w:hAnsi="Arial" w:cs="Arial"/>
                <w:sz w:val="20"/>
                <w:szCs w:val="20"/>
              </w:rPr>
              <w:t>Sex, No. (% female)</w:t>
            </w:r>
          </w:p>
        </w:tc>
        <w:tc>
          <w:tcPr>
            <w:tcW w:w="2070" w:type="dxa"/>
            <w:shd w:val="clear" w:color="auto" w:fill="auto"/>
          </w:tcPr>
          <w:p w14:paraId="23ED5018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9A143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47.06</w:t>
            </w:r>
            <w:r w:rsidRPr="009A14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62265F57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1434">
              <w:rPr>
                <w:rFonts w:ascii="Arial" w:hAnsi="Arial" w:cs="Arial"/>
                <w:sz w:val="20"/>
                <w:szCs w:val="20"/>
              </w:rPr>
              <w:t>15 (45.45)</w:t>
            </w:r>
          </w:p>
        </w:tc>
        <w:tc>
          <w:tcPr>
            <w:tcW w:w="2250" w:type="dxa"/>
            <w:shd w:val="clear" w:color="auto" w:fill="auto"/>
          </w:tcPr>
          <w:p w14:paraId="75247667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1434">
              <w:rPr>
                <w:rFonts w:ascii="Arial" w:hAnsi="Arial" w:cs="Arial"/>
                <w:sz w:val="20"/>
                <w:szCs w:val="20"/>
              </w:rPr>
              <w:t>10 (50.00)</w:t>
            </w:r>
          </w:p>
        </w:tc>
      </w:tr>
      <w:tr w:rsidR="00EA0AD0" w:rsidRPr="009A1434" w14:paraId="2FBC61A6" w14:textId="77777777" w:rsidTr="0064556E">
        <w:trPr>
          <w:trHeight w:val="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shd w:val="clear" w:color="auto" w:fill="auto"/>
          </w:tcPr>
          <w:p w14:paraId="18AF412C" w14:textId="77777777" w:rsidR="00EA0AD0" w:rsidRPr="009A1434" w:rsidRDefault="00EA0AD0" w:rsidP="00CC41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D50">
              <w:rPr>
                <w:rFonts w:ascii="Arial" w:hAnsi="Arial" w:cs="Arial"/>
                <w:sz w:val="20"/>
                <w:szCs w:val="20"/>
              </w:rPr>
              <w:t>Site of Onset, No. (% bulbar)</w:t>
            </w:r>
          </w:p>
        </w:tc>
        <w:tc>
          <w:tcPr>
            <w:tcW w:w="2070" w:type="dxa"/>
            <w:shd w:val="clear" w:color="auto" w:fill="auto"/>
          </w:tcPr>
          <w:p w14:paraId="1663E6E4" w14:textId="77777777" w:rsidR="00EA0AD0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(17.65)</w:t>
            </w:r>
          </w:p>
        </w:tc>
        <w:tc>
          <w:tcPr>
            <w:tcW w:w="2250" w:type="dxa"/>
            <w:shd w:val="clear" w:color="auto" w:fill="auto"/>
          </w:tcPr>
          <w:p w14:paraId="119D6B42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(18.18)</w:t>
            </w:r>
          </w:p>
        </w:tc>
        <w:tc>
          <w:tcPr>
            <w:tcW w:w="2250" w:type="dxa"/>
            <w:shd w:val="clear" w:color="auto" w:fill="auto"/>
          </w:tcPr>
          <w:p w14:paraId="5F287FD1" w14:textId="77777777" w:rsidR="00EA0AD0" w:rsidRPr="009A1434" w:rsidRDefault="00A967B5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EA0AD0" w:rsidRPr="009A1434" w14:paraId="6A6AACE1" w14:textId="77777777" w:rsidTr="0064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shd w:val="clear" w:color="auto" w:fill="auto"/>
          </w:tcPr>
          <w:p w14:paraId="68FAE648" w14:textId="77777777" w:rsidR="00EA0AD0" w:rsidRPr="009A1434" w:rsidRDefault="00EA0AD0" w:rsidP="00CC41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D50">
              <w:rPr>
                <w:rFonts w:ascii="Arial" w:hAnsi="Arial" w:cs="Arial"/>
                <w:sz w:val="20"/>
                <w:szCs w:val="20"/>
              </w:rPr>
              <w:t>Age at Collection, median (IQR), y</w:t>
            </w:r>
          </w:p>
        </w:tc>
        <w:tc>
          <w:tcPr>
            <w:tcW w:w="2070" w:type="dxa"/>
            <w:shd w:val="clear" w:color="auto" w:fill="auto"/>
          </w:tcPr>
          <w:p w14:paraId="7C615535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1434">
              <w:rPr>
                <w:rFonts w:ascii="Arial" w:hAnsi="Arial" w:cs="Arial"/>
                <w:sz w:val="20"/>
                <w:szCs w:val="20"/>
              </w:rPr>
              <w:t>60.</w:t>
            </w:r>
            <w:r>
              <w:rPr>
                <w:rFonts w:ascii="Arial" w:hAnsi="Arial" w:cs="Arial"/>
                <w:sz w:val="20"/>
                <w:szCs w:val="20"/>
              </w:rPr>
              <w:t>52</w:t>
            </w:r>
            <w:r w:rsidRPr="009A1434">
              <w:rPr>
                <w:rFonts w:ascii="Arial" w:hAnsi="Arial" w:cs="Arial"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9A14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Pr="009A143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9A14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Pr="009A14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3D0ED887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1434">
              <w:rPr>
                <w:rFonts w:ascii="Arial" w:hAnsi="Arial" w:cs="Arial"/>
                <w:sz w:val="20"/>
                <w:szCs w:val="20"/>
              </w:rPr>
              <w:t>61.25 (56.58–65.05)</w:t>
            </w:r>
          </w:p>
        </w:tc>
        <w:tc>
          <w:tcPr>
            <w:tcW w:w="2250" w:type="dxa"/>
            <w:shd w:val="clear" w:color="auto" w:fill="auto"/>
          </w:tcPr>
          <w:p w14:paraId="7D9579B2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1434">
              <w:rPr>
                <w:rFonts w:ascii="Arial" w:hAnsi="Arial" w:cs="Arial"/>
                <w:sz w:val="20"/>
                <w:szCs w:val="20"/>
              </w:rPr>
              <w:t>60.05 (52.05–65.26)</w:t>
            </w:r>
          </w:p>
        </w:tc>
      </w:tr>
      <w:tr w:rsidR="00EA0AD0" w:rsidRPr="009A1434" w14:paraId="33D0F184" w14:textId="77777777" w:rsidTr="0064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shd w:val="clear" w:color="auto" w:fill="auto"/>
          </w:tcPr>
          <w:p w14:paraId="19772076" w14:textId="77777777" w:rsidR="00EA0AD0" w:rsidRPr="009A1434" w:rsidRDefault="00EA0AD0" w:rsidP="00CC41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D50">
              <w:rPr>
                <w:rFonts w:ascii="Arial" w:hAnsi="Arial" w:cs="Arial"/>
                <w:sz w:val="20"/>
                <w:szCs w:val="20"/>
              </w:rPr>
              <w:t>Age at Onset, median (IQR), y</w:t>
            </w:r>
          </w:p>
        </w:tc>
        <w:tc>
          <w:tcPr>
            <w:tcW w:w="2070" w:type="dxa"/>
            <w:shd w:val="clear" w:color="auto" w:fill="auto"/>
          </w:tcPr>
          <w:p w14:paraId="0A2517DA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1434">
              <w:rPr>
                <w:rFonts w:ascii="Arial" w:hAnsi="Arial" w:cs="Arial"/>
                <w:sz w:val="20"/>
                <w:szCs w:val="20"/>
              </w:rPr>
              <w:t>59.25 (5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A14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9A1434">
              <w:rPr>
                <w:rFonts w:ascii="Arial" w:hAnsi="Arial" w:cs="Arial"/>
                <w:sz w:val="20"/>
                <w:szCs w:val="20"/>
              </w:rPr>
              <w:t>–6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9A14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73</w:t>
            </w:r>
            <w:r w:rsidRPr="009A14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4C10B686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1434">
              <w:rPr>
                <w:rFonts w:ascii="Arial" w:hAnsi="Arial" w:cs="Arial"/>
                <w:sz w:val="20"/>
                <w:szCs w:val="20"/>
              </w:rPr>
              <w:t>60.08 (55.08–63.42)</w:t>
            </w:r>
          </w:p>
        </w:tc>
        <w:tc>
          <w:tcPr>
            <w:tcW w:w="2250" w:type="dxa"/>
            <w:shd w:val="clear" w:color="auto" w:fill="auto"/>
          </w:tcPr>
          <w:p w14:paraId="38371297" w14:textId="77777777" w:rsidR="00EA0AD0" w:rsidRPr="009A1434" w:rsidRDefault="00A967B5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EA0AD0" w:rsidRPr="009A1434" w14:paraId="404F87A3" w14:textId="77777777" w:rsidTr="0064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shd w:val="clear" w:color="auto" w:fill="auto"/>
          </w:tcPr>
          <w:p w14:paraId="71CE1371" w14:textId="5AE6791A" w:rsidR="00EA0AD0" w:rsidRPr="009A1434" w:rsidRDefault="009D6B85" w:rsidP="00CC41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Survival after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Onset</w:t>
            </w:r>
            <w:r w:rsidR="00671A12">
              <w:rPr>
                <w:rFonts w:ascii="Arial" w:hAnsi="Arial" w:cs="Arial"/>
                <w:sz w:val="20"/>
                <w:szCs w:val="20"/>
                <w:vertAlign w:val="superscript"/>
              </w:rPr>
              <w:t>a</w:t>
            </w:r>
            <w:proofErr w:type="spellEnd"/>
            <w:r w:rsidR="00671A1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EA0AD0" w:rsidRPr="004A3D50">
              <w:rPr>
                <w:rFonts w:ascii="Arial" w:hAnsi="Arial" w:cs="Arial"/>
                <w:sz w:val="20"/>
                <w:szCs w:val="20"/>
              </w:rPr>
              <w:t>median (IQR), y</w:t>
            </w:r>
          </w:p>
        </w:tc>
        <w:tc>
          <w:tcPr>
            <w:tcW w:w="2070" w:type="dxa"/>
            <w:shd w:val="clear" w:color="auto" w:fill="auto"/>
          </w:tcPr>
          <w:p w14:paraId="09CCC2A0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9A14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9A1434">
              <w:rPr>
                <w:rFonts w:ascii="Arial" w:hAnsi="Arial" w:cs="Arial"/>
                <w:sz w:val="20"/>
                <w:szCs w:val="20"/>
              </w:rPr>
              <w:t xml:space="preserve"> (1.5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9A1434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A14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05</w:t>
            </w:r>
            <w:r w:rsidRPr="009A14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0F532F3F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1434">
              <w:rPr>
                <w:rFonts w:ascii="Arial" w:hAnsi="Arial" w:cs="Arial"/>
                <w:sz w:val="20"/>
                <w:szCs w:val="20"/>
              </w:rPr>
              <w:t>1.99 (1.12–3.19)</w:t>
            </w:r>
          </w:p>
        </w:tc>
        <w:tc>
          <w:tcPr>
            <w:tcW w:w="2250" w:type="dxa"/>
            <w:shd w:val="clear" w:color="auto" w:fill="auto"/>
          </w:tcPr>
          <w:p w14:paraId="0548436E" w14:textId="77777777" w:rsidR="00EA0AD0" w:rsidRPr="009A1434" w:rsidRDefault="00A967B5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  <w:tr w:rsidR="00EA0AD0" w:rsidRPr="009A1434" w14:paraId="2439D946" w14:textId="77777777" w:rsidTr="0064556E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shd w:val="clear" w:color="auto" w:fill="auto"/>
          </w:tcPr>
          <w:p w14:paraId="4613464A" w14:textId="77777777" w:rsidR="00EA0AD0" w:rsidRPr="009A1434" w:rsidRDefault="00EA0AD0" w:rsidP="00CC41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D50">
              <w:rPr>
                <w:rFonts w:ascii="Arial" w:hAnsi="Arial" w:cs="Arial"/>
                <w:sz w:val="20"/>
                <w:szCs w:val="20"/>
              </w:rPr>
              <w:t>Methylation, median (IQR), %</w:t>
            </w:r>
          </w:p>
        </w:tc>
        <w:tc>
          <w:tcPr>
            <w:tcW w:w="2070" w:type="dxa"/>
            <w:shd w:val="clear" w:color="auto" w:fill="auto"/>
          </w:tcPr>
          <w:p w14:paraId="6C7C690F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9A1434">
              <w:rPr>
                <w:rFonts w:ascii="Arial" w:hAnsi="Arial" w:cs="Arial"/>
                <w:sz w:val="20"/>
                <w:szCs w:val="20"/>
              </w:rPr>
              <w:t>.0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A1434">
              <w:rPr>
                <w:rFonts w:ascii="Arial" w:hAnsi="Arial" w:cs="Arial"/>
                <w:sz w:val="20"/>
                <w:szCs w:val="20"/>
              </w:rPr>
              <w:t xml:space="preserve"> (1.</w:t>
            </w:r>
            <w:r>
              <w:rPr>
                <w:rFonts w:ascii="Arial" w:hAnsi="Arial" w:cs="Arial"/>
                <w:sz w:val="20"/>
                <w:szCs w:val="20"/>
              </w:rPr>
              <w:t>09</w:t>
            </w:r>
            <w:r w:rsidRPr="009A1434">
              <w:rPr>
                <w:rFonts w:ascii="Arial" w:hAnsi="Arial" w:cs="Arial"/>
                <w:sz w:val="20"/>
                <w:szCs w:val="20"/>
              </w:rPr>
              <w:t>–1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A14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16</w:t>
            </w:r>
            <w:r w:rsidRPr="009A14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7BD75F07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1434">
              <w:rPr>
                <w:rFonts w:ascii="Arial" w:hAnsi="Arial" w:cs="Arial"/>
                <w:sz w:val="20"/>
                <w:szCs w:val="20"/>
              </w:rPr>
              <w:t>0.24 (0.15–0.33)</w:t>
            </w:r>
          </w:p>
        </w:tc>
        <w:tc>
          <w:tcPr>
            <w:tcW w:w="2250" w:type="dxa"/>
            <w:shd w:val="clear" w:color="auto" w:fill="auto"/>
          </w:tcPr>
          <w:p w14:paraId="1065960B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A1434">
              <w:rPr>
                <w:rFonts w:ascii="Arial" w:hAnsi="Arial" w:cs="Arial"/>
                <w:sz w:val="20"/>
                <w:szCs w:val="20"/>
              </w:rPr>
              <w:t>0.46 (0.14–0.75)</w:t>
            </w:r>
          </w:p>
        </w:tc>
      </w:tr>
      <w:tr w:rsidR="00EA0AD0" w:rsidRPr="009A1434" w14:paraId="57F991C7" w14:textId="77777777" w:rsidTr="0064556E">
        <w:trPr>
          <w:trHeight w:val="1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shd w:val="clear" w:color="auto" w:fill="auto"/>
          </w:tcPr>
          <w:p w14:paraId="5A510B86" w14:textId="77777777" w:rsidR="00EA0AD0" w:rsidRPr="009A1434" w:rsidRDefault="00EA0AD0" w:rsidP="00CC41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D50">
              <w:rPr>
                <w:rFonts w:ascii="Arial" w:hAnsi="Arial" w:cs="Arial"/>
                <w:sz w:val="20"/>
                <w:szCs w:val="20"/>
              </w:rPr>
              <w:t>Expression, median (IQR), %</w:t>
            </w:r>
          </w:p>
        </w:tc>
        <w:tc>
          <w:tcPr>
            <w:tcW w:w="2070" w:type="dxa"/>
            <w:shd w:val="clear" w:color="auto" w:fill="auto"/>
          </w:tcPr>
          <w:p w14:paraId="7233FD40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6ECE">
              <w:rPr>
                <w:rFonts w:ascii="Arial" w:hAnsi="Arial" w:cs="Arial"/>
                <w:sz w:val="20"/>
                <w:szCs w:val="20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>.32</w:t>
            </w:r>
            <w:r w:rsidRPr="00996ECE">
              <w:rPr>
                <w:rFonts w:ascii="Arial" w:hAnsi="Arial" w:cs="Arial"/>
                <w:sz w:val="20"/>
                <w:szCs w:val="20"/>
              </w:rPr>
              <w:t xml:space="preserve"> (6</w:t>
            </w:r>
            <w:r>
              <w:rPr>
                <w:rFonts w:ascii="Arial" w:hAnsi="Arial" w:cs="Arial"/>
                <w:sz w:val="20"/>
                <w:szCs w:val="20"/>
              </w:rPr>
              <w:t>5.96</w:t>
            </w:r>
            <w:r w:rsidRPr="00996ECE">
              <w:rPr>
                <w:rFonts w:ascii="Arial" w:hAnsi="Arial" w:cs="Arial"/>
                <w:sz w:val="20"/>
                <w:szCs w:val="20"/>
              </w:rPr>
              <w:t>–86</w:t>
            </w:r>
            <w:r>
              <w:rPr>
                <w:rFonts w:ascii="Arial" w:hAnsi="Arial" w:cs="Arial"/>
                <w:sz w:val="20"/>
                <w:szCs w:val="20"/>
              </w:rPr>
              <w:t>.20</w:t>
            </w:r>
            <w:r w:rsidRPr="00996E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4F877DD4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6ECE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0.70</w:t>
            </w:r>
            <w:r w:rsidRPr="00996ECE">
              <w:rPr>
                <w:rFonts w:ascii="Arial" w:hAnsi="Arial" w:cs="Arial"/>
                <w:sz w:val="20"/>
                <w:szCs w:val="20"/>
              </w:rPr>
              <w:t xml:space="preserve"> (9</w:t>
            </w:r>
            <w:r>
              <w:rPr>
                <w:rFonts w:ascii="Arial" w:hAnsi="Arial" w:cs="Arial"/>
                <w:sz w:val="20"/>
                <w:szCs w:val="20"/>
              </w:rPr>
              <w:t>3.68</w:t>
            </w:r>
            <w:r w:rsidRPr="00996ECE">
              <w:rPr>
                <w:rFonts w:ascii="Arial" w:hAnsi="Arial" w:cs="Arial"/>
                <w:sz w:val="20"/>
                <w:szCs w:val="20"/>
              </w:rPr>
              <w:t>–13</w:t>
            </w:r>
            <w:r>
              <w:rPr>
                <w:rFonts w:ascii="Arial" w:hAnsi="Arial" w:cs="Arial"/>
                <w:sz w:val="20"/>
                <w:szCs w:val="20"/>
              </w:rPr>
              <w:t>2.88</w:t>
            </w:r>
            <w:r w:rsidRPr="00996E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1BF31857" w14:textId="77777777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996ECE">
              <w:rPr>
                <w:rFonts w:ascii="Arial" w:hAnsi="Arial" w:cs="Arial"/>
                <w:sz w:val="20"/>
                <w:szCs w:val="20"/>
              </w:rPr>
              <w:t>100</w:t>
            </w:r>
            <w:r>
              <w:rPr>
                <w:rFonts w:ascii="Arial" w:hAnsi="Arial" w:cs="Arial"/>
                <w:sz w:val="20"/>
                <w:szCs w:val="20"/>
              </w:rPr>
              <w:t>.00</w:t>
            </w:r>
            <w:r w:rsidRPr="00996ECE">
              <w:rPr>
                <w:rFonts w:ascii="Arial" w:hAnsi="Arial" w:cs="Arial"/>
                <w:sz w:val="20"/>
                <w:szCs w:val="20"/>
              </w:rPr>
              <w:t xml:space="preserve"> (87</w:t>
            </w:r>
            <w:r>
              <w:rPr>
                <w:rFonts w:ascii="Arial" w:hAnsi="Arial" w:cs="Arial"/>
                <w:sz w:val="20"/>
                <w:szCs w:val="20"/>
              </w:rPr>
              <w:t>.48</w:t>
            </w:r>
            <w:r w:rsidRPr="00996ECE">
              <w:rPr>
                <w:rFonts w:ascii="Arial" w:hAnsi="Arial" w:cs="Arial"/>
                <w:sz w:val="20"/>
                <w:szCs w:val="20"/>
              </w:rPr>
              <w:t>–111</w:t>
            </w:r>
            <w:r>
              <w:rPr>
                <w:rFonts w:ascii="Arial" w:hAnsi="Arial" w:cs="Arial"/>
                <w:sz w:val="20"/>
                <w:szCs w:val="20"/>
              </w:rPr>
              <w:t>.27</w:t>
            </w:r>
            <w:r w:rsidRPr="00996EC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EA0AD0" w:rsidRPr="009A1434" w14:paraId="3B8CDE9D" w14:textId="77777777" w:rsidTr="0064556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63" w:type="dxa"/>
            <w:shd w:val="clear" w:color="auto" w:fill="auto"/>
          </w:tcPr>
          <w:p w14:paraId="1C5A66C5" w14:textId="77777777" w:rsidR="00EA0AD0" w:rsidRPr="009A1434" w:rsidRDefault="00EA0AD0" w:rsidP="00CC4185">
            <w:pPr>
              <w:spacing w:line="36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4A3D50">
              <w:rPr>
                <w:rFonts w:ascii="Arial" w:hAnsi="Arial" w:cs="Arial"/>
                <w:sz w:val="20"/>
                <w:szCs w:val="20"/>
              </w:rPr>
              <w:t>Repeat Length, median (IQR), kb</w:t>
            </w:r>
          </w:p>
        </w:tc>
        <w:tc>
          <w:tcPr>
            <w:tcW w:w="2070" w:type="dxa"/>
            <w:shd w:val="clear" w:color="auto" w:fill="auto"/>
          </w:tcPr>
          <w:p w14:paraId="5325677C" w14:textId="66EE4D14" w:rsidR="00EA0AD0" w:rsidRPr="009A1434" w:rsidRDefault="00EA0AD0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4913F3">
              <w:rPr>
                <w:rFonts w:ascii="Arial" w:hAnsi="Arial" w:cs="Arial"/>
                <w:sz w:val="20"/>
                <w:szCs w:val="20"/>
              </w:rPr>
              <w:t>9</w:t>
            </w:r>
            <w:r w:rsidRPr="009A1434">
              <w:rPr>
                <w:rFonts w:ascii="Arial" w:hAnsi="Arial" w:cs="Arial"/>
                <w:sz w:val="20"/>
                <w:szCs w:val="20"/>
              </w:rPr>
              <w:t>.</w:t>
            </w:r>
            <w:r w:rsidR="004913F3">
              <w:rPr>
                <w:rFonts w:ascii="Arial" w:hAnsi="Arial" w:cs="Arial"/>
                <w:sz w:val="20"/>
                <w:szCs w:val="20"/>
              </w:rPr>
              <w:t>26</w:t>
            </w:r>
            <w:r w:rsidRPr="009A1434" w:rsidDel="00EA19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A1434">
              <w:rPr>
                <w:rFonts w:ascii="Arial" w:hAnsi="Arial" w:cs="Arial"/>
                <w:sz w:val="20"/>
                <w:szCs w:val="20"/>
              </w:rPr>
              <w:t>(15.</w:t>
            </w:r>
            <w:r w:rsidR="004913F3">
              <w:rPr>
                <w:rFonts w:ascii="Arial" w:hAnsi="Arial" w:cs="Arial"/>
                <w:sz w:val="20"/>
                <w:szCs w:val="20"/>
              </w:rPr>
              <w:t>54</w:t>
            </w:r>
            <w:r w:rsidRPr="009A1434">
              <w:rPr>
                <w:rFonts w:ascii="Arial" w:hAnsi="Arial" w:cs="Arial"/>
                <w:sz w:val="20"/>
                <w:szCs w:val="20"/>
              </w:rPr>
              <w:t>–2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9A1434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93</w:t>
            </w:r>
            <w:r w:rsidRPr="009A1434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50" w:type="dxa"/>
            <w:shd w:val="clear" w:color="auto" w:fill="auto"/>
          </w:tcPr>
          <w:p w14:paraId="5CFFEAAB" w14:textId="77777777" w:rsidR="00EA0AD0" w:rsidRPr="009A1434" w:rsidRDefault="00A967B5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  <w:tc>
          <w:tcPr>
            <w:tcW w:w="2250" w:type="dxa"/>
            <w:shd w:val="clear" w:color="auto" w:fill="auto"/>
          </w:tcPr>
          <w:p w14:paraId="60DA8E2A" w14:textId="77777777" w:rsidR="00EA0AD0" w:rsidRPr="009A1434" w:rsidRDefault="00A967B5" w:rsidP="00CC4185">
            <w:pPr>
              <w:spacing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</w:t>
            </w:r>
          </w:p>
        </w:tc>
      </w:tr>
    </w:tbl>
    <w:p w14:paraId="60031680" w14:textId="142169E8" w:rsidR="0045551E" w:rsidRPr="00E81435" w:rsidRDefault="0045551E" w:rsidP="0045551E">
      <w:pPr>
        <w:spacing w:before="200" w:line="360" w:lineRule="auto"/>
        <w:jc w:val="both"/>
        <w:rPr>
          <w:rFonts w:ascii="Arial" w:hAnsi="Arial" w:cs="Arial"/>
        </w:rPr>
      </w:pPr>
      <w:r w:rsidRPr="00E81435">
        <w:rPr>
          <w:rFonts w:ascii="Arial" w:hAnsi="Arial" w:cs="Arial"/>
        </w:rPr>
        <w:t>C9Plus</w:t>
      </w:r>
      <w:r>
        <w:rPr>
          <w:rFonts w:ascii="Arial" w:hAnsi="Arial" w:cs="Arial"/>
        </w:rPr>
        <w:t>:</w:t>
      </w:r>
      <w:r w:rsidRPr="00E81435">
        <w:rPr>
          <w:rFonts w:ascii="Arial" w:hAnsi="Arial" w:cs="Arial"/>
        </w:rPr>
        <w:t xml:space="preserve"> patients with a </w:t>
      </w:r>
      <w:r w:rsidRPr="00E81435">
        <w:rPr>
          <w:rFonts w:ascii="Arial" w:hAnsi="Arial" w:cs="Arial"/>
          <w:i/>
        </w:rPr>
        <w:t>C9orf72</w:t>
      </w:r>
      <w:r w:rsidRPr="00E81435">
        <w:rPr>
          <w:rFonts w:ascii="Arial" w:hAnsi="Arial" w:cs="Arial"/>
        </w:rPr>
        <w:t xml:space="preserve"> repeat expansion; C9Minus</w:t>
      </w:r>
      <w:r>
        <w:rPr>
          <w:rFonts w:ascii="Arial" w:hAnsi="Arial" w:cs="Arial"/>
        </w:rPr>
        <w:t>:</w:t>
      </w:r>
      <w:r w:rsidRPr="00E81435">
        <w:rPr>
          <w:rFonts w:ascii="Arial" w:hAnsi="Arial" w:cs="Arial"/>
        </w:rPr>
        <w:t xml:space="preserve"> patients without this expansion; Control</w:t>
      </w:r>
      <w:r>
        <w:rPr>
          <w:rFonts w:ascii="Arial" w:hAnsi="Arial" w:cs="Arial"/>
        </w:rPr>
        <w:t>:</w:t>
      </w:r>
      <w:r w:rsidRPr="00E81435">
        <w:rPr>
          <w:rFonts w:ascii="Arial" w:hAnsi="Arial" w:cs="Arial"/>
        </w:rPr>
        <w:t xml:space="preserve"> control subjects without a neurodegenerative disease; IQR</w:t>
      </w:r>
      <w:r>
        <w:rPr>
          <w:rFonts w:ascii="Arial" w:hAnsi="Arial" w:cs="Arial"/>
        </w:rPr>
        <w:t>;</w:t>
      </w:r>
      <w:r w:rsidRPr="00E81435">
        <w:rPr>
          <w:rFonts w:ascii="Arial" w:hAnsi="Arial" w:cs="Arial"/>
        </w:rPr>
        <w:t xml:space="preserve"> interquartile range; NA</w:t>
      </w:r>
      <w:r>
        <w:rPr>
          <w:rFonts w:ascii="Arial" w:hAnsi="Arial" w:cs="Arial"/>
        </w:rPr>
        <w:t>:</w:t>
      </w:r>
      <w:r w:rsidRPr="00E81435">
        <w:rPr>
          <w:rFonts w:ascii="Arial" w:hAnsi="Arial" w:cs="Arial"/>
        </w:rPr>
        <w:t xml:space="preserve"> not applicable. </w:t>
      </w:r>
    </w:p>
    <w:p w14:paraId="26450275" w14:textId="3AF37921" w:rsidR="00D85D04" w:rsidRDefault="00671A12" w:rsidP="00E81435">
      <w:pPr>
        <w:spacing w:before="200" w:after="0" w:line="360" w:lineRule="auto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  <w:vertAlign w:val="superscript"/>
        </w:rPr>
        <w:t>a</w:t>
      </w:r>
      <w:r w:rsidR="00D85D04" w:rsidRPr="00E81435">
        <w:rPr>
          <w:rFonts w:ascii="Arial" w:hAnsi="Arial" w:cs="Arial"/>
        </w:rPr>
        <w:t>In</w:t>
      </w:r>
      <w:proofErr w:type="spellEnd"/>
      <w:r w:rsidR="00D85D04" w:rsidRPr="00E81435">
        <w:rPr>
          <w:rFonts w:ascii="Arial" w:hAnsi="Arial" w:cs="Arial"/>
        </w:rPr>
        <w:t xml:space="preserve"> total, 8 of our 34 affected </w:t>
      </w:r>
      <w:r w:rsidR="00D85D04" w:rsidRPr="00E81435">
        <w:rPr>
          <w:rFonts w:ascii="Arial" w:hAnsi="Arial" w:cs="Arial"/>
          <w:i/>
        </w:rPr>
        <w:t>C9orf72</w:t>
      </w:r>
      <w:r w:rsidR="00D85D04" w:rsidRPr="00E81435">
        <w:rPr>
          <w:rFonts w:ascii="Arial" w:hAnsi="Arial" w:cs="Arial"/>
        </w:rPr>
        <w:t xml:space="preserve"> expansion carriers are currently alive (24%). Of the 33 patients without this expansion, 20 are alive (61%). </w:t>
      </w:r>
    </w:p>
    <w:p w14:paraId="5A38CA55" w14:textId="77777777" w:rsidR="00E81435" w:rsidRPr="00E81435" w:rsidRDefault="00E81435" w:rsidP="00E81435">
      <w:pPr>
        <w:spacing w:after="0" w:line="360" w:lineRule="auto"/>
        <w:jc w:val="both"/>
        <w:rPr>
          <w:rFonts w:ascii="Arial" w:hAnsi="Arial" w:cs="Arial"/>
          <w:sz w:val="12"/>
          <w:szCs w:val="12"/>
        </w:rPr>
      </w:pPr>
    </w:p>
    <w:p w14:paraId="6EFFEB32" w14:textId="77777777" w:rsidR="00D85D04" w:rsidRDefault="00D85D04" w:rsidP="00410D5B">
      <w:pPr>
        <w:spacing w:line="240" w:lineRule="auto"/>
        <w:rPr>
          <w:rFonts w:ascii="Arial" w:hAnsi="Arial" w:cs="Arial"/>
          <w:sz w:val="16"/>
          <w:szCs w:val="16"/>
        </w:rPr>
      </w:pPr>
    </w:p>
    <w:p w14:paraId="6AEEE202" w14:textId="77777777" w:rsidR="00410D5B" w:rsidRDefault="00410D5B" w:rsidP="0079777E">
      <w:pPr>
        <w:spacing w:line="480" w:lineRule="auto"/>
        <w:ind w:left="700" w:hanging="700"/>
        <w:rPr>
          <w:rFonts w:ascii="Arial" w:hAnsi="Arial" w:cs="Arial"/>
          <w:sz w:val="20"/>
          <w:szCs w:val="20"/>
        </w:rPr>
      </w:pPr>
    </w:p>
    <w:p w14:paraId="696168E0" w14:textId="77777777" w:rsidR="003819BA" w:rsidRDefault="003819B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D9B40CE" w14:textId="7488830B" w:rsidR="00CC5D6C" w:rsidRPr="00996ECE" w:rsidRDefault="00CC5D6C" w:rsidP="00CC5D6C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16"/>
          <w:szCs w:val="16"/>
        </w:rPr>
        <w:lastRenderedPageBreak/>
        <w:drawing>
          <wp:anchor distT="0" distB="0" distL="114300" distR="114300" simplePos="0" relativeHeight="251659264" behindDoc="0" locked="0" layoutInCell="1" allowOverlap="1" wp14:anchorId="1BE77192" wp14:editId="4848100D">
            <wp:simplePos x="0" y="0"/>
            <wp:positionH relativeFrom="column">
              <wp:posOffset>0</wp:posOffset>
            </wp:positionH>
            <wp:positionV relativeFrom="paragraph">
              <wp:posOffset>416560</wp:posOffset>
            </wp:positionV>
            <wp:extent cx="5943600" cy="4402455"/>
            <wp:effectExtent l="0" t="0" r="0" b="4445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Figure 1_Mol_Neurodegen_MVB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024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4"/>
          <w:szCs w:val="24"/>
        </w:rPr>
        <w:t>Figure</w:t>
      </w:r>
      <w:r w:rsidRPr="00996ECE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S1. </w:t>
      </w:r>
      <w:r w:rsidRPr="00CC5D6C">
        <w:rPr>
          <w:rFonts w:ascii="Arial" w:hAnsi="Arial" w:cs="Arial"/>
          <w:b/>
          <w:sz w:val="24"/>
          <w:szCs w:val="24"/>
        </w:rPr>
        <w:t>Comparison blood and brain</w:t>
      </w:r>
    </w:p>
    <w:p w14:paraId="481224E2" w14:textId="6FB4575D" w:rsidR="00CC5D6C" w:rsidRDefault="00CC5D6C" w:rsidP="00CC5D6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7B1DCA4A" w14:textId="77777777" w:rsidR="00CC5D6C" w:rsidRDefault="00CC5D6C" w:rsidP="00CC5D6C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40E67111" w14:textId="35CD000B" w:rsidR="00CC5D6C" w:rsidRPr="00791801" w:rsidRDefault="00CC5D6C" w:rsidP="00CC5D6C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C5D6C">
        <w:rPr>
          <w:rFonts w:ascii="Arial" w:hAnsi="Arial" w:cs="Arial"/>
          <w:b/>
        </w:rPr>
        <w:t>a-b</w:t>
      </w:r>
      <w:r w:rsidRPr="00791801">
        <w:rPr>
          <w:rFonts w:ascii="Arial" w:hAnsi="Arial" w:cs="Arial"/>
        </w:rPr>
        <w:t xml:space="preserve"> Higher </w:t>
      </w:r>
      <w:r w:rsidRPr="00791801">
        <w:rPr>
          <w:rFonts w:ascii="Arial" w:hAnsi="Arial" w:cs="Arial"/>
          <w:i/>
        </w:rPr>
        <w:t>C9orf72</w:t>
      </w:r>
      <w:r w:rsidRPr="00791801">
        <w:rPr>
          <w:rFonts w:ascii="Arial" w:hAnsi="Arial" w:cs="Arial"/>
        </w:rPr>
        <w:t xml:space="preserve"> promoter methylation levels in blood are correlated with higher methylation levels in the frontal cortex (left) and cerebellum (right). </w:t>
      </w:r>
      <w:r w:rsidRPr="00CC5D6C">
        <w:rPr>
          <w:rFonts w:ascii="Arial" w:hAnsi="Arial" w:cs="Arial"/>
          <w:b/>
        </w:rPr>
        <w:t>c-d</w:t>
      </w:r>
      <w:r w:rsidRPr="00791801">
        <w:rPr>
          <w:rFonts w:ascii="Arial" w:hAnsi="Arial" w:cs="Arial"/>
        </w:rPr>
        <w:t xml:space="preserve"> There is no correlation between the </w:t>
      </w:r>
      <w:r w:rsidRPr="00791801">
        <w:rPr>
          <w:rFonts w:ascii="Arial" w:hAnsi="Arial" w:cs="Arial"/>
          <w:i/>
        </w:rPr>
        <w:t>C9orf72</w:t>
      </w:r>
      <w:r w:rsidRPr="00791801">
        <w:rPr>
          <w:rFonts w:ascii="Arial" w:hAnsi="Arial" w:cs="Arial"/>
        </w:rPr>
        <w:t xml:space="preserve"> expansion size in blood and the frontal cortex (left) or cerebellum (right). In these plots, the solid red line is the linear regression line. Each solid circle represents a sample from the frontal cortex (green) or cerebellum (blue)</w:t>
      </w:r>
      <w:r w:rsidRPr="00CC5D6C">
        <w:rPr>
          <w:rFonts w:ascii="Arial" w:hAnsi="Arial" w:cs="Arial"/>
        </w:rPr>
        <w:t>.</w:t>
      </w:r>
    </w:p>
    <w:p w14:paraId="0DE32E4E" w14:textId="77777777" w:rsidR="00CC5D6C" w:rsidRDefault="00CC5D6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90146D8" w14:textId="2139B24F" w:rsidR="004C4337" w:rsidRPr="00996ECE" w:rsidRDefault="006F118D" w:rsidP="004C4337">
      <w:pPr>
        <w:spacing w:after="0" w:line="48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Figure</w:t>
      </w:r>
      <w:r w:rsidR="004C4337" w:rsidRPr="00996ECE">
        <w:rPr>
          <w:rFonts w:ascii="Arial" w:hAnsi="Arial" w:cs="Arial"/>
          <w:b/>
          <w:sz w:val="24"/>
          <w:szCs w:val="24"/>
        </w:rPr>
        <w:t xml:space="preserve"> </w:t>
      </w:r>
      <w:r w:rsidR="0064556E">
        <w:rPr>
          <w:rFonts w:ascii="Arial" w:hAnsi="Arial" w:cs="Arial"/>
          <w:b/>
          <w:sz w:val="24"/>
          <w:szCs w:val="24"/>
        </w:rPr>
        <w:t>S</w:t>
      </w:r>
      <w:r w:rsidR="00CC5D6C">
        <w:rPr>
          <w:rFonts w:ascii="Arial" w:hAnsi="Arial" w:cs="Arial"/>
          <w:b/>
          <w:sz w:val="24"/>
          <w:szCs w:val="24"/>
        </w:rPr>
        <w:t>2</w:t>
      </w:r>
      <w:r w:rsidR="0064556E">
        <w:rPr>
          <w:rFonts w:ascii="Arial" w:hAnsi="Arial" w:cs="Arial"/>
          <w:b/>
          <w:sz w:val="24"/>
          <w:szCs w:val="24"/>
        </w:rPr>
        <w:t>.</w:t>
      </w:r>
      <w:r w:rsidR="00E81435">
        <w:rPr>
          <w:rFonts w:ascii="Arial" w:hAnsi="Arial" w:cs="Arial"/>
          <w:b/>
          <w:sz w:val="24"/>
          <w:szCs w:val="24"/>
        </w:rPr>
        <w:t xml:space="preserve"> </w:t>
      </w:r>
      <w:r w:rsidR="004C4337" w:rsidRPr="0064556E">
        <w:rPr>
          <w:rFonts w:ascii="Arial" w:hAnsi="Arial" w:cs="Arial"/>
          <w:b/>
          <w:sz w:val="24"/>
          <w:szCs w:val="24"/>
        </w:rPr>
        <w:t xml:space="preserve">Southern </w:t>
      </w:r>
      <w:r w:rsidR="00CD79FA">
        <w:rPr>
          <w:rFonts w:ascii="Arial" w:hAnsi="Arial" w:cs="Arial"/>
          <w:b/>
          <w:sz w:val="24"/>
          <w:szCs w:val="24"/>
        </w:rPr>
        <w:t>b</w:t>
      </w:r>
      <w:r w:rsidR="004C4337" w:rsidRPr="0064556E">
        <w:rPr>
          <w:rFonts w:ascii="Arial" w:hAnsi="Arial" w:cs="Arial"/>
          <w:b/>
          <w:sz w:val="24"/>
          <w:szCs w:val="24"/>
        </w:rPr>
        <w:t xml:space="preserve">lot </w:t>
      </w:r>
      <w:r w:rsidR="00CD79FA">
        <w:rPr>
          <w:rFonts w:ascii="Arial" w:hAnsi="Arial" w:cs="Arial"/>
          <w:b/>
          <w:sz w:val="24"/>
          <w:szCs w:val="24"/>
        </w:rPr>
        <w:t>e</w:t>
      </w:r>
      <w:r w:rsidR="004C4337" w:rsidRPr="0064556E">
        <w:rPr>
          <w:rFonts w:ascii="Arial" w:hAnsi="Arial" w:cs="Arial"/>
          <w:b/>
          <w:sz w:val="24"/>
          <w:szCs w:val="24"/>
        </w:rPr>
        <w:t>xamples</w:t>
      </w:r>
    </w:p>
    <w:p w14:paraId="2107B4C5" w14:textId="49939F72" w:rsidR="004C4337" w:rsidRDefault="003C4C18" w:rsidP="004C4337">
      <w:pP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drawing>
          <wp:anchor distT="0" distB="0" distL="114300" distR="114300" simplePos="0" relativeHeight="251658240" behindDoc="0" locked="0" layoutInCell="1" allowOverlap="1" wp14:anchorId="3F58B6E6" wp14:editId="231CCA2C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5943600" cy="4410075"/>
            <wp:effectExtent l="0" t="0" r="0" b="0"/>
            <wp:wrapTopAndBottom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Figure 1_Mol_Neurodegen_MVB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410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AEBD69" w14:textId="77777777" w:rsidR="004C4337" w:rsidRDefault="004C4337" w:rsidP="004C4337">
      <w:pPr>
        <w:spacing w:after="0" w:line="240" w:lineRule="auto"/>
        <w:rPr>
          <w:rFonts w:ascii="Arial" w:hAnsi="Arial" w:cs="Arial"/>
          <w:b/>
          <w:sz w:val="16"/>
          <w:szCs w:val="16"/>
        </w:rPr>
      </w:pPr>
    </w:p>
    <w:p w14:paraId="38E6AA47" w14:textId="7B09A931" w:rsidR="009A15A1" w:rsidRDefault="0064556E" w:rsidP="00E81435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</w:rPr>
        <w:t>a</w:t>
      </w:r>
      <w:proofErr w:type="spellEnd"/>
      <w:r w:rsidR="004C4337" w:rsidRPr="00E81435">
        <w:rPr>
          <w:rFonts w:ascii="Arial" w:hAnsi="Arial" w:cs="Arial"/>
          <w:b/>
        </w:rPr>
        <w:t xml:space="preserve"> </w:t>
      </w:r>
      <w:proofErr w:type="gramStart"/>
      <w:r w:rsidR="004C4337" w:rsidRPr="00E81435">
        <w:rPr>
          <w:rFonts w:ascii="Arial" w:hAnsi="Arial" w:cs="Arial"/>
        </w:rPr>
        <w:t>Th</w:t>
      </w:r>
      <w:r w:rsidR="009A1F93" w:rsidRPr="00E81435">
        <w:rPr>
          <w:rFonts w:ascii="Arial" w:hAnsi="Arial" w:cs="Arial"/>
        </w:rPr>
        <w:t>e</w:t>
      </w:r>
      <w:proofErr w:type="gramEnd"/>
      <w:r w:rsidR="009A1F93" w:rsidRPr="00E81435">
        <w:rPr>
          <w:rFonts w:ascii="Arial" w:hAnsi="Arial" w:cs="Arial"/>
        </w:rPr>
        <w:t xml:space="preserve"> first panel displays the outlier described in our main text with high </w:t>
      </w:r>
      <w:r w:rsidR="009A1F93" w:rsidRPr="00E81435">
        <w:rPr>
          <w:rFonts w:ascii="Arial" w:hAnsi="Arial" w:cs="Arial"/>
          <w:i/>
        </w:rPr>
        <w:t>C9orf72</w:t>
      </w:r>
      <w:r w:rsidR="009A1F93" w:rsidRPr="00E81435">
        <w:rPr>
          <w:rFonts w:ascii="Arial" w:hAnsi="Arial" w:cs="Arial"/>
        </w:rPr>
        <w:t xml:space="preserve"> expression levels (&gt;200%). In addition to the wild-type allele (WT), two bands are shown for time-point</w:t>
      </w:r>
      <w:r w:rsidR="003544DF" w:rsidRPr="00E81435">
        <w:rPr>
          <w:rFonts w:ascii="Arial" w:hAnsi="Arial" w:cs="Arial"/>
        </w:rPr>
        <w:t>s that span</w:t>
      </w:r>
      <w:r w:rsidR="0035326C" w:rsidRPr="00E81435">
        <w:rPr>
          <w:rFonts w:ascii="Arial" w:hAnsi="Arial" w:cs="Arial"/>
        </w:rPr>
        <w:t xml:space="preserve"> a period of 1 year</w:t>
      </w:r>
      <w:r w:rsidR="009A1F93" w:rsidRPr="00E81435">
        <w:rPr>
          <w:rFonts w:ascii="Arial" w:hAnsi="Arial" w:cs="Arial"/>
        </w:rPr>
        <w:t>: one weak band of 7.9 kb and a strong band of 3.4 kb</w:t>
      </w:r>
      <w:r w:rsidR="004C4337" w:rsidRPr="00E81435">
        <w:rPr>
          <w:rFonts w:ascii="Arial" w:hAnsi="Arial" w:cs="Arial"/>
        </w:rPr>
        <w:t>.</w:t>
      </w:r>
      <w:r w:rsidR="009A1F93" w:rsidRPr="00E81435"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>b</w:t>
      </w:r>
      <w:r w:rsidR="009A1F93" w:rsidRPr="00E81435">
        <w:rPr>
          <w:rFonts w:ascii="Arial" w:hAnsi="Arial" w:cs="Arial"/>
        </w:rPr>
        <w:t xml:space="preserve"> </w:t>
      </w:r>
      <w:proofErr w:type="gramStart"/>
      <w:r w:rsidR="009A1F93" w:rsidRPr="00E81435">
        <w:rPr>
          <w:rFonts w:ascii="Arial" w:hAnsi="Arial" w:cs="Arial"/>
        </w:rPr>
        <w:t>In</w:t>
      </w:r>
      <w:proofErr w:type="gramEnd"/>
      <w:r w:rsidR="009A1F93" w:rsidRPr="00E81435">
        <w:rPr>
          <w:rFonts w:ascii="Arial" w:hAnsi="Arial" w:cs="Arial"/>
        </w:rPr>
        <w:t xml:space="preserve"> the second panel, two representative examples are shared of subjects with relatively long expansions</w:t>
      </w:r>
      <w:r w:rsidR="00851159" w:rsidRPr="00E81435">
        <w:rPr>
          <w:rFonts w:ascii="Arial" w:hAnsi="Arial" w:cs="Arial"/>
        </w:rPr>
        <w:t xml:space="preserve"> that are stable over time (up to 7.2 years)</w:t>
      </w:r>
      <w:r w:rsidR="009A1F93" w:rsidRPr="00E81435">
        <w:rPr>
          <w:rFonts w:ascii="Arial" w:hAnsi="Arial" w:cs="Arial"/>
        </w:rPr>
        <w:t xml:space="preserve">. </w:t>
      </w:r>
      <w:r>
        <w:rPr>
          <w:rFonts w:ascii="Arial" w:hAnsi="Arial" w:cs="Arial"/>
          <w:b/>
        </w:rPr>
        <w:t>c</w:t>
      </w:r>
      <w:r w:rsidR="00851159" w:rsidRPr="00E81435">
        <w:rPr>
          <w:rFonts w:ascii="Arial" w:hAnsi="Arial" w:cs="Arial"/>
        </w:rPr>
        <w:t xml:space="preserve"> </w:t>
      </w:r>
      <w:proofErr w:type="gramStart"/>
      <w:r w:rsidR="00851159" w:rsidRPr="00E81435">
        <w:rPr>
          <w:rFonts w:ascii="Arial" w:hAnsi="Arial" w:cs="Arial"/>
        </w:rPr>
        <w:t>The</w:t>
      </w:r>
      <w:proofErr w:type="gramEnd"/>
      <w:r w:rsidR="00851159" w:rsidRPr="00E81435">
        <w:rPr>
          <w:rFonts w:ascii="Arial" w:hAnsi="Arial" w:cs="Arial"/>
        </w:rPr>
        <w:t xml:space="preserve"> third panel contains several members </w:t>
      </w:r>
      <w:r w:rsidR="00F147DB" w:rsidRPr="00E81435">
        <w:rPr>
          <w:rFonts w:ascii="Arial" w:hAnsi="Arial" w:cs="Arial"/>
        </w:rPr>
        <w:t>of</w:t>
      </w:r>
      <w:r w:rsidR="00851159" w:rsidRPr="00E81435">
        <w:rPr>
          <w:rFonts w:ascii="Arial" w:hAnsi="Arial" w:cs="Arial"/>
        </w:rPr>
        <w:t xml:space="preserve"> a large family</w:t>
      </w:r>
      <w:r w:rsidR="00F147DB" w:rsidRPr="00E81435">
        <w:rPr>
          <w:rFonts w:ascii="Arial" w:hAnsi="Arial" w:cs="Arial"/>
        </w:rPr>
        <w:t>; f</w:t>
      </w:r>
      <w:r w:rsidR="00851159" w:rsidRPr="00E81435">
        <w:rPr>
          <w:rFonts w:ascii="Arial" w:hAnsi="Arial" w:cs="Arial"/>
        </w:rPr>
        <w:t xml:space="preserve">or simplicity, only </w:t>
      </w:r>
      <w:r w:rsidR="00F147DB" w:rsidRPr="00E81435">
        <w:rPr>
          <w:rFonts w:ascii="Arial" w:hAnsi="Arial" w:cs="Arial"/>
        </w:rPr>
        <w:t xml:space="preserve">individuals </w:t>
      </w:r>
      <w:r w:rsidR="007D5049" w:rsidRPr="00E81435">
        <w:rPr>
          <w:rFonts w:ascii="Arial" w:hAnsi="Arial" w:cs="Arial"/>
        </w:rPr>
        <w:t>from one branch (</w:t>
      </w:r>
      <w:r w:rsidR="00851159" w:rsidRPr="00E81435">
        <w:rPr>
          <w:rFonts w:ascii="Arial" w:hAnsi="Arial" w:cs="Arial"/>
        </w:rPr>
        <w:t>PED11</w:t>
      </w:r>
      <w:r w:rsidR="003544DF" w:rsidRPr="00E81435">
        <w:rPr>
          <w:rFonts w:ascii="Arial" w:hAnsi="Arial" w:cs="Arial"/>
        </w:rPr>
        <w:t xml:space="preserve">; </w:t>
      </w:r>
      <w:r w:rsidR="00DB0C31" w:rsidRPr="00DB0C31">
        <w:rPr>
          <w:rFonts w:ascii="Arial" w:hAnsi="Arial" w:cs="Arial"/>
          <w:b/>
        </w:rPr>
        <w:t>F</w:t>
      </w:r>
      <w:r w:rsidR="00471640" w:rsidRPr="00DB0C31">
        <w:rPr>
          <w:rFonts w:ascii="Arial" w:hAnsi="Arial" w:cs="Arial"/>
          <w:b/>
        </w:rPr>
        <w:t>igure 5</w:t>
      </w:r>
      <w:r w:rsidR="00DB0C31" w:rsidRPr="00DB0C31">
        <w:rPr>
          <w:rFonts w:ascii="Arial" w:hAnsi="Arial" w:cs="Arial"/>
          <w:b/>
        </w:rPr>
        <w:t>a</w:t>
      </w:r>
      <w:r w:rsidR="007D5049" w:rsidRPr="00E81435">
        <w:rPr>
          <w:rFonts w:ascii="Arial" w:hAnsi="Arial" w:cs="Arial"/>
        </w:rPr>
        <w:t>)</w:t>
      </w:r>
      <w:r w:rsidR="00851159" w:rsidRPr="00E81435">
        <w:rPr>
          <w:rFonts w:ascii="Arial" w:hAnsi="Arial" w:cs="Arial"/>
        </w:rPr>
        <w:t xml:space="preserve"> are specified</w:t>
      </w:r>
      <w:r w:rsidR="00F147DB" w:rsidRPr="00E81435">
        <w:rPr>
          <w:rFonts w:ascii="Arial" w:hAnsi="Arial" w:cs="Arial"/>
        </w:rPr>
        <w:t xml:space="preserve">. Multiple bands are present and parent-offspring transmissions result in contractions. </w:t>
      </w:r>
      <w:r>
        <w:rPr>
          <w:rFonts w:ascii="Arial" w:hAnsi="Arial" w:cs="Arial"/>
          <w:b/>
        </w:rPr>
        <w:t>d</w:t>
      </w:r>
      <w:r w:rsidR="00851159" w:rsidRPr="00E81435">
        <w:rPr>
          <w:rFonts w:ascii="Arial" w:hAnsi="Arial" w:cs="Arial"/>
        </w:rPr>
        <w:t xml:space="preserve"> </w:t>
      </w:r>
      <w:proofErr w:type="gramStart"/>
      <w:r w:rsidR="00851159" w:rsidRPr="00E81435">
        <w:rPr>
          <w:rFonts w:ascii="Arial" w:hAnsi="Arial" w:cs="Arial"/>
        </w:rPr>
        <w:t>In</w:t>
      </w:r>
      <w:proofErr w:type="gramEnd"/>
      <w:r w:rsidR="00851159" w:rsidRPr="00E81435">
        <w:rPr>
          <w:rFonts w:ascii="Arial" w:hAnsi="Arial" w:cs="Arial"/>
        </w:rPr>
        <w:t xml:space="preserve"> the last panel, members </w:t>
      </w:r>
      <w:r w:rsidR="00765BD4" w:rsidRPr="00E81435">
        <w:rPr>
          <w:rFonts w:ascii="Arial" w:hAnsi="Arial" w:cs="Arial"/>
        </w:rPr>
        <w:t>of</w:t>
      </w:r>
      <w:r w:rsidR="00851159" w:rsidRPr="00E81435">
        <w:rPr>
          <w:rFonts w:ascii="Arial" w:hAnsi="Arial" w:cs="Arial"/>
        </w:rPr>
        <w:t xml:space="preserve"> another family (PED1</w:t>
      </w:r>
      <w:r w:rsidR="003544DF" w:rsidRPr="00E81435">
        <w:rPr>
          <w:rFonts w:ascii="Arial" w:hAnsi="Arial" w:cs="Arial"/>
        </w:rPr>
        <w:t xml:space="preserve">; </w:t>
      </w:r>
      <w:r w:rsidR="00DB0C31" w:rsidRPr="00DB0C31">
        <w:rPr>
          <w:rFonts w:ascii="Arial" w:hAnsi="Arial" w:cs="Arial"/>
          <w:b/>
        </w:rPr>
        <w:t>F</w:t>
      </w:r>
      <w:r w:rsidR="003544DF" w:rsidRPr="00DB0C31">
        <w:rPr>
          <w:rFonts w:ascii="Arial" w:hAnsi="Arial" w:cs="Arial"/>
          <w:b/>
        </w:rPr>
        <w:t>igure 3</w:t>
      </w:r>
      <w:r w:rsidR="00DB0C31" w:rsidRPr="00DB0C31">
        <w:rPr>
          <w:rFonts w:ascii="Arial" w:hAnsi="Arial" w:cs="Arial"/>
          <w:b/>
        </w:rPr>
        <w:t>d</w:t>
      </w:r>
      <w:r w:rsidR="00851159" w:rsidRPr="00E81435">
        <w:rPr>
          <w:rFonts w:ascii="Arial" w:hAnsi="Arial" w:cs="Arial"/>
        </w:rPr>
        <w:t>) are displayed, including the proband, his siblings, and his children.</w:t>
      </w:r>
      <w:r w:rsidR="0064501C" w:rsidRPr="00E81435">
        <w:rPr>
          <w:rFonts w:ascii="Arial" w:hAnsi="Arial" w:cs="Arial"/>
        </w:rPr>
        <w:t xml:space="preserve"> In this family, contractions are </w:t>
      </w:r>
      <w:r w:rsidR="00765BD4" w:rsidRPr="00E81435">
        <w:rPr>
          <w:rFonts w:ascii="Arial" w:hAnsi="Arial" w:cs="Arial"/>
        </w:rPr>
        <w:t xml:space="preserve">also </w:t>
      </w:r>
      <w:r w:rsidR="0064501C" w:rsidRPr="00E81435">
        <w:rPr>
          <w:rFonts w:ascii="Arial" w:hAnsi="Arial" w:cs="Arial"/>
        </w:rPr>
        <w:t>encountered in parent-to-child transmissions.</w:t>
      </w:r>
      <w:r w:rsidR="009B1A18" w:rsidRPr="00E81435">
        <w:rPr>
          <w:rFonts w:ascii="Arial" w:hAnsi="Arial" w:cs="Arial"/>
        </w:rPr>
        <w:t xml:space="preserve"> </w:t>
      </w:r>
      <w:r w:rsidR="00431CD7" w:rsidRPr="00E81435">
        <w:rPr>
          <w:rFonts w:ascii="Arial" w:hAnsi="Arial" w:cs="Arial"/>
        </w:rPr>
        <w:t xml:space="preserve">Of note, </w:t>
      </w:r>
      <w:r w:rsidR="003544DF" w:rsidRPr="00E81435">
        <w:rPr>
          <w:rFonts w:ascii="Arial" w:hAnsi="Arial" w:cs="Arial"/>
        </w:rPr>
        <w:t xml:space="preserve">in these panels, </w:t>
      </w:r>
      <w:r w:rsidR="00431CD7" w:rsidRPr="00E81435">
        <w:rPr>
          <w:rFonts w:ascii="Arial" w:hAnsi="Arial" w:cs="Arial"/>
        </w:rPr>
        <w:t>d</w:t>
      </w:r>
      <w:r w:rsidR="009B1A18" w:rsidRPr="00E81435">
        <w:rPr>
          <w:rFonts w:ascii="Arial" w:hAnsi="Arial" w:cs="Arial"/>
        </w:rPr>
        <w:t>ashed lines are added as visual aids</w:t>
      </w:r>
      <w:r w:rsidR="00FA060D" w:rsidRPr="00E81435">
        <w:rPr>
          <w:rFonts w:ascii="Arial" w:hAnsi="Arial" w:cs="Arial"/>
        </w:rPr>
        <w:t xml:space="preserve">. In general, </w:t>
      </w:r>
      <w:r w:rsidR="00C05DD6" w:rsidRPr="00E81435">
        <w:rPr>
          <w:rFonts w:ascii="Arial" w:hAnsi="Arial" w:cs="Arial"/>
        </w:rPr>
        <w:t xml:space="preserve">Southern blot </w:t>
      </w:r>
      <w:r w:rsidR="009A1F93" w:rsidRPr="00E81435">
        <w:rPr>
          <w:rFonts w:ascii="Arial" w:hAnsi="Arial" w:cs="Arial"/>
        </w:rPr>
        <w:t>estimates are based on the most abundant expansion size</w:t>
      </w:r>
      <w:r w:rsidR="00353B2D" w:rsidRPr="00E81435">
        <w:rPr>
          <w:rFonts w:ascii="Arial" w:hAnsi="Arial" w:cs="Arial"/>
        </w:rPr>
        <w:t xml:space="preserve"> (peak)</w:t>
      </w:r>
      <w:r w:rsidR="009A1F93" w:rsidRPr="00E81435">
        <w:rPr>
          <w:rFonts w:ascii="Arial" w:hAnsi="Arial" w:cs="Arial"/>
        </w:rPr>
        <w:t xml:space="preserve">, as determined by densitometry. </w:t>
      </w:r>
      <w:r w:rsidR="000139A2" w:rsidRPr="00E81435">
        <w:rPr>
          <w:rFonts w:ascii="Arial" w:hAnsi="Arial" w:cs="Arial"/>
        </w:rPr>
        <w:t xml:space="preserve">When multiple </w:t>
      </w:r>
      <w:r w:rsidR="00353B2D" w:rsidRPr="00E81435">
        <w:rPr>
          <w:rFonts w:ascii="Arial" w:hAnsi="Arial" w:cs="Arial"/>
        </w:rPr>
        <w:t>bands</w:t>
      </w:r>
      <w:r w:rsidR="000139A2" w:rsidRPr="00E81435">
        <w:rPr>
          <w:rFonts w:ascii="Arial" w:hAnsi="Arial" w:cs="Arial"/>
        </w:rPr>
        <w:t xml:space="preserve"> </w:t>
      </w:r>
      <w:r w:rsidR="003875BA" w:rsidRPr="00E81435">
        <w:rPr>
          <w:rFonts w:ascii="Arial" w:hAnsi="Arial" w:cs="Arial"/>
        </w:rPr>
        <w:t>are</w:t>
      </w:r>
      <w:r w:rsidR="000139A2" w:rsidRPr="00E81435">
        <w:rPr>
          <w:rFonts w:ascii="Arial" w:hAnsi="Arial" w:cs="Arial"/>
        </w:rPr>
        <w:t xml:space="preserve"> </w:t>
      </w:r>
      <w:r w:rsidR="00435D6B" w:rsidRPr="00E81435">
        <w:rPr>
          <w:rFonts w:ascii="Arial" w:hAnsi="Arial" w:cs="Arial"/>
        </w:rPr>
        <w:t>detected</w:t>
      </w:r>
      <w:r w:rsidR="000139A2" w:rsidRPr="00E81435">
        <w:rPr>
          <w:rFonts w:ascii="Arial" w:hAnsi="Arial" w:cs="Arial"/>
        </w:rPr>
        <w:t xml:space="preserve"> in a single individual, the repeat length of the </w:t>
      </w:r>
      <w:r w:rsidR="00866746">
        <w:rPr>
          <w:rFonts w:ascii="Arial" w:hAnsi="Arial" w:cs="Arial"/>
        </w:rPr>
        <w:t>highest</w:t>
      </w:r>
      <w:r w:rsidR="000139A2" w:rsidRPr="00E81435">
        <w:rPr>
          <w:rFonts w:ascii="Arial" w:hAnsi="Arial" w:cs="Arial"/>
        </w:rPr>
        <w:t xml:space="preserve"> band</w:t>
      </w:r>
      <w:r w:rsidR="00126A94">
        <w:rPr>
          <w:rFonts w:ascii="Arial" w:hAnsi="Arial" w:cs="Arial"/>
        </w:rPr>
        <w:t xml:space="preserve"> (longest expansion)</w:t>
      </w:r>
      <w:r w:rsidR="000139A2" w:rsidRPr="00E81435">
        <w:rPr>
          <w:rFonts w:ascii="Arial" w:hAnsi="Arial" w:cs="Arial"/>
        </w:rPr>
        <w:t xml:space="preserve"> </w:t>
      </w:r>
      <w:r w:rsidR="003875BA" w:rsidRPr="00E81435">
        <w:rPr>
          <w:rFonts w:ascii="Arial" w:hAnsi="Arial" w:cs="Arial"/>
        </w:rPr>
        <w:t>i</w:t>
      </w:r>
      <w:r w:rsidR="000139A2" w:rsidRPr="00E81435">
        <w:rPr>
          <w:rFonts w:ascii="Arial" w:hAnsi="Arial" w:cs="Arial"/>
        </w:rPr>
        <w:t>s used in</w:t>
      </w:r>
      <w:r w:rsidR="00CE6C9B" w:rsidRPr="00E81435">
        <w:rPr>
          <w:rFonts w:ascii="Arial" w:hAnsi="Arial" w:cs="Arial"/>
        </w:rPr>
        <w:t xml:space="preserve"> </w:t>
      </w:r>
      <w:r w:rsidR="00435D6B" w:rsidRPr="00E81435">
        <w:rPr>
          <w:rFonts w:ascii="Arial" w:hAnsi="Arial" w:cs="Arial"/>
        </w:rPr>
        <w:t>statistical</w:t>
      </w:r>
      <w:r w:rsidR="000139A2" w:rsidRPr="00E81435">
        <w:rPr>
          <w:rFonts w:ascii="Arial" w:hAnsi="Arial" w:cs="Arial"/>
        </w:rPr>
        <w:t xml:space="preserve"> analys</w:t>
      </w:r>
      <w:r w:rsidR="00691DD1" w:rsidRPr="00E81435">
        <w:rPr>
          <w:rFonts w:ascii="Arial" w:hAnsi="Arial" w:cs="Arial"/>
        </w:rPr>
        <w:t>e</w:t>
      </w:r>
      <w:r w:rsidR="000139A2" w:rsidRPr="00E81435">
        <w:rPr>
          <w:rFonts w:ascii="Arial" w:hAnsi="Arial" w:cs="Arial"/>
        </w:rPr>
        <w:t>s.</w:t>
      </w:r>
    </w:p>
    <w:sectPr w:rsidR="009A15A1" w:rsidSect="00892B9A">
      <w:footerReference w:type="defaul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41986C" w14:textId="77777777" w:rsidR="00490925" w:rsidRDefault="00490925" w:rsidP="00AD751F">
      <w:pPr>
        <w:spacing w:after="0" w:line="240" w:lineRule="auto"/>
      </w:pPr>
      <w:r>
        <w:separator/>
      </w:r>
    </w:p>
  </w:endnote>
  <w:endnote w:type="continuationSeparator" w:id="0">
    <w:p w14:paraId="0919E014" w14:textId="77777777" w:rsidR="00490925" w:rsidRDefault="00490925" w:rsidP="00AD7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8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389405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5B480C8" w14:textId="77777777" w:rsidR="00490925" w:rsidRDefault="0049092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B3BE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BD3D38" w14:textId="77777777" w:rsidR="00490925" w:rsidRDefault="00490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253C5" w14:textId="77777777" w:rsidR="00490925" w:rsidRDefault="00490925" w:rsidP="00AD751F">
      <w:pPr>
        <w:spacing w:after="0" w:line="240" w:lineRule="auto"/>
      </w:pPr>
      <w:r>
        <w:separator/>
      </w:r>
    </w:p>
  </w:footnote>
  <w:footnote w:type="continuationSeparator" w:id="0">
    <w:p w14:paraId="68AD4316" w14:textId="77777777" w:rsidR="00490925" w:rsidRDefault="00490925" w:rsidP="00AD75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8" type="#_x0000_t75" style="width:8.85pt;height:8.85pt" o:bullet="t">
        <v:imagedata r:id="rId1" o:title="msoE777"/>
      </v:shape>
    </w:pict>
  </w:numPicBullet>
  <w:abstractNum w:abstractNumId="0" w15:restartNumberingAfterBreak="0">
    <w:nsid w:val="0AF03EC7"/>
    <w:multiLevelType w:val="hybridMultilevel"/>
    <w:tmpl w:val="01740D0A"/>
    <w:lvl w:ilvl="0" w:tplc="B3C28A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21AA1"/>
    <w:multiLevelType w:val="hybridMultilevel"/>
    <w:tmpl w:val="823E279C"/>
    <w:lvl w:ilvl="0" w:tplc="540A0001">
      <w:start w:val="1"/>
      <w:numFmt w:val="bullet"/>
      <w:lvlText w:val=""/>
      <w:lvlJc w:val="left"/>
      <w:pPr>
        <w:ind w:left="1426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" w15:restartNumberingAfterBreak="0">
    <w:nsid w:val="28E46D96"/>
    <w:multiLevelType w:val="hybridMultilevel"/>
    <w:tmpl w:val="4B74F746"/>
    <w:lvl w:ilvl="0" w:tplc="5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4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BDD6E52"/>
    <w:multiLevelType w:val="hybridMultilevel"/>
    <w:tmpl w:val="01740D0A"/>
    <w:lvl w:ilvl="0" w:tplc="B3C28A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6C7369"/>
    <w:multiLevelType w:val="hybridMultilevel"/>
    <w:tmpl w:val="983CDFA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660BF"/>
    <w:multiLevelType w:val="hybridMultilevel"/>
    <w:tmpl w:val="AF1EA72A"/>
    <w:lvl w:ilvl="0" w:tplc="5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8606BC3"/>
    <w:multiLevelType w:val="hybridMultilevel"/>
    <w:tmpl w:val="E0388A26"/>
    <w:lvl w:ilvl="0" w:tplc="708C2B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303189"/>
    <w:multiLevelType w:val="hybridMultilevel"/>
    <w:tmpl w:val="01740D0A"/>
    <w:lvl w:ilvl="0" w:tplc="B3C28A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C13C9"/>
    <w:multiLevelType w:val="hybridMultilevel"/>
    <w:tmpl w:val="98268D58"/>
    <w:lvl w:ilvl="0" w:tplc="5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B565AE0"/>
    <w:multiLevelType w:val="hybridMultilevel"/>
    <w:tmpl w:val="05864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3D7E29"/>
    <w:multiLevelType w:val="hybridMultilevel"/>
    <w:tmpl w:val="9FFE6D30"/>
    <w:lvl w:ilvl="0" w:tplc="5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58A8617B"/>
    <w:multiLevelType w:val="hybridMultilevel"/>
    <w:tmpl w:val="ECA625C6"/>
    <w:lvl w:ilvl="0" w:tplc="5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F3B12A3"/>
    <w:multiLevelType w:val="hybridMultilevel"/>
    <w:tmpl w:val="48BCAC90"/>
    <w:lvl w:ilvl="0" w:tplc="5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6FD16B29"/>
    <w:multiLevelType w:val="hybridMultilevel"/>
    <w:tmpl w:val="01740D0A"/>
    <w:lvl w:ilvl="0" w:tplc="B3C28A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C5301E"/>
    <w:multiLevelType w:val="hybridMultilevel"/>
    <w:tmpl w:val="01740D0A"/>
    <w:lvl w:ilvl="0" w:tplc="B3C28A0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1"/>
  </w:num>
  <w:num w:numId="3">
    <w:abstractNumId w:val="12"/>
  </w:num>
  <w:num w:numId="4">
    <w:abstractNumId w:val="9"/>
  </w:num>
  <w:num w:numId="5">
    <w:abstractNumId w:val="13"/>
  </w:num>
  <w:num w:numId="6">
    <w:abstractNumId w:val="1"/>
  </w:num>
  <w:num w:numId="7">
    <w:abstractNumId w:val="5"/>
  </w:num>
  <w:num w:numId="8">
    <w:abstractNumId w:val="2"/>
  </w:num>
  <w:num w:numId="9">
    <w:abstractNumId w:val="10"/>
  </w:num>
  <w:num w:numId="10">
    <w:abstractNumId w:val="4"/>
  </w:num>
  <w:num w:numId="11">
    <w:abstractNumId w:val="14"/>
  </w:num>
  <w:num w:numId="12">
    <w:abstractNumId w:val="3"/>
  </w:num>
  <w:num w:numId="13">
    <w:abstractNumId w:val="7"/>
  </w:num>
  <w:num w:numId="14">
    <w:abstractNumId w:val="0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Archives Neurology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/Libraries&gt;"/>
  </w:docVars>
  <w:rsids>
    <w:rsidRoot w:val="003777CD"/>
    <w:rsid w:val="00001C17"/>
    <w:rsid w:val="00005110"/>
    <w:rsid w:val="00007948"/>
    <w:rsid w:val="000108A6"/>
    <w:rsid w:val="00013991"/>
    <w:rsid w:val="000139A2"/>
    <w:rsid w:val="00015ED6"/>
    <w:rsid w:val="0001789C"/>
    <w:rsid w:val="000209F3"/>
    <w:rsid w:val="000211B5"/>
    <w:rsid w:val="00023EC6"/>
    <w:rsid w:val="0002527B"/>
    <w:rsid w:val="00025941"/>
    <w:rsid w:val="000332F6"/>
    <w:rsid w:val="00035CA5"/>
    <w:rsid w:val="00036FEE"/>
    <w:rsid w:val="000373E7"/>
    <w:rsid w:val="00037B4E"/>
    <w:rsid w:val="00042262"/>
    <w:rsid w:val="000432E2"/>
    <w:rsid w:val="000434E2"/>
    <w:rsid w:val="00045219"/>
    <w:rsid w:val="00046348"/>
    <w:rsid w:val="00047D83"/>
    <w:rsid w:val="0005017C"/>
    <w:rsid w:val="000517E8"/>
    <w:rsid w:val="00054AE2"/>
    <w:rsid w:val="00054BCC"/>
    <w:rsid w:val="00054C7A"/>
    <w:rsid w:val="00060964"/>
    <w:rsid w:val="00060DCB"/>
    <w:rsid w:val="0006399F"/>
    <w:rsid w:val="000644D5"/>
    <w:rsid w:val="00064E5D"/>
    <w:rsid w:val="00065822"/>
    <w:rsid w:val="000663A6"/>
    <w:rsid w:val="000704CB"/>
    <w:rsid w:val="00070662"/>
    <w:rsid w:val="0007337A"/>
    <w:rsid w:val="00077F58"/>
    <w:rsid w:val="0008226A"/>
    <w:rsid w:val="000849A1"/>
    <w:rsid w:val="000864DA"/>
    <w:rsid w:val="00090779"/>
    <w:rsid w:val="00091B11"/>
    <w:rsid w:val="00093991"/>
    <w:rsid w:val="000A0D08"/>
    <w:rsid w:val="000A4D83"/>
    <w:rsid w:val="000A648D"/>
    <w:rsid w:val="000B3BD0"/>
    <w:rsid w:val="000C11CE"/>
    <w:rsid w:val="000C464C"/>
    <w:rsid w:val="000C4D3D"/>
    <w:rsid w:val="000C4DDD"/>
    <w:rsid w:val="000C5B0C"/>
    <w:rsid w:val="000D066A"/>
    <w:rsid w:val="000D0BA2"/>
    <w:rsid w:val="000D11AB"/>
    <w:rsid w:val="000D2C9F"/>
    <w:rsid w:val="000D30E5"/>
    <w:rsid w:val="000E4AC7"/>
    <w:rsid w:val="000E54DD"/>
    <w:rsid w:val="000F7E67"/>
    <w:rsid w:val="000F7E6B"/>
    <w:rsid w:val="00100B5A"/>
    <w:rsid w:val="0010207B"/>
    <w:rsid w:val="001073FF"/>
    <w:rsid w:val="00112B92"/>
    <w:rsid w:val="00114D76"/>
    <w:rsid w:val="00123693"/>
    <w:rsid w:val="00126A94"/>
    <w:rsid w:val="00131050"/>
    <w:rsid w:val="00135316"/>
    <w:rsid w:val="00137109"/>
    <w:rsid w:val="00137974"/>
    <w:rsid w:val="00140357"/>
    <w:rsid w:val="00143241"/>
    <w:rsid w:val="00144F78"/>
    <w:rsid w:val="00147655"/>
    <w:rsid w:val="001507F7"/>
    <w:rsid w:val="00150876"/>
    <w:rsid w:val="001555DA"/>
    <w:rsid w:val="00155A96"/>
    <w:rsid w:val="001576C8"/>
    <w:rsid w:val="001613BB"/>
    <w:rsid w:val="00161A83"/>
    <w:rsid w:val="00162D2F"/>
    <w:rsid w:val="00164DC2"/>
    <w:rsid w:val="00167D93"/>
    <w:rsid w:val="00172AEB"/>
    <w:rsid w:val="0017305A"/>
    <w:rsid w:val="001745CC"/>
    <w:rsid w:val="001750FB"/>
    <w:rsid w:val="00176360"/>
    <w:rsid w:val="00176870"/>
    <w:rsid w:val="00176BB1"/>
    <w:rsid w:val="00176D92"/>
    <w:rsid w:val="001772E0"/>
    <w:rsid w:val="00177524"/>
    <w:rsid w:val="00180A40"/>
    <w:rsid w:val="0018260F"/>
    <w:rsid w:val="00190517"/>
    <w:rsid w:val="00191C8C"/>
    <w:rsid w:val="00192266"/>
    <w:rsid w:val="001930C7"/>
    <w:rsid w:val="001932F8"/>
    <w:rsid w:val="001A03CA"/>
    <w:rsid w:val="001A2571"/>
    <w:rsid w:val="001A2DE7"/>
    <w:rsid w:val="001A5241"/>
    <w:rsid w:val="001A70A8"/>
    <w:rsid w:val="001B0B4B"/>
    <w:rsid w:val="001B111C"/>
    <w:rsid w:val="001B18C7"/>
    <w:rsid w:val="001B46B8"/>
    <w:rsid w:val="001B488F"/>
    <w:rsid w:val="001B4AC1"/>
    <w:rsid w:val="001C1D48"/>
    <w:rsid w:val="001C2F60"/>
    <w:rsid w:val="001C6F7F"/>
    <w:rsid w:val="001D3680"/>
    <w:rsid w:val="001D368D"/>
    <w:rsid w:val="001D3E58"/>
    <w:rsid w:val="001D5D1E"/>
    <w:rsid w:val="001E2122"/>
    <w:rsid w:val="001E5E26"/>
    <w:rsid w:val="001E7545"/>
    <w:rsid w:val="001F4C73"/>
    <w:rsid w:val="00200CCF"/>
    <w:rsid w:val="00202212"/>
    <w:rsid w:val="002023F0"/>
    <w:rsid w:val="0020391C"/>
    <w:rsid w:val="00205342"/>
    <w:rsid w:val="00205ECF"/>
    <w:rsid w:val="00206298"/>
    <w:rsid w:val="00206FF2"/>
    <w:rsid w:val="002104B1"/>
    <w:rsid w:val="00211DB1"/>
    <w:rsid w:val="00212C90"/>
    <w:rsid w:val="00217378"/>
    <w:rsid w:val="00217526"/>
    <w:rsid w:val="002212C7"/>
    <w:rsid w:val="002226D9"/>
    <w:rsid w:val="00225842"/>
    <w:rsid w:val="0023038A"/>
    <w:rsid w:val="0023723E"/>
    <w:rsid w:val="002413BA"/>
    <w:rsid w:val="00245BE0"/>
    <w:rsid w:val="00250191"/>
    <w:rsid w:val="0025190E"/>
    <w:rsid w:val="002526FF"/>
    <w:rsid w:val="00252707"/>
    <w:rsid w:val="00254EAC"/>
    <w:rsid w:val="00256B78"/>
    <w:rsid w:val="00256C0B"/>
    <w:rsid w:val="00256F1B"/>
    <w:rsid w:val="00262D84"/>
    <w:rsid w:val="00266F16"/>
    <w:rsid w:val="0026749D"/>
    <w:rsid w:val="00267763"/>
    <w:rsid w:val="002701A8"/>
    <w:rsid w:val="002701D5"/>
    <w:rsid w:val="00273E7B"/>
    <w:rsid w:val="00276C8E"/>
    <w:rsid w:val="00281AC9"/>
    <w:rsid w:val="00283604"/>
    <w:rsid w:val="002837D8"/>
    <w:rsid w:val="00285876"/>
    <w:rsid w:val="00287446"/>
    <w:rsid w:val="00291A0D"/>
    <w:rsid w:val="00292A87"/>
    <w:rsid w:val="00293804"/>
    <w:rsid w:val="002939A9"/>
    <w:rsid w:val="002A2E98"/>
    <w:rsid w:val="002A488C"/>
    <w:rsid w:val="002B018B"/>
    <w:rsid w:val="002B2ABB"/>
    <w:rsid w:val="002B3478"/>
    <w:rsid w:val="002B4A2D"/>
    <w:rsid w:val="002C08F7"/>
    <w:rsid w:val="002C0935"/>
    <w:rsid w:val="002C108D"/>
    <w:rsid w:val="002C235A"/>
    <w:rsid w:val="002C508D"/>
    <w:rsid w:val="002C54B9"/>
    <w:rsid w:val="002C599C"/>
    <w:rsid w:val="002D154C"/>
    <w:rsid w:val="002D26E5"/>
    <w:rsid w:val="002D408E"/>
    <w:rsid w:val="002D7351"/>
    <w:rsid w:val="002E017B"/>
    <w:rsid w:val="002E2AD9"/>
    <w:rsid w:val="002E3F61"/>
    <w:rsid w:val="002F11E8"/>
    <w:rsid w:val="002F183E"/>
    <w:rsid w:val="002F65B3"/>
    <w:rsid w:val="00301812"/>
    <w:rsid w:val="00303D9E"/>
    <w:rsid w:val="00304198"/>
    <w:rsid w:val="00305E76"/>
    <w:rsid w:val="0030707C"/>
    <w:rsid w:val="00307DE8"/>
    <w:rsid w:val="003108EC"/>
    <w:rsid w:val="00310C69"/>
    <w:rsid w:val="0031128B"/>
    <w:rsid w:val="0031233B"/>
    <w:rsid w:val="0031252B"/>
    <w:rsid w:val="00314173"/>
    <w:rsid w:val="00314F3C"/>
    <w:rsid w:val="003151C0"/>
    <w:rsid w:val="003164E7"/>
    <w:rsid w:val="0032076E"/>
    <w:rsid w:val="00321508"/>
    <w:rsid w:val="00321ED5"/>
    <w:rsid w:val="00325675"/>
    <w:rsid w:val="003259E5"/>
    <w:rsid w:val="00325D04"/>
    <w:rsid w:val="00326327"/>
    <w:rsid w:val="00330DFB"/>
    <w:rsid w:val="00331554"/>
    <w:rsid w:val="0033304E"/>
    <w:rsid w:val="003367BF"/>
    <w:rsid w:val="0034042C"/>
    <w:rsid w:val="003411AC"/>
    <w:rsid w:val="0035326C"/>
    <w:rsid w:val="00353B2D"/>
    <w:rsid w:val="003544DF"/>
    <w:rsid w:val="003626B5"/>
    <w:rsid w:val="003642CE"/>
    <w:rsid w:val="00364E1C"/>
    <w:rsid w:val="00365702"/>
    <w:rsid w:val="003747DB"/>
    <w:rsid w:val="003777CD"/>
    <w:rsid w:val="003810F4"/>
    <w:rsid w:val="003819BA"/>
    <w:rsid w:val="0038381F"/>
    <w:rsid w:val="00386424"/>
    <w:rsid w:val="003875BA"/>
    <w:rsid w:val="00390D9B"/>
    <w:rsid w:val="00393448"/>
    <w:rsid w:val="003A0DC3"/>
    <w:rsid w:val="003A2D27"/>
    <w:rsid w:val="003A3037"/>
    <w:rsid w:val="003A6ABB"/>
    <w:rsid w:val="003A6CBB"/>
    <w:rsid w:val="003A6D79"/>
    <w:rsid w:val="003B3B7A"/>
    <w:rsid w:val="003B4D46"/>
    <w:rsid w:val="003B59B4"/>
    <w:rsid w:val="003B6114"/>
    <w:rsid w:val="003B642E"/>
    <w:rsid w:val="003C1075"/>
    <w:rsid w:val="003C2441"/>
    <w:rsid w:val="003C4C18"/>
    <w:rsid w:val="003C5889"/>
    <w:rsid w:val="003D42E6"/>
    <w:rsid w:val="003D7CC1"/>
    <w:rsid w:val="003E067A"/>
    <w:rsid w:val="003E15D5"/>
    <w:rsid w:val="003E7AB5"/>
    <w:rsid w:val="003E7E4C"/>
    <w:rsid w:val="003F1163"/>
    <w:rsid w:val="003F3503"/>
    <w:rsid w:val="003F43D7"/>
    <w:rsid w:val="003F635A"/>
    <w:rsid w:val="00400BCA"/>
    <w:rsid w:val="0040280B"/>
    <w:rsid w:val="004036F9"/>
    <w:rsid w:val="0040684C"/>
    <w:rsid w:val="004104BF"/>
    <w:rsid w:val="00410D5B"/>
    <w:rsid w:val="00411CBD"/>
    <w:rsid w:val="00412478"/>
    <w:rsid w:val="00412CF9"/>
    <w:rsid w:val="0041565A"/>
    <w:rsid w:val="00415D30"/>
    <w:rsid w:val="00416D61"/>
    <w:rsid w:val="00417515"/>
    <w:rsid w:val="00420912"/>
    <w:rsid w:val="0042146F"/>
    <w:rsid w:val="004219AA"/>
    <w:rsid w:val="00421F04"/>
    <w:rsid w:val="00422DAE"/>
    <w:rsid w:val="00425DE1"/>
    <w:rsid w:val="00427ABF"/>
    <w:rsid w:val="00431CD7"/>
    <w:rsid w:val="0043351C"/>
    <w:rsid w:val="00433CBD"/>
    <w:rsid w:val="004341F8"/>
    <w:rsid w:val="00434D38"/>
    <w:rsid w:val="00435D6B"/>
    <w:rsid w:val="00436CFB"/>
    <w:rsid w:val="00437DF2"/>
    <w:rsid w:val="00441150"/>
    <w:rsid w:val="00441C56"/>
    <w:rsid w:val="004513AC"/>
    <w:rsid w:val="00452004"/>
    <w:rsid w:val="00452966"/>
    <w:rsid w:val="00454163"/>
    <w:rsid w:val="004551CA"/>
    <w:rsid w:val="0045551E"/>
    <w:rsid w:val="0045785E"/>
    <w:rsid w:val="00460542"/>
    <w:rsid w:val="0046154B"/>
    <w:rsid w:val="004631A8"/>
    <w:rsid w:val="0046483F"/>
    <w:rsid w:val="004669A7"/>
    <w:rsid w:val="004712B2"/>
    <w:rsid w:val="00471640"/>
    <w:rsid w:val="00471885"/>
    <w:rsid w:val="0047290C"/>
    <w:rsid w:val="004738BB"/>
    <w:rsid w:val="0047779E"/>
    <w:rsid w:val="0047790A"/>
    <w:rsid w:val="004812D1"/>
    <w:rsid w:val="004812D4"/>
    <w:rsid w:val="00482305"/>
    <w:rsid w:val="00484938"/>
    <w:rsid w:val="00490925"/>
    <w:rsid w:val="004913F3"/>
    <w:rsid w:val="00494D4B"/>
    <w:rsid w:val="004952A4"/>
    <w:rsid w:val="004952C5"/>
    <w:rsid w:val="00496163"/>
    <w:rsid w:val="004A1AF3"/>
    <w:rsid w:val="004A3A69"/>
    <w:rsid w:val="004B0F99"/>
    <w:rsid w:val="004B2CD2"/>
    <w:rsid w:val="004B6686"/>
    <w:rsid w:val="004B6695"/>
    <w:rsid w:val="004C213F"/>
    <w:rsid w:val="004C4337"/>
    <w:rsid w:val="004C53CF"/>
    <w:rsid w:val="004C660E"/>
    <w:rsid w:val="004C765B"/>
    <w:rsid w:val="004D1BC7"/>
    <w:rsid w:val="004D2ECE"/>
    <w:rsid w:val="004D458B"/>
    <w:rsid w:val="004D459C"/>
    <w:rsid w:val="004D48C9"/>
    <w:rsid w:val="004D56F0"/>
    <w:rsid w:val="004D5F8D"/>
    <w:rsid w:val="004D6D8C"/>
    <w:rsid w:val="004D6EE2"/>
    <w:rsid w:val="004E1C78"/>
    <w:rsid w:val="004E5EEA"/>
    <w:rsid w:val="004E6407"/>
    <w:rsid w:val="004E6CEB"/>
    <w:rsid w:val="004F34E4"/>
    <w:rsid w:val="004F3F31"/>
    <w:rsid w:val="004F6A7B"/>
    <w:rsid w:val="004F6E58"/>
    <w:rsid w:val="004F7731"/>
    <w:rsid w:val="005004F5"/>
    <w:rsid w:val="00500534"/>
    <w:rsid w:val="00503C3B"/>
    <w:rsid w:val="00507BC0"/>
    <w:rsid w:val="005112DB"/>
    <w:rsid w:val="00511D3E"/>
    <w:rsid w:val="00512451"/>
    <w:rsid w:val="0051416C"/>
    <w:rsid w:val="00517F47"/>
    <w:rsid w:val="0052178B"/>
    <w:rsid w:val="00523021"/>
    <w:rsid w:val="00525132"/>
    <w:rsid w:val="00525398"/>
    <w:rsid w:val="0052706D"/>
    <w:rsid w:val="00530372"/>
    <w:rsid w:val="00531113"/>
    <w:rsid w:val="00531158"/>
    <w:rsid w:val="005330A9"/>
    <w:rsid w:val="00533CDF"/>
    <w:rsid w:val="005344FC"/>
    <w:rsid w:val="00534A71"/>
    <w:rsid w:val="00536524"/>
    <w:rsid w:val="0054097B"/>
    <w:rsid w:val="005409C7"/>
    <w:rsid w:val="00541D04"/>
    <w:rsid w:val="00544192"/>
    <w:rsid w:val="005445F9"/>
    <w:rsid w:val="00546315"/>
    <w:rsid w:val="0054746E"/>
    <w:rsid w:val="00547C57"/>
    <w:rsid w:val="00547F8E"/>
    <w:rsid w:val="00551E43"/>
    <w:rsid w:val="0055543B"/>
    <w:rsid w:val="00557307"/>
    <w:rsid w:val="00560019"/>
    <w:rsid w:val="00560770"/>
    <w:rsid w:val="0056383F"/>
    <w:rsid w:val="005678B2"/>
    <w:rsid w:val="00572142"/>
    <w:rsid w:val="00572ED8"/>
    <w:rsid w:val="005803F0"/>
    <w:rsid w:val="00583A44"/>
    <w:rsid w:val="005869FD"/>
    <w:rsid w:val="005908E3"/>
    <w:rsid w:val="0059092A"/>
    <w:rsid w:val="005913F8"/>
    <w:rsid w:val="0059553F"/>
    <w:rsid w:val="0059760C"/>
    <w:rsid w:val="00597783"/>
    <w:rsid w:val="005A09FF"/>
    <w:rsid w:val="005A2912"/>
    <w:rsid w:val="005A33EF"/>
    <w:rsid w:val="005A6059"/>
    <w:rsid w:val="005A66B4"/>
    <w:rsid w:val="005B2204"/>
    <w:rsid w:val="005B2BC5"/>
    <w:rsid w:val="005B44BE"/>
    <w:rsid w:val="005B68D8"/>
    <w:rsid w:val="005B7D9C"/>
    <w:rsid w:val="005C7FEB"/>
    <w:rsid w:val="005D1CFA"/>
    <w:rsid w:val="005D338D"/>
    <w:rsid w:val="005D3DDD"/>
    <w:rsid w:val="005D5466"/>
    <w:rsid w:val="005D5F3B"/>
    <w:rsid w:val="005D7443"/>
    <w:rsid w:val="005D765D"/>
    <w:rsid w:val="005E07C7"/>
    <w:rsid w:val="005E1A6E"/>
    <w:rsid w:val="005E2A52"/>
    <w:rsid w:val="005E2C73"/>
    <w:rsid w:val="005E5FFE"/>
    <w:rsid w:val="005E76E7"/>
    <w:rsid w:val="005F0866"/>
    <w:rsid w:val="005F0898"/>
    <w:rsid w:val="005F0961"/>
    <w:rsid w:val="005F16E4"/>
    <w:rsid w:val="005F2FE6"/>
    <w:rsid w:val="005F6008"/>
    <w:rsid w:val="005F750F"/>
    <w:rsid w:val="00600618"/>
    <w:rsid w:val="00601C98"/>
    <w:rsid w:val="0061397E"/>
    <w:rsid w:val="00613C41"/>
    <w:rsid w:val="00624591"/>
    <w:rsid w:val="006300D1"/>
    <w:rsid w:val="0063423E"/>
    <w:rsid w:val="00635223"/>
    <w:rsid w:val="006365BF"/>
    <w:rsid w:val="00640D00"/>
    <w:rsid w:val="0064122A"/>
    <w:rsid w:val="006423E4"/>
    <w:rsid w:val="006430F1"/>
    <w:rsid w:val="00644743"/>
    <w:rsid w:val="0064501C"/>
    <w:rsid w:val="0064556E"/>
    <w:rsid w:val="00646557"/>
    <w:rsid w:val="00650D96"/>
    <w:rsid w:val="00650EAA"/>
    <w:rsid w:val="00651174"/>
    <w:rsid w:val="00651E24"/>
    <w:rsid w:val="00655A23"/>
    <w:rsid w:val="00655BF3"/>
    <w:rsid w:val="00657631"/>
    <w:rsid w:val="0066028A"/>
    <w:rsid w:val="006635A2"/>
    <w:rsid w:val="006635EF"/>
    <w:rsid w:val="0066553A"/>
    <w:rsid w:val="00665B2E"/>
    <w:rsid w:val="00666704"/>
    <w:rsid w:val="00666EDF"/>
    <w:rsid w:val="006679A4"/>
    <w:rsid w:val="00667B05"/>
    <w:rsid w:val="00671A12"/>
    <w:rsid w:val="006777DF"/>
    <w:rsid w:val="00677B88"/>
    <w:rsid w:val="006804F5"/>
    <w:rsid w:val="0068064E"/>
    <w:rsid w:val="00680D9E"/>
    <w:rsid w:val="00680F93"/>
    <w:rsid w:val="006820A5"/>
    <w:rsid w:val="00691DD1"/>
    <w:rsid w:val="0069477F"/>
    <w:rsid w:val="00694793"/>
    <w:rsid w:val="006A0807"/>
    <w:rsid w:val="006A0932"/>
    <w:rsid w:val="006A0BA5"/>
    <w:rsid w:val="006A21F0"/>
    <w:rsid w:val="006A2799"/>
    <w:rsid w:val="006A3025"/>
    <w:rsid w:val="006A6867"/>
    <w:rsid w:val="006B1C99"/>
    <w:rsid w:val="006B3247"/>
    <w:rsid w:val="006B3374"/>
    <w:rsid w:val="006B3BEC"/>
    <w:rsid w:val="006B7591"/>
    <w:rsid w:val="006C16A7"/>
    <w:rsid w:val="006C19DC"/>
    <w:rsid w:val="006C2B60"/>
    <w:rsid w:val="006C6935"/>
    <w:rsid w:val="006C7CD0"/>
    <w:rsid w:val="006D002D"/>
    <w:rsid w:val="006D022A"/>
    <w:rsid w:val="006D0DB8"/>
    <w:rsid w:val="006D13F8"/>
    <w:rsid w:val="006D266C"/>
    <w:rsid w:val="006D2A33"/>
    <w:rsid w:val="006D5738"/>
    <w:rsid w:val="006D72C9"/>
    <w:rsid w:val="006E1AF8"/>
    <w:rsid w:val="006F118D"/>
    <w:rsid w:val="006F37E6"/>
    <w:rsid w:val="006F5F74"/>
    <w:rsid w:val="006F64E4"/>
    <w:rsid w:val="006F69E9"/>
    <w:rsid w:val="006F6AB8"/>
    <w:rsid w:val="006F710F"/>
    <w:rsid w:val="00702437"/>
    <w:rsid w:val="00703512"/>
    <w:rsid w:val="00704FC5"/>
    <w:rsid w:val="00705516"/>
    <w:rsid w:val="0070654E"/>
    <w:rsid w:val="00710776"/>
    <w:rsid w:val="007146CA"/>
    <w:rsid w:val="007149A6"/>
    <w:rsid w:val="00715E63"/>
    <w:rsid w:val="007223CC"/>
    <w:rsid w:val="00722715"/>
    <w:rsid w:val="00724994"/>
    <w:rsid w:val="00726503"/>
    <w:rsid w:val="00726C36"/>
    <w:rsid w:val="0073260D"/>
    <w:rsid w:val="00732666"/>
    <w:rsid w:val="007351B7"/>
    <w:rsid w:val="00736007"/>
    <w:rsid w:val="00737998"/>
    <w:rsid w:val="0074503E"/>
    <w:rsid w:val="007450DE"/>
    <w:rsid w:val="007453A8"/>
    <w:rsid w:val="00747299"/>
    <w:rsid w:val="00747468"/>
    <w:rsid w:val="00750652"/>
    <w:rsid w:val="00754FE0"/>
    <w:rsid w:val="007551BE"/>
    <w:rsid w:val="00763FF3"/>
    <w:rsid w:val="0076496C"/>
    <w:rsid w:val="00765BD4"/>
    <w:rsid w:val="00765DF8"/>
    <w:rsid w:val="00775F45"/>
    <w:rsid w:val="00776E31"/>
    <w:rsid w:val="00777B44"/>
    <w:rsid w:val="00780501"/>
    <w:rsid w:val="0078228F"/>
    <w:rsid w:val="0078795B"/>
    <w:rsid w:val="007914A7"/>
    <w:rsid w:val="00791634"/>
    <w:rsid w:val="00791801"/>
    <w:rsid w:val="0079777E"/>
    <w:rsid w:val="007A6102"/>
    <w:rsid w:val="007A69C2"/>
    <w:rsid w:val="007A7019"/>
    <w:rsid w:val="007B1B0F"/>
    <w:rsid w:val="007B315C"/>
    <w:rsid w:val="007B4B1A"/>
    <w:rsid w:val="007B7536"/>
    <w:rsid w:val="007B7A0A"/>
    <w:rsid w:val="007C4642"/>
    <w:rsid w:val="007C5D20"/>
    <w:rsid w:val="007C5FE3"/>
    <w:rsid w:val="007C6A09"/>
    <w:rsid w:val="007D1229"/>
    <w:rsid w:val="007D135F"/>
    <w:rsid w:val="007D4585"/>
    <w:rsid w:val="007D5049"/>
    <w:rsid w:val="007E1427"/>
    <w:rsid w:val="007E3F4E"/>
    <w:rsid w:val="007E456B"/>
    <w:rsid w:val="007E6F10"/>
    <w:rsid w:val="007F1469"/>
    <w:rsid w:val="007F6111"/>
    <w:rsid w:val="007F7BC6"/>
    <w:rsid w:val="008010F8"/>
    <w:rsid w:val="00810E61"/>
    <w:rsid w:val="008120B7"/>
    <w:rsid w:val="00816E9B"/>
    <w:rsid w:val="008172C2"/>
    <w:rsid w:val="008243D5"/>
    <w:rsid w:val="008258CE"/>
    <w:rsid w:val="00830828"/>
    <w:rsid w:val="00834410"/>
    <w:rsid w:val="00834968"/>
    <w:rsid w:val="00836F17"/>
    <w:rsid w:val="00845276"/>
    <w:rsid w:val="008475AF"/>
    <w:rsid w:val="00847818"/>
    <w:rsid w:val="00847DD0"/>
    <w:rsid w:val="0085049B"/>
    <w:rsid w:val="00850A90"/>
    <w:rsid w:val="00851159"/>
    <w:rsid w:val="00852ADB"/>
    <w:rsid w:val="00854189"/>
    <w:rsid w:val="00854FF2"/>
    <w:rsid w:val="00857EC3"/>
    <w:rsid w:val="00861E77"/>
    <w:rsid w:val="00862003"/>
    <w:rsid w:val="00862FA0"/>
    <w:rsid w:val="00866746"/>
    <w:rsid w:val="00870D5B"/>
    <w:rsid w:val="00871D16"/>
    <w:rsid w:val="0087289D"/>
    <w:rsid w:val="00876382"/>
    <w:rsid w:val="008800AE"/>
    <w:rsid w:val="00880C46"/>
    <w:rsid w:val="00884B8F"/>
    <w:rsid w:val="00886ADD"/>
    <w:rsid w:val="00887078"/>
    <w:rsid w:val="00891062"/>
    <w:rsid w:val="00892B9A"/>
    <w:rsid w:val="0089456F"/>
    <w:rsid w:val="00894DE7"/>
    <w:rsid w:val="00895BE1"/>
    <w:rsid w:val="00896419"/>
    <w:rsid w:val="008973E9"/>
    <w:rsid w:val="008A30C8"/>
    <w:rsid w:val="008A54E7"/>
    <w:rsid w:val="008A69CF"/>
    <w:rsid w:val="008B05DA"/>
    <w:rsid w:val="008B133B"/>
    <w:rsid w:val="008B310F"/>
    <w:rsid w:val="008B37A9"/>
    <w:rsid w:val="008B59B6"/>
    <w:rsid w:val="008C2295"/>
    <w:rsid w:val="008C281C"/>
    <w:rsid w:val="008C3F49"/>
    <w:rsid w:val="008C5657"/>
    <w:rsid w:val="008C5AE4"/>
    <w:rsid w:val="008D1953"/>
    <w:rsid w:val="008D51C7"/>
    <w:rsid w:val="008D6DCA"/>
    <w:rsid w:val="008E1681"/>
    <w:rsid w:val="008E1C23"/>
    <w:rsid w:val="008E49AA"/>
    <w:rsid w:val="008E5A8A"/>
    <w:rsid w:val="008E63D8"/>
    <w:rsid w:val="008F05FB"/>
    <w:rsid w:val="008F40FA"/>
    <w:rsid w:val="008F4587"/>
    <w:rsid w:val="008F494F"/>
    <w:rsid w:val="008F73B3"/>
    <w:rsid w:val="008F7C2E"/>
    <w:rsid w:val="00901966"/>
    <w:rsid w:val="009028CD"/>
    <w:rsid w:val="00903BD9"/>
    <w:rsid w:val="00904FB2"/>
    <w:rsid w:val="00905EB4"/>
    <w:rsid w:val="00906B3E"/>
    <w:rsid w:val="009108FE"/>
    <w:rsid w:val="00915276"/>
    <w:rsid w:val="00921353"/>
    <w:rsid w:val="0092199E"/>
    <w:rsid w:val="009226D7"/>
    <w:rsid w:val="00925826"/>
    <w:rsid w:val="00926482"/>
    <w:rsid w:val="00931A7A"/>
    <w:rsid w:val="00931D3F"/>
    <w:rsid w:val="00934ED2"/>
    <w:rsid w:val="00935C71"/>
    <w:rsid w:val="00935F9B"/>
    <w:rsid w:val="00940AEE"/>
    <w:rsid w:val="009410C9"/>
    <w:rsid w:val="0094318A"/>
    <w:rsid w:val="00945708"/>
    <w:rsid w:val="00946F73"/>
    <w:rsid w:val="009502F6"/>
    <w:rsid w:val="00954320"/>
    <w:rsid w:val="00957D53"/>
    <w:rsid w:val="0096041B"/>
    <w:rsid w:val="00961A96"/>
    <w:rsid w:val="00965E77"/>
    <w:rsid w:val="009713A9"/>
    <w:rsid w:val="00975B5F"/>
    <w:rsid w:val="009770D7"/>
    <w:rsid w:val="009817AC"/>
    <w:rsid w:val="0098468E"/>
    <w:rsid w:val="00991006"/>
    <w:rsid w:val="009910E2"/>
    <w:rsid w:val="00992842"/>
    <w:rsid w:val="00996ECE"/>
    <w:rsid w:val="009A15A1"/>
    <w:rsid w:val="009A1E82"/>
    <w:rsid w:val="009A1F93"/>
    <w:rsid w:val="009A2889"/>
    <w:rsid w:val="009A3ED8"/>
    <w:rsid w:val="009A447F"/>
    <w:rsid w:val="009A4F90"/>
    <w:rsid w:val="009A566A"/>
    <w:rsid w:val="009B0C16"/>
    <w:rsid w:val="009B1783"/>
    <w:rsid w:val="009B1A18"/>
    <w:rsid w:val="009B2849"/>
    <w:rsid w:val="009B4F38"/>
    <w:rsid w:val="009B52EA"/>
    <w:rsid w:val="009B5D2B"/>
    <w:rsid w:val="009B6783"/>
    <w:rsid w:val="009C07B5"/>
    <w:rsid w:val="009C0DE7"/>
    <w:rsid w:val="009C0F32"/>
    <w:rsid w:val="009C2A83"/>
    <w:rsid w:val="009C360D"/>
    <w:rsid w:val="009C36F1"/>
    <w:rsid w:val="009C3E3C"/>
    <w:rsid w:val="009C41B3"/>
    <w:rsid w:val="009D2053"/>
    <w:rsid w:val="009D298B"/>
    <w:rsid w:val="009D2E70"/>
    <w:rsid w:val="009D58C6"/>
    <w:rsid w:val="009D6B85"/>
    <w:rsid w:val="009E048D"/>
    <w:rsid w:val="009E07B8"/>
    <w:rsid w:val="009E30A3"/>
    <w:rsid w:val="009E3AFC"/>
    <w:rsid w:val="009E67BB"/>
    <w:rsid w:val="009E7B02"/>
    <w:rsid w:val="009F07E9"/>
    <w:rsid w:val="009F165D"/>
    <w:rsid w:val="009F27E3"/>
    <w:rsid w:val="009F44E2"/>
    <w:rsid w:val="009F48A6"/>
    <w:rsid w:val="009F4D61"/>
    <w:rsid w:val="00A0435D"/>
    <w:rsid w:val="00A04470"/>
    <w:rsid w:val="00A06B15"/>
    <w:rsid w:val="00A14E1E"/>
    <w:rsid w:val="00A21924"/>
    <w:rsid w:val="00A240F3"/>
    <w:rsid w:val="00A24C21"/>
    <w:rsid w:val="00A25763"/>
    <w:rsid w:val="00A264F2"/>
    <w:rsid w:val="00A26BE5"/>
    <w:rsid w:val="00A2707D"/>
    <w:rsid w:val="00A271E1"/>
    <w:rsid w:val="00A277B1"/>
    <w:rsid w:val="00A27AF4"/>
    <w:rsid w:val="00A31094"/>
    <w:rsid w:val="00A313F8"/>
    <w:rsid w:val="00A37E7C"/>
    <w:rsid w:val="00A4090A"/>
    <w:rsid w:val="00A416C9"/>
    <w:rsid w:val="00A418F7"/>
    <w:rsid w:val="00A43E0C"/>
    <w:rsid w:val="00A46B1C"/>
    <w:rsid w:val="00A46B6D"/>
    <w:rsid w:val="00A5242F"/>
    <w:rsid w:val="00A545B0"/>
    <w:rsid w:val="00A6039B"/>
    <w:rsid w:val="00A6066B"/>
    <w:rsid w:val="00A66BF4"/>
    <w:rsid w:val="00A70D2F"/>
    <w:rsid w:val="00A7258C"/>
    <w:rsid w:val="00A739E9"/>
    <w:rsid w:val="00A758A7"/>
    <w:rsid w:val="00A77D39"/>
    <w:rsid w:val="00A83175"/>
    <w:rsid w:val="00A8372C"/>
    <w:rsid w:val="00A84692"/>
    <w:rsid w:val="00A862A5"/>
    <w:rsid w:val="00A87AD9"/>
    <w:rsid w:val="00A92F25"/>
    <w:rsid w:val="00A952A0"/>
    <w:rsid w:val="00A95EF7"/>
    <w:rsid w:val="00A9670A"/>
    <w:rsid w:val="00A967B5"/>
    <w:rsid w:val="00AA0963"/>
    <w:rsid w:val="00AA1F9E"/>
    <w:rsid w:val="00AB0F3C"/>
    <w:rsid w:val="00AB1BE6"/>
    <w:rsid w:val="00AB2F5A"/>
    <w:rsid w:val="00AB3688"/>
    <w:rsid w:val="00AB46B1"/>
    <w:rsid w:val="00AB4774"/>
    <w:rsid w:val="00AB6B97"/>
    <w:rsid w:val="00AC1BF9"/>
    <w:rsid w:val="00AC4B3D"/>
    <w:rsid w:val="00AC5131"/>
    <w:rsid w:val="00AC775F"/>
    <w:rsid w:val="00AD27D9"/>
    <w:rsid w:val="00AD2859"/>
    <w:rsid w:val="00AD41FD"/>
    <w:rsid w:val="00AD751F"/>
    <w:rsid w:val="00AD7D8E"/>
    <w:rsid w:val="00AE64D9"/>
    <w:rsid w:val="00AF0668"/>
    <w:rsid w:val="00AF1A10"/>
    <w:rsid w:val="00AF2E33"/>
    <w:rsid w:val="00AF3E66"/>
    <w:rsid w:val="00AF541D"/>
    <w:rsid w:val="00AF5B78"/>
    <w:rsid w:val="00AF6329"/>
    <w:rsid w:val="00AF6407"/>
    <w:rsid w:val="00AF65A2"/>
    <w:rsid w:val="00AF7127"/>
    <w:rsid w:val="00B0218A"/>
    <w:rsid w:val="00B0740A"/>
    <w:rsid w:val="00B10DAD"/>
    <w:rsid w:val="00B10DB3"/>
    <w:rsid w:val="00B117B0"/>
    <w:rsid w:val="00B16775"/>
    <w:rsid w:val="00B200C6"/>
    <w:rsid w:val="00B22CAA"/>
    <w:rsid w:val="00B307DA"/>
    <w:rsid w:val="00B34E02"/>
    <w:rsid w:val="00B365B0"/>
    <w:rsid w:val="00B37AE2"/>
    <w:rsid w:val="00B42D67"/>
    <w:rsid w:val="00B43EB7"/>
    <w:rsid w:val="00B44ED0"/>
    <w:rsid w:val="00B4624C"/>
    <w:rsid w:val="00B46621"/>
    <w:rsid w:val="00B46845"/>
    <w:rsid w:val="00B46DDA"/>
    <w:rsid w:val="00B4739B"/>
    <w:rsid w:val="00B47B25"/>
    <w:rsid w:val="00B5007F"/>
    <w:rsid w:val="00B579E6"/>
    <w:rsid w:val="00B62C4E"/>
    <w:rsid w:val="00B65734"/>
    <w:rsid w:val="00B67846"/>
    <w:rsid w:val="00B71734"/>
    <w:rsid w:val="00B73117"/>
    <w:rsid w:val="00B800F0"/>
    <w:rsid w:val="00B81B63"/>
    <w:rsid w:val="00B82D91"/>
    <w:rsid w:val="00B91C99"/>
    <w:rsid w:val="00B96E21"/>
    <w:rsid w:val="00BA48F6"/>
    <w:rsid w:val="00BA53AA"/>
    <w:rsid w:val="00BB0733"/>
    <w:rsid w:val="00BB0D96"/>
    <w:rsid w:val="00BB0F3E"/>
    <w:rsid w:val="00BB140A"/>
    <w:rsid w:val="00BB3F71"/>
    <w:rsid w:val="00BB7285"/>
    <w:rsid w:val="00BB7C52"/>
    <w:rsid w:val="00BC5540"/>
    <w:rsid w:val="00BC5C6E"/>
    <w:rsid w:val="00BC679F"/>
    <w:rsid w:val="00BD37EA"/>
    <w:rsid w:val="00BD4A08"/>
    <w:rsid w:val="00BD50B2"/>
    <w:rsid w:val="00BD61F4"/>
    <w:rsid w:val="00BD7779"/>
    <w:rsid w:val="00BE202C"/>
    <w:rsid w:val="00BE6B7D"/>
    <w:rsid w:val="00BF056E"/>
    <w:rsid w:val="00BF172B"/>
    <w:rsid w:val="00BF3186"/>
    <w:rsid w:val="00BF3A83"/>
    <w:rsid w:val="00BF759F"/>
    <w:rsid w:val="00C03A79"/>
    <w:rsid w:val="00C05DD6"/>
    <w:rsid w:val="00C07AFB"/>
    <w:rsid w:val="00C1070A"/>
    <w:rsid w:val="00C10941"/>
    <w:rsid w:val="00C12634"/>
    <w:rsid w:val="00C21D70"/>
    <w:rsid w:val="00C270EB"/>
    <w:rsid w:val="00C30252"/>
    <w:rsid w:val="00C3066B"/>
    <w:rsid w:val="00C37831"/>
    <w:rsid w:val="00C408BD"/>
    <w:rsid w:val="00C4257B"/>
    <w:rsid w:val="00C4462E"/>
    <w:rsid w:val="00C45184"/>
    <w:rsid w:val="00C52416"/>
    <w:rsid w:val="00C54D27"/>
    <w:rsid w:val="00C55D57"/>
    <w:rsid w:val="00C56E74"/>
    <w:rsid w:val="00C57765"/>
    <w:rsid w:val="00C61349"/>
    <w:rsid w:val="00C62340"/>
    <w:rsid w:val="00C62E1B"/>
    <w:rsid w:val="00C62EC3"/>
    <w:rsid w:val="00C6427F"/>
    <w:rsid w:val="00C726D0"/>
    <w:rsid w:val="00C76B2B"/>
    <w:rsid w:val="00C77CE1"/>
    <w:rsid w:val="00C816C2"/>
    <w:rsid w:val="00C832E7"/>
    <w:rsid w:val="00C85709"/>
    <w:rsid w:val="00C87D3F"/>
    <w:rsid w:val="00C9038A"/>
    <w:rsid w:val="00C90FB4"/>
    <w:rsid w:val="00C91ECB"/>
    <w:rsid w:val="00C92CEB"/>
    <w:rsid w:val="00C932D2"/>
    <w:rsid w:val="00C9413F"/>
    <w:rsid w:val="00C955B1"/>
    <w:rsid w:val="00C95A7F"/>
    <w:rsid w:val="00C97A16"/>
    <w:rsid w:val="00CA08BE"/>
    <w:rsid w:val="00CA1257"/>
    <w:rsid w:val="00CA2810"/>
    <w:rsid w:val="00CB11E0"/>
    <w:rsid w:val="00CB1CF8"/>
    <w:rsid w:val="00CB2471"/>
    <w:rsid w:val="00CB44B5"/>
    <w:rsid w:val="00CC1190"/>
    <w:rsid w:val="00CC4185"/>
    <w:rsid w:val="00CC48C7"/>
    <w:rsid w:val="00CC5008"/>
    <w:rsid w:val="00CC5D6C"/>
    <w:rsid w:val="00CC75AF"/>
    <w:rsid w:val="00CC78E9"/>
    <w:rsid w:val="00CC7AFF"/>
    <w:rsid w:val="00CC7F9A"/>
    <w:rsid w:val="00CD1C2F"/>
    <w:rsid w:val="00CD209A"/>
    <w:rsid w:val="00CD2AA9"/>
    <w:rsid w:val="00CD2BE1"/>
    <w:rsid w:val="00CD2DD4"/>
    <w:rsid w:val="00CD6888"/>
    <w:rsid w:val="00CD6E8B"/>
    <w:rsid w:val="00CD763C"/>
    <w:rsid w:val="00CD79FA"/>
    <w:rsid w:val="00CD7DF5"/>
    <w:rsid w:val="00CE28FC"/>
    <w:rsid w:val="00CE2B4D"/>
    <w:rsid w:val="00CE31A4"/>
    <w:rsid w:val="00CE32BE"/>
    <w:rsid w:val="00CE677C"/>
    <w:rsid w:val="00CE6833"/>
    <w:rsid w:val="00CE6A09"/>
    <w:rsid w:val="00CE6C9B"/>
    <w:rsid w:val="00CE7F07"/>
    <w:rsid w:val="00CF1461"/>
    <w:rsid w:val="00CF707C"/>
    <w:rsid w:val="00D014D0"/>
    <w:rsid w:val="00D01BD5"/>
    <w:rsid w:val="00D01F1E"/>
    <w:rsid w:val="00D02F0B"/>
    <w:rsid w:val="00D0471F"/>
    <w:rsid w:val="00D055D6"/>
    <w:rsid w:val="00D06260"/>
    <w:rsid w:val="00D068EF"/>
    <w:rsid w:val="00D07499"/>
    <w:rsid w:val="00D10875"/>
    <w:rsid w:val="00D20FF5"/>
    <w:rsid w:val="00D211EA"/>
    <w:rsid w:val="00D228F4"/>
    <w:rsid w:val="00D24542"/>
    <w:rsid w:val="00D26192"/>
    <w:rsid w:val="00D265AF"/>
    <w:rsid w:val="00D271BB"/>
    <w:rsid w:val="00D2757E"/>
    <w:rsid w:val="00D318CE"/>
    <w:rsid w:val="00D31C78"/>
    <w:rsid w:val="00D33E20"/>
    <w:rsid w:val="00D402CA"/>
    <w:rsid w:val="00D41024"/>
    <w:rsid w:val="00D41D2A"/>
    <w:rsid w:val="00D42569"/>
    <w:rsid w:val="00D45DDB"/>
    <w:rsid w:val="00D47178"/>
    <w:rsid w:val="00D550A5"/>
    <w:rsid w:val="00D569B3"/>
    <w:rsid w:val="00D57D19"/>
    <w:rsid w:val="00D60976"/>
    <w:rsid w:val="00D62E5B"/>
    <w:rsid w:val="00D65878"/>
    <w:rsid w:val="00D65CCC"/>
    <w:rsid w:val="00D71160"/>
    <w:rsid w:val="00D73521"/>
    <w:rsid w:val="00D7641E"/>
    <w:rsid w:val="00D77376"/>
    <w:rsid w:val="00D80D5C"/>
    <w:rsid w:val="00D81A0D"/>
    <w:rsid w:val="00D823FB"/>
    <w:rsid w:val="00D843B0"/>
    <w:rsid w:val="00D85D04"/>
    <w:rsid w:val="00D93616"/>
    <w:rsid w:val="00D947EE"/>
    <w:rsid w:val="00D9484C"/>
    <w:rsid w:val="00D95A3D"/>
    <w:rsid w:val="00DA096D"/>
    <w:rsid w:val="00DA3FE4"/>
    <w:rsid w:val="00DA425A"/>
    <w:rsid w:val="00DB0C31"/>
    <w:rsid w:val="00DB1E6C"/>
    <w:rsid w:val="00DB6BD3"/>
    <w:rsid w:val="00DC01AB"/>
    <w:rsid w:val="00DC29B6"/>
    <w:rsid w:val="00DC4FB8"/>
    <w:rsid w:val="00DC5090"/>
    <w:rsid w:val="00DD2DCF"/>
    <w:rsid w:val="00DD4DD8"/>
    <w:rsid w:val="00DD677C"/>
    <w:rsid w:val="00DD6F32"/>
    <w:rsid w:val="00DE11AB"/>
    <w:rsid w:val="00DE3E55"/>
    <w:rsid w:val="00DE43D2"/>
    <w:rsid w:val="00DE600B"/>
    <w:rsid w:val="00DE639B"/>
    <w:rsid w:val="00DE6DB3"/>
    <w:rsid w:val="00DE726A"/>
    <w:rsid w:val="00DE7C8B"/>
    <w:rsid w:val="00DF2082"/>
    <w:rsid w:val="00DF4740"/>
    <w:rsid w:val="00DF60F7"/>
    <w:rsid w:val="00E00085"/>
    <w:rsid w:val="00E01E2D"/>
    <w:rsid w:val="00E0469A"/>
    <w:rsid w:val="00E04768"/>
    <w:rsid w:val="00E04AE6"/>
    <w:rsid w:val="00E054D0"/>
    <w:rsid w:val="00E05E99"/>
    <w:rsid w:val="00E07E7C"/>
    <w:rsid w:val="00E11DDA"/>
    <w:rsid w:val="00E12995"/>
    <w:rsid w:val="00E12A28"/>
    <w:rsid w:val="00E14089"/>
    <w:rsid w:val="00E16384"/>
    <w:rsid w:val="00E177EC"/>
    <w:rsid w:val="00E21E35"/>
    <w:rsid w:val="00E23970"/>
    <w:rsid w:val="00E23ABF"/>
    <w:rsid w:val="00E23B95"/>
    <w:rsid w:val="00E24175"/>
    <w:rsid w:val="00E270D6"/>
    <w:rsid w:val="00E273A7"/>
    <w:rsid w:val="00E27669"/>
    <w:rsid w:val="00E3016B"/>
    <w:rsid w:val="00E30818"/>
    <w:rsid w:val="00E3106A"/>
    <w:rsid w:val="00E32950"/>
    <w:rsid w:val="00E34EFA"/>
    <w:rsid w:val="00E3527F"/>
    <w:rsid w:val="00E43126"/>
    <w:rsid w:val="00E43332"/>
    <w:rsid w:val="00E43949"/>
    <w:rsid w:val="00E43E05"/>
    <w:rsid w:val="00E468CE"/>
    <w:rsid w:val="00E5358D"/>
    <w:rsid w:val="00E54927"/>
    <w:rsid w:val="00E558E9"/>
    <w:rsid w:val="00E55F58"/>
    <w:rsid w:val="00E577A0"/>
    <w:rsid w:val="00E625D3"/>
    <w:rsid w:val="00E7103F"/>
    <w:rsid w:val="00E76A84"/>
    <w:rsid w:val="00E81435"/>
    <w:rsid w:val="00E8185F"/>
    <w:rsid w:val="00E82B87"/>
    <w:rsid w:val="00E830F4"/>
    <w:rsid w:val="00E83469"/>
    <w:rsid w:val="00E858DB"/>
    <w:rsid w:val="00E91160"/>
    <w:rsid w:val="00E914BA"/>
    <w:rsid w:val="00E93E53"/>
    <w:rsid w:val="00E97AC9"/>
    <w:rsid w:val="00EA0AD0"/>
    <w:rsid w:val="00EA1953"/>
    <w:rsid w:val="00EA354E"/>
    <w:rsid w:val="00EA389A"/>
    <w:rsid w:val="00EA5C53"/>
    <w:rsid w:val="00EA619D"/>
    <w:rsid w:val="00EB0126"/>
    <w:rsid w:val="00EB1156"/>
    <w:rsid w:val="00EB2339"/>
    <w:rsid w:val="00EB4361"/>
    <w:rsid w:val="00EC01E8"/>
    <w:rsid w:val="00EC147F"/>
    <w:rsid w:val="00EC22BB"/>
    <w:rsid w:val="00EC4030"/>
    <w:rsid w:val="00EC4A63"/>
    <w:rsid w:val="00EC519D"/>
    <w:rsid w:val="00EC77C1"/>
    <w:rsid w:val="00ED04B8"/>
    <w:rsid w:val="00ED3100"/>
    <w:rsid w:val="00EE4DA4"/>
    <w:rsid w:val="00EE74BA"/>
    <w:rsid w:val="00EF4970"/>
    <w:rsid w:val="00EF6466"/>
    <w:rsid w:val="00F009A0"/>
    <w:rsid w:val="00F0117B"/>
    <w:rsid w:val="00F01AE9"/>
    <w:rsid w:val="00F02486"/>
    <w:rsid w:val="00F03A39"/>
    <w:rsid w:val="00F04DEA"/>
    <w:rsid w:val="00F06B35"/>
    <w:rsid w:val="00F1187D"/>
    <w:rsid w:val="00F11AB1"/>
    <w:rsid w:val="00F147DB"/>
    <w:rsid w:val="00F22570"/>
    <w:rsid w:val="00F22ECC"/>
    <w:rsid w:val="00F24CEE"/>
    <w:rsid w:val="00F25097"/>
    <w:rsid w:val="00F302DE"/>
    <w:rsid w:val="00F40FE7"/>
    <w:rsid w:val="00F42393"/>
    <w:rsid w:val="00F440CC"/>
    <w:rsid w:val="00F44691"/>
    <w:rsid w:val="00F45176"/>
    <w:rsid w:val="00F5152E"/>
    <w:rsid w:val="00F54ACD"/>
    <w:rsid w:val="00F554C1"/>
    <w:rsid w:val="00F6053A"/>
    <w:rsid w:val="00F7340E"/>
    <w:rsid w:val="00F764AC"/>
    <w:rsid w:val="00F76FE9"/>
    <w:rsid w:val="00F778E2"/>
    <w:rsid w:val="00F833CD"/>
    <w:rsid w:val="00F8594F"/>
    <w:rsid w:val="00F8613B"/>
    <w:rsid w:val="00F867E3"/>
    <w:rsid w:val="00F90FBD"/>
    <w:rsid w:val="00F92604"/>
    <w:rsid w:val="00FA060D"/>
    <w:rsid w:val="00FA26B8"/>
    <w:rsid w:val="00FA6472"/>
    <w:rsid w:val="00FA69E8"/>
    <w:rsid w:val="00FA7254"/>
    <w:rsid w:val="00FA7EE4"/>
    <w:rsid w:val="00FB0824"/>
    <w:rsid w:val="00FB693A"/>
    <w:rsid w:val="00FC00C3"/>
    <w:rsid w:val="00FC207F"/>
    <w:rsid w:val="00FC3392"/>
    <w:rsid w:val="00FC4E6E"/>
    <w:rsid w:val="00FD1242"/>
    <w:rsid w:val="00FD1D6F"/>
    <w:rsid w:val="00FD2E6F"/>
    <w:rsid w:val="00FD6DA8"/>
    <w:rsid w:val="00FD77D9"/>
    <w:rsid w:val="00FD7972"/>
    <w:rsid w:val="00FE031C"/>
    <w:rsid w:val="00FE23D1"/>
    <w:rsid w:val="00FE38E8"/>
    <w:rsid w:val="00FE48B3"/>
    <w:rsid w:val="00FE7BA8"/>
    <w:rsid w:val="00FF1E3A"/>
    <w:rsid w:val="00FF3670"/>
    <w:rsid w:val="00FF7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06D497"/>
  <w15:docId w15:val="{B358B826-B999-564A-A433-99CCD014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1C99"/>
    <w:rPr>
      <w:lang w:val="en-US"/>
    </w:rPr>
  </w:style>
  <w:style w:type="paragraph" w:styleId="Heading4">
    <w:name w:val="heading 4"/>
    <w:basedOn w:val="Normal"/>
    <w:link w:val="Heading4Char"/>
    <w:uiPriority w:val="9"/>
    <w:qFormat/>
    <w:rsid w:val="00A846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s-US" w:eastAsia="es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77CD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3777CD"/>
    <w:pPr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3777CD"/>
    <w:rPr>
      <w:rFonts w:ascii="Calibri" w:hAnsi="Calibri" w:cs="Calibri"/>
      <w:noProof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3777CD"/>
    <w:pPr>
      <w:spacing w:line="240" w:lineRule="auto"/>
    </w:pPr>
    <w:rPr>
      <w:rFonts w:ascii="Calibri" w:hAnsi="Calibri" w:cs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3777CD"/>
    <w:rPr>
      <w:rFonts w:ascii="Calibri" w:hAnsi="Calibri" w:cs="Calibri"/>
      <w:noProof/>
      <w:lang w:val="en-US"/>
    </w:rPr>
  </w:style>
  <w:style w:type="table" w:styleId="LightShading-Accent1">
    <w:name w:val="Light Shading Accent 1"/>
    <w:basedOn w:val="TableNormal"/>
    <w:uiPriority w:val="60"/>
    <w:rsid w:val="003777CD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377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77CD"/>
  </w:style>
  <w:style w:type="paragraph" w:styleId="Footer">
    <w:name w:val="footer"/>
    <w:basedOn w:val="Normal"/>
    <w:link w:val="FooterChar"/>
    <w:uiPriority w:val="99"/>
    <w:unhideWhenUsed/>
    <w:rsid w:val="003777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77CD"/>
  </w:style>
  <w:style w:type="paragraph" w:styleId="NormalWeb">
    <w:name w:val="Normal (Web)"/>
    <w:basedOn w:val="Normal"/>
    <w:uiPriority w:val="99"/>
    <w:unhideWhenUsed/>
    <w:rsid w:val="0037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US"/>
    </w:rPr>
  </w:style>
  <w:style w:type="character" w:styleId="Strong">
    <w:name w:val="Strong"/>
    <w:basedOn w:val="DefaultParagraphFont"/>
    <w:uiPriority w:val="22"/>
    <w:qFormat/>
    <w:rsid w:val="003777C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7C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25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59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59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25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259E5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A84692"/>
    <w:rPr>
      <w:rFonts w:ascii="Times New Roman" w:eastAsia="Times New Roman" w:hAnsi="Times New Roman" w:cs="Times New Roman"/>
      <w:b/>
      <w:bCs/>
      <w:sz w:val="24"/>
      <w:szCs w:val="24"/>
      <w:lang w:eastAsia="es-US"/>
    </w:rPr>
  </w:style>
  <w:style w:type="character" w:styleId="Hyperlink">
    <w:name w:val="Hyperlink"/>
    <w:basedOn w:val="DefaultParagraphFont"/>
    <w:uiPriority w:val="99"/>
    <w:unhideWhenUsed/>
    <w:rsid w:val="00FA69E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373E7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26BE5"/>
    <w:pPr>
      <w:spacing w:after="0" w:line="240" w:lineRule="auto"/>
    </w:pPr>
    <w:rPr>
      <w:lang w:val="en-US"/>
    </w:rPr>
  </w:style>
  <w:style w:type="table" w:styleId="LightShading">
    <w:name w:val="Light Shading"/>
    <w:basedOn w:val="TableNormal"/>
    <w:uiPriority w:val="60"/>
    <w:rsid w:val="006F118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86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Mayo Clinic</Company>
  <LinksUpToDate>false</LinksUpToDate>
  <CharactersWithSpaces>5221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Jazmyne  Jackson</dc:creator>
  <cp:lastModifiedBy>Van Blitterswijk, Marka M., M.D., Ph.D.</cp:lastModifiedBy>
  <cp:revision>3</cp:revision>
  <cp:lastPrinted>2019-12-17T18:42:00Z</cp:lastPrinted>
  <dcterms:created xsi:type="dcterms:W3CDTF">2019-12-20T17:03:00Z</dcterms:created>
  <dcterms:modified xsi:type="dcterms:W3CDTF">2019-12-20T17:03:00Z</dcterms:modified>
</cp:coreProperties>
</file>