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12" w:rsidRDefault="00CD75AA">
      <w:r>
        <w:rPr>
          <w:noProof/>
          <w:color w:val="2E74B5" w:themeColor="accent1" w:themeShade="BF"/>
          <w:kern w:val="0"/>
          <w:lang w:val="en-IN" w:eastAsia="en-IN"/>
        </w:rPr>
        <w:drawing>
          <wp:inline distT="0" distB="0" distL="0" distR="0" wp14:anchorId="5E0C46FD" wp14:editId="180C52E8">
            <wp:extent cx="4690834" cy="6658659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76" cy="66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809" w:rsidRDefault="00FF0809"/>
    <w:p w:rsidR="00FF0809" w:rsidRDefault="00FF0809"/>
    <w:p w:rsidR="00FF0809" w:rsidRDefault="00FF0809"/>
    <w:p w:rsidR="00FF0809" w:rsidRDefault="00FF0809"/>
    <w:p w:rsidR="00FF0809" w:rsidRDefault="00FF0809"/>
    <w:p w:rsidR="00FF0809" w:rsidRDefault="00FF0809"/>
    <w:p w:rsidR="00FF0809" w:rsidRDefault="00FF0809"/>
    <w:p w:rsidR="00851192" w:rsidRDefault="00851192"/>
    <w:p w:rsidR="00E5646B" w:rsidRDefault="00E5646B">
      <w:pPr>
        <w:rPr>
          <w:rFonts w:ascii="Verdana" w:hAnsi="Verdana" w:cs="Times New Roman"/>
          <w:b/>
          <w:color w:val="0070C0"/>
          <w:sz w:val="16"/>
          <w:szCs w:val="16"/>
        </w:rPr>
      </w:pPr>
    </w:p>
    <w:p w:rsidR="00CD75AA" w:rsidRPr="004654D6" w:rsidRDefault="008718A3">
      <w:pPr>
        <w:rPr>
          <w:rFonts w:ascii="Verdana" w:hAnsi="Verdana" w:cs="Times New Roman"/>
          <w:sz w:val="16"/>
          <w:szCs w:val="16"/>
        </w:rPr>
      </w:pPr>
      <w:r w:rsidRPr="004654D6">
        <w:rPr>
          <w:rFonts w:ascii="Verdana" w:hAnsi="Verdana" w:cs="Times New Roman"/>
          <w:b/>
          <w:sz w:val="16"/>
          <w:szCs w:val="16"/>
        </w:rPr>
        <w:lastRenderedPageBreak/>
        <w:t>Fig. S1.</w:t>
      </w:r>
      <w:r w:rsidR="00CD75AA" w:rsidRPr="004654D6">
        <w:rPr>
          <w:rFonts w:ascii="Verdana" w:hAnsi="Verdana" w:cs="Times New Roman"/>
          <w:b/>
          <w:sz w:val="16"/>
          <w:szCs w:val="16"/>
        </w:rPr>
        <w:t xml:space="preserve"> </w:t>
      </w:r>
      <w:r w:rsidR="00CD75AA" w:rsidRPr="004654D6">
        <w:rPr>
          <w:rFonts w:ascii="Verdana" w:hAnsi="Verdana" w:cs="Times New Roman"/>
          <w:sz w:val="16"/>
          <w:szCs w:val="16"/>
        </w:rPr>
        <w:t xml:space="preserve">Screening the </w:t>
      </w:r>
      <w:r w:rsidR="00CD75AA" w:rsidRPr="004654D6">
        <w:rPr>
          <w:rFonts w:ascii="Verdana" w:hAnsi="Verdana" w:cs="Times New Roman"/>
          <w:i/>
          <w:sz w:val="16"/>
          <w:szCs w:val="16"/>
        </w:rPr>
        <w:t>LOC106302894</w:t>
      </w:r>
      <w:r w:rsidR="00CD75AA" w:rsidRPr="004654D6">
        <w:rPr>
          <w:rFonts w:ascii="Verdana" w:hAnsi="Verdana" w:cs="Times New Roman"/>
          <w:sz w:val="16"/>
          <w:szCs w:val="16"/>
        </w:rPr>
        <w:t xml:space="preserve"> among common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Brassicaceae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vegetables in Taiwan. (a) Theory of ‘Triangle of U’ in </w:t>
      </w:r>
      <w:r w:rsidR="00CD75AA" w:rsidRPr="004654D6">
        <w:rPr>
          <w:rFonts w:ascii="Verdana" w:hAnsi="Verdana" w:cs="Times New Roman"/>
          <w:i/>
          <w:sz w:val="16"/>
          <w:szCs w:val="16"/>
        </w:rPr>
        <w:t>Brassica</w:t>
      </w:r>
      <w:r w:rsidR="00CD75AA" w:rsidRPr="004654D6">
        <w:rPr>
          <w:rFonts w:ascii="Verdana" w:hAnsi="Verdana" w:cs="Times New Roman"/>
          <w:sz w:val="16"/>
          <w:szCs w:val="16"/>
        </w:rPr>
        <w:t xml:space="preserve"> species (U 1935). (b) </w:t>
      </w:r>
      <w:proofErr w:type="gramStart"/>
      <w:r w:rsidR="00CD75AA" w:rsidRPr="004654D6">
        <w:rPr>
          <w:rFonts w:ascii="Verdana" w:hAnsi="Verdana" w:cs="Times New Roman"/>
          <w:sz w:val="16"/>
          <w:szCs w:val="16"/>
        </w:rPr>
        <w:t>and</w:t>
      </w:r>
      <w:proofErr w:type="gramEnd"/>
      <w:r w:rsidR="00CD75AA" w:rsidRPr="004654D6">
        <w:rPr>
          <w:rFonts w:ascii="Verdana" w:hAnsi="Verdana" w:cs="Times New Roman"/>
          <w:sz w:val="16"/>
          <w:szCs w:val="16"/>
        </w:rPr>
        <w:t xml:space="preserve"> (c) PCR amplification results using LOC106302894 and BraTUB6 primer. Banding patterns were separated in 1.8% agarose gel. Genomic DNA of classic CC genome species </w:t>
      </w:r>
      <w:r w:rsidR="00CD75AA" w:rsidRPr="004654D6">
        <w:rPr>
          <w:rFonts w:ascii="Verdana" w:hAnsi="Verdana" w:cs="Times New Roman"/>
          <w:i/>
          <w:sz w:val="16"/>
          <w:szCs w:val="16"/>
        </w:rPr>
        <w:t xml:space="preserve">Brassica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oleracea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such as broccoli (</w:t>
      </w:r>
      <w:r w:rsidR="00CD75AA" w:rsidRPr="004654D6">
        <w:rPr>
          <w:rFonts w:ascii="Verdana" w:hAnsi="Verdana" w:cs="Times New Roman"/>
          <w:i/>
          <w:sz w:val="16"/>
          <w:szCs w:val="16"/>
        </w:rPr>
        <w:t xml:space="preserve">B.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oleracea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var. </w:t>
      </w:r>
      <w:proofErr w:type="spellStart"/>
      <w:r w:rsidR="00CD75AA" w:rsidRPr="004654D6">
        <w:rPr>
          <w:rFonts w:ascii="Verdana" w:hAnsi="Verdana" w:cs="Times New Roman"/>
          <w:sz w:val="16"/>
          <w:szCs w:val="16"/>
        </w:rPr>
        <w:t>italica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>), cabbage (</w:t>
      </w:r>
      <w:r w:rsidR="00CD75AA" w:rsidRPr="004654D6">
        <w:rPr>
          <w:rFonts w:ascii="Verdana" w:hAnsi="Verdana" w:cs="Times New Roman"/>
          <w:i/>
          <w:sz w:val="16"/>
          <w:szCs w:val="16"/>
        </w:rPr>
        <w:t xml:space="preserve">B.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oleracea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var. </w:t>
      </w:r>
      <w:proofErr w:type="spellStart"/>
      <w:r w:rsidR="00CD75AA" w:rsidRPr="004654D6">
        <w:rPr>
          <w:rFonts w:ascii="Verdana" w:hAnsi="Verdana" w:cs="Times New Roman"/>
          <w:sz w:val="16"/>
          <w:szCs w:val="16"/>
        </w:rPr>
        <w:t>capitata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>), cauliflower (</w:t>
      </w:r>
      <w:r w:rsidR="00CD75AA" w:rsidRPr="004654D6">
        <w:rPr>
          <w:rFonts w:ascii="Verdana" w:hAnsi="Verdana" w:cs="Times New Roman"/>
          <w:i/>
          <w:sz w:val="16"/>
          <w:szCs w:val="16"/>
        </w:rPr>
        <w:t xml:space="preserve">B.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oleracea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var. botrytis), and Chinese kale (</w:t>
      </w:r>
      <w:r w:rsidR="00CD75AA" w:rsidRPr="004654D6">
        <w:rPr>
          <w:rFonts w:ascii="Verdana" w:hAnsi="Verdana" w:cs="Times New Roman"/>
          <w:i/>
          <w:sz w:val="16"/>
          <w:szCs w:val="16"/>
        </w:rPr>
        <w:t xml:space="preserve">B.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oleracea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var. </w:t>
      </w:r>
      <w:proofErr w:type="spellStart"/>
      <w:r w:rsidR="00CD75AA" w:rsidRPr="004654D6">
        <w:rPr>
          <w:rFonts w:ascii="Verdana" w:hAnsi="Verdana" w:cs="Times New Roman"/>
          <w:sz w:val="16"/>
          <w:szCs w:val="16"/>
        </w:rPr>
        <w:t>alboglabra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) were analyzed. Other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Brassicaceae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relatives including one AABB genome species leaf mustard (</w:t>
      </w:r>
      <w:r w:rsidR="00CD75AA" w:rsidRPr="004654D6">
        <w:rPr>
          <w:rFonts w:ascii="Verdana" w:hAnsi="Verdana" w:cs="Times New Roman"/>
          <w:i/>
          <w:sz w:val="16"/>
          <w:szCs w:val="16"/>
        </w:rPr>
        <w:t xml:space="preserve">B.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juncea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(L.) </w:t>
      </w:r>
      <w:proofErr w:type="spellStart"/>
      <w:r w:rsidR="00CD75AA" w:rsidRPr="004654D6">
        <w:rPr>
          <w:rFonts w:ascii="Verdana" w:hAnsi="Verdana" w:cs="Times New Roman"/>
          <w:sz w:val="16"/>
          <w:szCs w:val="16"/>
        </w:rPr>
        <w:t>Czern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.), two AA genome species </w:t>
      </w:r>
      <w:proofErr w:type="spellStart"/>
      <w:r w:rsidR="00CD75AA" w:rsidRPr="004654D6">
        <w:rPr>
          <w:rFonts w:ascii="Verdana" w:hAnsi="Verdana" w:cs="Times New Roman"/>
          <w:sz w:val="16"/>
          <w:szCs w:val="16"/>
        </w:rPr>
        <w:t>bok-choy</w:t>
      </w:r>
      <w:bookmarkStart w:id="0" w:name="_GoBack"/>
      <w:bookmarkEnd w:id="0"/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(</w:t>
      </w:r>
      <w:r w:rsidR="00CD75AA" w:rsidRPr="004654D6">
        <w:rPr>
          <w:rFonts w:ascii="Verdana" w:hAnsi="Verdana" w:cs="Times New Roman"/>
          <w:i/>
          <w:sz w:val="16"/>
          <w:szCs w:val="16"/>
        </w:rPr>
        <w:t xml:space="preserve">B. </w:t>
      </w:r>
      <w:proofErr w:type="spellStart"/>
      <w:proofErr w:type="gramStart"/>
      <w:r w:rsidR="00CD75AA" w:rsidRPr="004654D6">
        <w:rPr>
          <w:rFonts w:ascii="Verdana" w:hAnsi="Verdana" w:cs="Times New Roman"/>
          <w:i/>
          <w:sz w:val="16"/>
          <w:szCs w:val="16"/>
        </w:rPr>
        <w:t>rapa</w:t>
      </w:r>
      <w:proofErr w:type="spellEnd"/>
      <w:proofErr w:type="gramEnd"/>
      <w:r w:rsidR="00CD75AA" w:rsidRPr="004654D6">
        <w:rPr>
          <w:rFonts w:ascii="Verdana" w:hAnsi="Verdana" w:cs="Times New Roman"/>
          <w:sz w:val="16"/>
          <w:szCs w:val="16"/>
        </w:rPr>
        <w:t xml:space="preserve"> var. </w:t>
      </w:r>
      <w:proofErr w:type="spellStart"/>
      <w:r w:rsidR="00CD75AA" w:rsidRPr="004654D6">
        <w:rPr>
          <w:rFonts w:ascii="Verdana" w:hAnsi="Verdana" w:cs="Times New Roman"/>
          <w:sz w:val="16"/>
          <w:szCs w:val="16"/>
        </w:rPr>
        <w:t>Chinensis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>) and Chinese cabbage (</w:t>
      </w:r>
      <w:r w:rsidR="00CD75AA" w:rsidRPr="004654D6">
        <w:rPr>
          <w:rFonts w:ascii="Verdana" w:hAnsi="Verdana" w:cs="Times New Roman"/>
          <w:i/>
          <w:sz w:val="16"/>
          <w:szCs w:val="16"/>
        </w:rPr>
        <w:t xml:space="preserve">B.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rapa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var. </w:t>
      </w:r>
      <w:proofErr w:type="spellStart"/>
      <w:r w:rsidR="00CD75AA" w:rsidRPr="004654D6">
        <w:rPr>
          <w:rFonts w:ascii="Verdana" w:hAnsi="Verdana" w:cs="Times New Roman"/>
          <w:sz w:val="16"/>
          <w:szCs w:val="16"/>
        </w:rPr>
        <w:t>pekinensis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>), and white radish (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Raphanus</w:t>
      </w:r>
      <w:proofErr w:type="spellEnd"/>
      <w:r w:rsidR="00CD75AA" w:rsidRPr="004654D6">
        <w:rPr>
          <w:rFonts w:ascii="Verdana" w:hAnsi="Verdana" w:cs="Times New Roman"/>
          <w:i/>
          <w:sz w:val="16"/>
          <w:szCs w:val="16"/>
        </w:rPr>
        <w:t xml:space="preserve"> </w:t>
      </w:r>
      <w:proofErr w:type="spellStart"/>
      <w:r w:rsidR="00CD75AA" w:rsidRPr="004654D6">
        <w:rPr>
          <w:rFonts w:ascii="Verdana" w:hAnsi="Verdana" w:cs="Times New Roman"/>
          <w:i/>
          <w:sz w:val="16"/>
          <w:szCs w:val="16"/>
        </w:rPr>
        <w:t>sativus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 xml:space="preserve"> var. </w:t>
      </w:r>
      <w:proofErr w:type="spellStart"/>
      <w:r w:rsidR="00CD75AA" w:rsidRPr="004654D6">
        <w:rPr>
          <w:rFonts w:ascii="Verdana" w:hAnsi="Verdana" w:cs="Times New Roman"/>
          <w:sz w:val="16"/>
          <w:szCs w:val="16"/>
        </w:rPr>
        <w:t>Longipinnatus</w:t>
      </w:r>
      <w:proofErr w:type="spellEnd"/>
      <w:r w:rsidR="00CD75AA" w:rsidRPr="004654D6">
        <w:rPr>
          <w:rFonts w:ascii="Verdana" w:hAnsi="Verdana" w:cs="Times New Roman"/>
          <w:sz w:val="16"/>
          <w:szCs w:val="16"/>
        </w:rPr>
        <w:t>) were also investigated.</w:t>
      </w:r>
    </w:p>
    <w:sectPr w:rsidR="00CD75AA" w:rsidRPr="004654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AA" w:rsidRDefault="00CD75AA" w:rsidP="00CD75AA">
      <w:r>
        <w:separator/>
      </w:r>
    </w:p>
  </w:endnote>
  <w:endnote w:type="continuationSeparator" w:id="0">
    <w:p w:rsidR="00CD75AA" w:rsidRDefault="00CD75AA" w:rsidP="00CD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AA" w:rsidRDefault="00CD75AA" w:rsidP="00CD75AA">
      <w:r>
        <w:separator/>
      </w:r>
    </w:p>
  </w:footnote>
  <w:footnote w:type="continuationSeparator" w:id="0">
    <w:p w:rsidR="00CD75AA" w:rsidRDefault="00CD75AA" w:rsidP="00CD7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16"/>
    <w:rsid w:val="003C63BD"/>
    <w:rsid w:val="004654D6"/>
    <w:rsid w:val="00851192"/>
    <w:rsid w:val="008718A3"/>
    <w:rsid w:val="00CD75AA"/>
    <w:rsid w:val="00D53316"/>
    <w:rsid w:val="00E5646B"/>
    <w:rsid w:val="00FC7212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75A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75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75A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7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75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生技組-杜元凱</dc:creator>
  <cp:keywords/>
  <dc:description/>
  <cp:lastModifiedBy>Shine David S.A.</cp:lastModifiedBy>
  <cp:revision>4</cp:revision>
  <dcterms:created xsi:type="dcterms:W3CDTF">2020-01-06T02:05:00Z</dcterms:created>
  <dcterms:modified xsi:type="dcterms:W3CDTF">2020-01-06T06:43:00Z</dcterms:modified>
</cp:coreProperties>
</file>