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8B" w:rsidRPr="007B52FA" w:rsidRDefault="00986F8B" w:rsidP="00986F8B">
      <w:pPr>
        <w:spacing w:line="276" w:lineRule="auto"/>
        <w:jc w:val="both"/>
        <w:rPr>
          <w:b/>
          <w:noProof/>
          <w:color w:val="000000" w:themeColor="text1"/>
          <w:sz w:val="28"/>
          <w:szCs w:val="32"/>
        </w:rPr>
      </w:pPr>
      <w:r w:rsidRPr="007B52FA">
        <w:rPr>
          <w:b/>
          <w:noProof/>
          <w:color w:val="000000" w:themeColor="text1"/>
          <w:sz w:val="28"/>
          <w:szCs w:val="32"/>
        </w:rPr>
        <w:t>a</w:t>
      </w:r>
    </w:p>
    <w:p w:rsidR="00986F8B" w:rsidRPr="007B52FA" w:rsidRDefault="00986F8B" w:rsidP="00986F8B">
      <w:pPr>
        <w:spacing w:line="276" w:lineRule="auto"/>
        <w:jc w:val="both"/>
        <w:rPr>
          <w:b/>
          <w:noProof/>
          <w:color w:val="000000" w:themeColor="text1"/>
          <w:sz w:val="4"/>
          <w:szCs w:val="4"/>
        </w:rPr>
      </w:pPr>
      <w:r w:rsidRPr="007B52FA">
        <w:rPr>
          <w:b/>
          <w:noProof/>
          <w:color w:val="000000" w:themeColor="text1"/>
          <w:szCs w:val="32"/>
          <w:lang w:eastAsia="en-US"/>
        </w:rPr>
        <w:drawing>
          <wp:inline distT="0" distB="0" distL="0" distR="0" wp14:anchorId="5C9E8C8C" wp14:editId="4982BAAA">
            <wp:extent cx="5490845" cy="2508885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3mo GF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8B" w:rsidRPr="007B52FA" w:rsidRDefault="00986F8B" w:rsidP="00986F8B">
      <w:pPr>
        <w:spacing w:line="276" w:lineRule="auto"/>
        <w:jc w:val="both"/>
        <w:rPr>
          <w:b/>
          <w:noProof/>
          <w:color w:val="000000" w:themeColor="text1"/>
          <w:sz w:val="4"/>
          <w:szCs w:val="4"/>
        </w:rPr>
      </w:pPr>
    </w:p>
    <w:p w:rsidR="00986F8B" w:rsidRPr="007B52FA" w:rsidRDefault="00986F8B" w:rsidP="00986F8B">
      <w:pPr>
        <w:spacing w:line="360" w:lineRule="auto"/>
        <w:jc w:val="both"/>
        <w:rPr>
          <w:b/>
          <w:noProof/>
          <w:color w:val="000000" w:themeColor="text1"/>
          <w:sz w:val="32"/>
          <w:szCs w:val="32"/>
        </w:rPr>
      </w:pPr>
      <w:r w:rsidRPr="007B52FA">
        <w:rPr>
          <w:b/>
          <w:noProof/>
          <w:color w:val="000000" w:themeColor="text1"/>
          <w:sz w:val="32"/>
          <w:szCs w:val="32"/>
          <w:lang w:eastAsia="en-US"/>
        </w:rPr>
        <w:drawing>
          <wp:inline distT="0" distB="0" distL="0" distR="0" wp14:anchorId="373FE380" wp14:editId="290773E0">
            <wp:extent cx="5490845" cy="2494915"/>
            <wp:effectExtent l="0" t="0" r="0" b="0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4mo GF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8B" w:rsidRPr="007B52FA" w:rsidRDefault="00986F8B" w:rsidP="00986F8B">
      <w:pPr>
        <w:spacing w:line="360" w:lineRule="auto"/>
        <w:jc w:val="both"/>
        <w:rPr>
          <w:b/>
          <w:noProof/>
          <w:color w:val="000000" w:themeColor="text1"/>
          <w:sz w:val="28"/>
          <w:szCs w:val="28"/>
        </w:rPr>
      </w:pPr>
    </w:p>
    <w:p w:rsidR="00986F8B" w:rsidRPr="007B52FA" w:rsidRDefault="00986F8B" w:rsidP="00986F8B">
      <w:pPr>
        <w:spacing w:line="360" w:lineRule="auto"/>
        <w:jc w:val="both"/>
        <w:rPr>
          <w:b/>
          <w:noProof/>
          <w:color w:val="000000" w:themeColor="text1"/>
          <w:sz w:val="28"/>
          <w:szCs w:val="28"/>
        </w:rPr>
      </w:pPr>
      <w:r w:rsidRPr="007B52FA">
        <w:rPr>
          <w:b/>
          <w:noProof/>
          <w:color w:val="000000" w:themeColor="text1"/>
          <w:sz w:val="28"/>
          <w:szCs w:val="28"/>
        </w:rPr>
        <w:t>b</w:t>
      </w:r>
      <w:r w:rsidRPr="007B52FA">
        <w:rPr>
          <w:b/>
          <w:noProof/>
          <w:color w:val="000000" w:themeColor="text1"/>
          <w:sz w:val="28"/>
          <w:szCs w:val="28"/>
        </w:rPr>
        <w:tab/>
      </w:r>
      <w:r w:rsidRPr="007B52FA">
        <w:rPr>
          <w:b/>
          <w:noProof/>
          <w:color w:val="000000" w:themeColor="text1"/>
          <w:sz w:val="28"/>
          <w:szCs w:val="28"/>
        </w:rPr>
        <w:tab/>
      </w:r>
      <w:r w:rsidRPr="007B52FA">
        <w:rPr>
          <w:b/>
          <w:noProof/>
          <w:color w:val="000000" w:themeColor="text1"/>
          <w:sz w:val="28"/>
          <w:szCs w:val="28"/>
        </w:rPr>
        <w:tab/>
      </w:r>
      <w:r w:rsidRPr="007B52FA">
        <w:rPr>
          <w:b/>
          <w:noProof/>
          <w:color w:val="000000" w:themeColor="text1"/>
          <w:sz w:val="28"/>
          <w:szCs w:val="28"/>
        </w:rPr>
        <w:tab/>
      </w:r>
      <w:r w:rsidRPr="007B52FA">
        <w:rPr>
          <w:b/>
          <w:noProof/>
          <w:color w:val="000000" w:themeColor="text1"/>
          <w:sz w:val="28"/>
          <w:szCs w:val="28"/>
        </w:rPr>
        <w:tab/>
      </w:r>
      <w:r w:rsidRPr="007B52FA">
        <w:rPr>
          <w:b/>
          <w:noProof/>
          <w:color w:val="000000" w:themeColor="text1"/>
          <w:sz w:val="28"/>
          <w:szCs w:val="28"/>
        </w:rPr>
        <w:tab/>
        <w:t xml:space="preserve">             c</w:t>
      </w:r>
    </w:p>
    <w:p w:rsidR="00986F8B" w:rsidRPr="007B52FA" w:rsidRDefault="00986F8B" w:rsidP="00986F8B">
      <w:pPr>
        <w:spacing w:line="360" w:lineRule="auto"/>
        <w:ind w:firstLineChars="133" w:firstLine="426"/>
        <w:jc w:val="both"/>
        <w:rPr>
          <w:b/>
          <w:noProof/>
          <w:color w:val="000000" w:themeColor="text1"/>
          <w:sz w:val="32"/>
          <w:szCs w:val="32"/>
        </w:rPr>
      </w:pPr>
      <w:r w:rsidRPr="007B52FA">
        <w:rPr>
          <w:b/>
          <w:noProof/>
          <w:color w:val="000000" w:themeColor="text1"/>
          <w:sz w:val="32"/>
          <w:szCs w:val="32"/>
          <w:lang w:eastAsia="en-US"/>
        </w:rPr>
        <w:drawing>
          <wp:inline distT="0" distB="0" distL="0" distR="0" wp14:anchorId="1DF53211" wp14:editId="628E79E9">
            <wp:extent cx="5873987" cy="1809115"/>
            <wp:effectExtent l="0" t="0" r="635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FAP in S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7" t="17165"/>
                    <a:stretch/>
                  </pic:blipFill>
                  <pic:spPr bwMode="auto">
                    <a:xfrm>
                      <a:off x="0" y="0"/>
                      <a:ext cx="5887098" cy="1813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F8B" w:rsidRPr="007B52FA" w:rsidRDefault="00986F8B" w:rsidP="00986F8B">
      <w:pPr>
        <w:rPr>
          <w:b/>
          <w:sz w:val="32"/>
          <w:szCs w:val="32"/>
        </w:rPr>
      </w:pPr>
      <w:r w:rsidRPr="007B52FA">
        <w:rPr>
          <w:b/>
          <w:sz w:val="32"/>
          <w:szCs w:val="32"/>
        </w:rPr>
        <w:br w:type="page"/>
      </w:r>
    </w:p>
    <w:p w:rsidR="00986F8B" w:rsidRPr="007B52FA" w:rsidRDefault="00986F8B" w:rsidP="00986F8B">
      <w:pPr>
        <w:autoSpaceDE w:val="0"/>
        <w:autoSpaceDN w:val="0"/>
        <w:adjustRightInd w:val="0"/>
        <w:jc w:val="both"/>
        <w:rPr>
          <w:b/>
          <w:bCs/>
        </w:rPr>
      </w:pPr>
      <w:r w:rsidRPr="007B52FA">
        <w:rPr>
          <w:b/>
        </w:rPr>
        <w:lastRenderedPageBreak/>
        <w:t xml:space="preserve">Figure </w:t>
      </w:r>
      <w:r w:rsidR="0004718D">
        <w:rPr>
          <w:b/>
        </w:rPr>
        <w:t>S</w:t>
      </w:r>
      <w:bookmarkStart w:id="0" w:name="_GoBack"/>
      <w:bookmarkEnd w:id="0"/>
      <w:r w:rsidRPr="007B52FA">
        <w:rPr>
          <w:b/>
        </w:rPr>
        <w:t xml:space="preserve">5. </w:t>
      </w:r>
      <w:r w:rsidRPr="007B52FA">
        <w:rPr>
          <w:b/>
          <w:bCs/>
        </w:rPr>
        <w:t>(</w:t>
      </w:r>
      <w:r w:rsidRPr="007B52FA">
        <w:rPr>
          <w:b/>
        </w:rPr>
        <w:t>a)</w:t>
      </w:r>
      <w:r w:rsidRPr="007B52FA">
        <w:rPr>
          <w:bCs/>
        </w:rPr>
        <w:t xml:space="preserve"> Immunofluorescence co-staining of spinal cord sections from</w:t>
      </w:r>
      <w:r w:rsidRPr="007B52FA">
        <w:t xml:space="preserve"> 3-month and 24-month old </w:t>
      </w:r>
      <w:r w:rsidRPr="007B52FA">
        <w:rPr>
          <w:bCs/>
        </w:rPr>
        <w:t>N390D/+ and +/+ male mice</w:t>
      </w:r>
      <w:r w:rsidRPr="007B52FA">
        <w:t xml:space="preserve"> using anti-GFAP (green), anti-</w:t>
      </w:r>
      <w:r w:rsidRPr="007B52FA">
        <w:rPr>
          <w:bCs/>
        </w:rPr>
        <w:t>IBA1 (red) and anti-ChAT (gray)</w:t>
      </w:r>
      <w:r w:rsidRPr="007B52FA">
        <w:t xml:space="preserve">. </w:t>
      </w:r>
      <w:r w:rsidRPr="007B52FA">
        <w:rPr>
          <w:bCs/>
        </w:rPr>
        <w:t xml:space="preserve">DAPI (blue) indicates the locations of the nuclei. The white line boxes mark the magnified regions from ventral horn of the spinal cord. The relative cumulative areas occupied by astrocytes </w:t>
      </w:r>
      <w:r w:rsidRPr="007B52FA">
        <w:rPr>
          <w:b/>
          <w:bCs/>
        </w:rPr>
        <w:t xml:space="preserve">(b) </w:t>
      </w:r>
      <w:r w:rsidRPr="007B52FA">
        <w:rPr>
          <w:bCs/>
        </w:rPr>
        <w:t>and microglia</w:t>
      </w:r>
      <w:r w:rsidRPr="007B52FA">
        <w:rPr>
          <w:b/>
          <w:bCs/>
        </w:rPr>
        <w:t xml:space="preserve"> (c)</w:t>
      </w:r>
      <w:r w:rsidRPr="007B52FA">
        <w:rPr>
          <w:bCs/>
        </w:rPr>
        <w:t xml:space="preserve"> are presented by the scatter dot plots. Only representative images of the 3-month and </w:t>
      </w:r>
      <w:r w:rsidRPr="007B52FA">
        <w:t xml:space="preserve">24-month samples are shown. </w:t>
      </w:r>
      <w:r w:rsidRPr="007B52FA">
        <w:rPr>
          <w:bCs/>
        </w:rPr>
        <w:t>Note the increased signals of</w:t>
      </w:r>
      <w:r w:rsidRPr="007B52FA">
        <w:t xml:space="preserve"> GFAP (green) in the spinal cord of 24-month old N390D/+ male mice in comparison to the age-matched +/+ male mice.</w:t>
      </w:r>
      <w:r w:rsidRPr="007B52FA">
        <w:rPr>
          <w:bCs/>
        </w:rPr>
        <w:t xml:space="preserve"> N=3 (randomly chosen from each of the two independent lines) per group.</w:t>
      </w:r>
      <w:r w:rsidRPr="007B52FA">
        <w:rPr>
          <w:rFonts w:hint="eastAsia"/>
          <w:bCs/>
        </w:rPr>
        <w:t xml:space="preserve"> </w:t>
      </w:r>
      <w:r w:rsidRPr="007B52FA">
        <w:rPr>
          <w:bCs/>
        </w:rPr>
        <w:t xml:space="preserve">The scale bars are 50 μm. #p&lt;0.001. </w:t>
      </w:r>
    </w:p>
    <w:p w:rsidR="00866F28" w:rsidRDefault="00866F28"/>
    <w:sectPr w:rsidR="00866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86F8B"/>
    <w:rsid w:val="0004718D"/>
    <w:rsid w:val="0011634E"/>
    <w:rsid w:val="0014555C"/>
    <w:rsid w:val="001D181C"/>
    <w:rsid w:val="003315B0"/>
    <w:rsid w:val="00652A7C"/>
    <w:rsid w:val="00866F28"/>
    <w:rsid w:val="00955285"/>
    <w:rsid w:val="00986F8B"/>
    <w:rsid w:val="00A60763"/>
    <w:rsid w:val="00AE661B"/>
    <w:rsid w:val="00B7523B"/>
    <w:rsid w:val="00B8115A"/>
    <w:rsid w:val="00BB32DF"/>
    <w:rsid w:val="00C04B9D"/>
    <w:rsid w:val="00C15832"/>
    <w:rsid w:val="00D04CFF"/>
    <w:rsid w:val="00D56684"/>
    <w:rsid w:val="00E10B77"/>
    <w:rsid w:val="00E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8B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8B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673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Aanstoot, Rene, BioMed Central Ltd.</dc:creator>
  <cp:lastModifiedBy>MSARDAN</cp:lastModifiedBy>
  <cp:revision>2</cp:revision>
  <dcterms:created xsi:type="dcterms:W3CDTF">2020-01-08T10:30:00Z</dcterms:created>
  <dcterms:modified xsi:type="dcterms:W3CDTF">2020-01-11T02:34:00Z</dcterms:modified>
</cp:coreProperties>
</file>