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FC4B9" w14:textId="77777777" w:rsidR="00335A66" w:rsidRPr="00335A66" w:rsidRDefault="00335A66" w:rsidP="00335A66">
      <w:pPr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35A66">
        <w:rPr>
          <w:rFonts w:ascii="Times New Roman" w:hAnsi="Times New Roman" w:cs="Times New Roman"/>
          <w:b/>
          <w:sz w:val="24"/>
          <w:szCs w:val="24"/>
        </w:rPr>
        <w:t>Table S1.</w:t>
      </w:r>
      <w:r w:rsidRPr="00335A66">
        <w:rPr>
          <w:rFonts w:ascii="Times New Roman" w:hAnsi="Times New Roman" w:cs="Times New Roman"/>
          <w:sz w:val="24"/>
          <w:szCs w:val="24"/>
        </w:rPr>
        <w:t xml:space="preserve"> Summary of environmental </w:t>
      </w:r>
      <w:r w:rsidRPr="00335A66">
        <w:rPr>
          <w:rFonts w:ascii="Times New Roman" w:hAnsi="Times New Roman" w:cs="Times New Roman" w:hint="eastAsia"/>
          <w:sz w:val="24"/>
          <w:szCs w:val="24"/>
        </w:rPr>
        <w:t>factor</w:t>
      </w:r>
      <w:r w:rsidRPr="00335A66">
        <w:rPr>
          <w:rFonts w:ascii="Times New Roman" w:hAnsi="Times New Roman" w:cs="Times New Roman"/>
          <w:sz w:val="24"/>
          <w:szCs w:val="24"/>
        </w:rPr>
        <w:t>s.</w:t>
      </w:r>
    </w:p>
    <w:tbl>
      <w:tblPr>
        <w:tblW w:w="83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77"/>
        <w:gridCol w:w="1984"/>
        <w:gridCol w:w="1560"/>
      </w:tblGrid>
      <w:tr w:rsidR="00335A66" w:rsidRPr="00335A66" w14:paraId="222CE4FE" w14:textId="77777777" w:rsidTr="00DC54BC">
        <w:trPr>
          <w:trHeight w:val="20"/>
        </w:trPr>
        <w:tc>
          <w:tcPr>
            <w:tcW w:w="4777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AE0F9" w14:textId="43526E32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Environmental factors</w:t>
            </w:r>
            <w:r w:rsidR="00A94CE8" w:rsidRPr="00E85F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57C49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DCF77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Warming</w:t>
            </w:r>
          </w:p>
        </w:tc>
      </w:tr>
      <w:tr w:rsidR="00335A66" w:rsidRPr="00335A66" w14:paraId="13AEECC9" w14:textId="77777777" w:rsidTr="00DC54BC">
        <w:trPr>
          <w:trHeight w:val="20"/>
        </w:trPr>
        <w:tc>
          <w:tcPr>
            <w:tcW w:w="47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9B92B" w14:textId="25A82DD5" w:rsidR="00335A66" w:rsidRPr="00E5121B" w:rsidRDefault="00335A66" w:rsidP="00E512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Winter</w:t>
            </w:r>
            <w:r w:rsidR="00D86222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soil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temperature (°C)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178BF" w14:textId="34B46482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-1.95 ± 0.25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1EDDC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-1.32 ± 0.13</w:t>
            </w:r>
          </w:p>
        </w:tc>
      </w:tr>
      <w:tr w:rsidR="00335A66" w:rsidRPr="00335A66" w14:paraId="476D23DC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EA905" w14:textId="071F5B64" w:rsidR="00335A66" w:rsidRPr="00E5121B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/>
                <w:sz w:val="24"/>
                <w:szCs w:val="24"/>
              </w:rPr>
              <w:t xml:space="preserve">Growing season </w:t>
            </w:r>
            <w:r w:rsidR="00D86222" w:rsidRPr="00E5121B">
              <w:rPr>
                <w:rFonts w:ascii="Times New Roman" w:hAnsi="Times New Roman" w:cs="Times New Roman"/>
                <w:sz w:val="24"/>
                <w:szCs w:val="24"/>
              </w:rPr>
              <w:t xml:space="preserve">soil </w:t>
            </w:r>
            <w:r w:rsidRPr="00E5121B">
              <w:rPr>
                <w:rFonts w:ascii="Times New Roman" w:hAnsi="Times New Roman" w:cs="Times New Roman"/>
                <w:sz w:val="24"/>
                <w:szCs w:val="24"/>
              </w:rPr>
              <w:t>temperature (°C)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70208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6.15 ± 0.46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59EE2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6.20 ± 0.33</w:t>
            </w:r>
          </w:p>
        </w:tc>
      </w:tr>
      <w:tr w:rsidR="00335A66" w:rsidRPr="00335A66" w14:paraId="31B82D9B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58E02" w14:textId="4599600C" w:rsidR="00335A66" w:rsidRPr="00E5121B" w:rsidRDefault="000457AA" w:rsidP="00045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 w:hint="eastAsia"/>
                <w:sz w:val="24"/>
                <w:szCs w:val="24"/>
              </w:rPr>
              <w:t>Soil m</w:t>
            </w:r>
            <w:r w:rsidR="00335A66" w:rsidRPr="00E5121B">
              <w:rPr>
                <w:rFonts w:ascii="Times New Roman" w:hAnsi="Times New Roman" w:cs="Times New Roman"/>
                <w:sz w:val="24"/>
                <w:szCs w:val="24"/>
              </w:rPr>
              <w:t>oisture (%)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5A976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37.77 ± 1.39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2D953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42.54 ± 2.90</w:t>
            </w:r>
          </w:p>
        </w:tc>
      </w:tr>
      <w:tr w:rsidR="00335A66" w:rsidRPr="00335A66" w14:paraId="0DFA926E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A4EE1" w14:textId="77777777" w:rsidR="00335A66" w:rsidRPr="00E5121B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/>
                <w:sz w:val="24"/>
                <w:szCs w:val="24"/>
              </w:rPr>
              <w:t>Water table depth (cm)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D0B9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23.82 ± 1.19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431E2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>21.79 ± 1.90</w:t>
            </w:r>
          </w:p>
        </w:tc>
      </w:tr>
      <w:tr w:rsidR="00335A66" w:rsidRPr="00335A66" w14:paraId="305B8D13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04C04" w14:textId="77777777" w:rsidR="00335A66" w:rsidRPr="00E5121B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Thaw depth (cm)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12F4A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40.98 ± 0.70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FEAB1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52.35 ± 2.65</w:t>
            </w:r>
          </w:p>
        </w:tc>
      </w:tr>
      <w:tr w:rsidR="00335A66" w:rsidRPr="00335A66" w14:paraId="630AA11C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401BA" w14:textId="28067BA3" w:rsidR="00335A66" w:rsidRPr="00E5121B" w:rsidRDefault="00017C2A" w:rsidP="00017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Aboveground p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lant biomass (g/m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2F657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1619.0 ± 69.2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1432B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2025.0 ± 179.5</w:t>
            </w:r>
          </w:p>
        </w:tc>
      </w:tr>
      <w:tr w:rsidR="00335A66" w:rsidRPr="00335A66" w14:paraId="65D14664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D39CDE" w14:textId="2FC170EF" w:rsidR="00335A66" w:rsidRPr="00E5121B" w:rsidRDefault="00335A66" w:rsidP="00083E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Soil </w:t>
            </w:r>
            <w:r w:rsidR="00083E5A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carbon</w:t>
            </w:r>
            <w:r w:rsidRPr="00E5121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/</w:t>
            </w:r>
            <w:r w:rsidR="00083E5A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nitrogen</w:t>
            </w:r>
            <w:r w:rsidRPr="00E5121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Pr="00E5121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atio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35C77E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30.03 </w:t>
            </w: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335A66">
              <w:rPr>
                <w:rFonts w:ascii="Times New Roman" w:hAnsi="Times New Roman" w:cs="Times New Roman" w:hint="eastAsia"/>
                <w:sz w:val="24"/>
                <w:szCs w:val="24"/>
              </w:rPr>
              <w:t>2.52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32F441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30.41 </w:t>
            </w:r>
            <w:r w:rsidRPr="00335A66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335A66">
              <w:rPr>
                <w:rFonts w:ascii="Times New Roman" w:hAnsi="Times New Roman" w:cs="Times New Roman" w:hint="eastAsia"/>
                <w:sz w:val="24"/>
                <w:szCs w:val="24"/>
              </w:rPr>
              <w:t>2.08</w:t>
            </w:r>
          </w:p>
        </w:tc>
      </w:tr>
      <w:tr w:rsidR="00335A66" w:rsidRPr="00335A66" w14:paraId="3F4C5846" w14:textId="77777777" w:rsidTr="00DC54BC">
        <w:trPr>
          <w:trHeight w:val="20"/>
        </w:trPr>
        <w:tc>
          <w:tcPr>
            <w:tcW w:w="47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864FEF" w14:textId="77777777" w:rsidR="00335A66" w:rsidRPr="00E5121B" w:rsidRDefault="00335A66" w:rsidP="00335A6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Ecosystem respiration (mg (CO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-C) m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542FD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94.74 </w:t>
            </w:r>
            <w:r w:rsidRPr="00335A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± </w:t>
            </w: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6.02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D7C279" w14:textId="77777777" w:rsidR="00335A66" w:rsidRPr="00335A66" w:rsidRDefault="00335A66" w:rsidP="00335A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163.68 </w:t>
            </w:r>
            <w:r w:rsidRPr="00335A66">
              <w:rPr>
                <w:rFonts w:ascii="Times New Roman" w:hAnsi="Times New Roman" w:cs="Times New Roman"/>
                <w:b/>
                <w:sz w:val="24"/>
                <w:szCs w:val="24"/>
              </w:rPr>
              <w:t>± 9.85</w:t>
            </w:r>
          </w:p>
        </w:tc>
      </w:tr>
      <w:tr w:rsidR="00335A66" w:rsidRPr="00335A66" w14:paraId="1D1CF6BC" w14:textId="77777777" w:rsidTr="00DC54BC">
        <w:trPr>
          <w:trHeight w:val="20"/>
        </w:trPr>
        <w:tc>
          <w:tcPr>
            <w:tcW w:w="4777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357BC" w14:textId="7FEA4BD0" w:rsidR="00335A66" w:rsidRPr="00E5121B" w:rsidRDefault="009C10BD" w:rsidP="00BB6EA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21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Soil 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CH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flux (µg C m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="00335A66" w:rsidRPr="00E5121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9AD20" w14:textId="37ECD6CD" w:rsidR="00335A66" w:rsidRPr="00A23EC3" w:rsidRDefault="00335A66" w:rsidP="009B532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96.97 </w:t>
            </w:r>
            <w:r w:rsidRPr="00A23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± </w:t>
            </w:r>
            <w:r w:rsidR="009B532D" w:rsidRPr="00A23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32.28</w:t>
            </w:r>
          </w:p>
        </w:tc>
        <w:tc>
          <w:tcPr>
            <w:tcW w:w="156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378C5" w14:textId="5F3D16B7" w:rsidR="00335A66" w:rsidRPr="00A23EC3" w:rsidRDefault="009B532D" w:rsidP="009B532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309.10</w:t>
            </w:r>
            <w:r w:rsidR="00335A66" w:rsidRPr="00A23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35A66" w:rsidRPr="00A23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± </w:t>
            </w:r>
            <w:r w:rsidRPr="00A23EC3">
              <w:rPr>
                <w:rFonts w:ascii="Times New Roman" w:hAnsi="Times New Roman" w:cs="Times New Roman"/>
                <w:b/>
                <w:sz w:val="24"/>
                <w:szCs w:val="24"/>
              </w:rPr>
              <w:t>49.62</w:t>
            </w:r>
          </w:p>
        </w:tc>
      </w:tr>
    </w:tbl>
    <w:p w14:paraId="7470655F" w14:textId="6202BD70" w:rsidR="004D3315" w:rsidRPr="00335A66" w:rsidDel="00654023" w:rsidRDefault="00E5121B" w:rsidP="00335A66">
      <w:pPr>
        <w:widowControl w:val="0"/>
        <w:autoSpaceDE w:val="0"/>
        <w:autoSpaceDN w:val="0"/>
        <w:adjustRightInd w:val="0"/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="00A94CE8" w:rsidRPr="00335A66">
        <w:rPr>
          <w:rFonts w:ascii="Times New Roman" w:hAnsi="Times New Roman" w:cs="Times New Roman"/>
          <w:kern w:val="0"/>
          <w:sz w:val="24"/>
          <w:szCs w:val="24"/>
        </w:rPr>
        <w:t xml:space="preserve">Mean </w:t>
      </w:r>
      <w:r w:rsidR="00A94CE8">
        <w:rPr>
          <w:rFonts w:ascii="Times New Roman" w:hAnsi="Times New Roman" w:cs="Times New Roman"/>
          <w:kern w:val="0"/>
          <w:sz w:val="24"/>
          <w:szCs w:val="24"/>
        </w:rPr>
        <w:t xml:space="preserve">value </w:t>
      </w:r>
      <w:r w:rsidR="00A94CE8" w:rsidRPr="00335A66">
        <w:rPr>
          <w:rFonts w:ascii="Times New Roman" w:hAnsi="Times New Roman" w:cs="Times New Roman"/>
          <w:kern w:val="0"/>
          <w:sz w:val="24"/>
          <w:szCs w:val="24"/>
        </w:rPr>
        <w:t>and standard error</w:t>
      </w:r>
      <w:r w:rsidR="00A94CE8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6B3DEB">
        <w:rPr>
          <w:rFonts w:ascii="Times New Roman" w:hAnsi="Times New Roman" w:cs="Times New Roman" w:hint="eastAsia"/>
          <w:kern w:val="0"/>
          <w:sz w:val="24"/>
          <w:szCs w:val="24"/>
        </w:rPr>
        <w:t xml:space="preserve">n = </w:t>
      </w:r>
      <w:r w:rsidR="00A94CE8">
        <w:rPr>
          <w:rFonts w:ascii="Times New Roman" w:hAnsi="Times New Roman" w:cs="Times New Roman"/>
          <w:kern w:val="0"/>
          <w:sz w:val="24"/>
          <w:szCs w:val="24"/>
        </w:rPr>
        <w:t>6 biological replicates</w:t>
      </w:r>
      <w:r w:rsidR="00A94CE8" w:rsidRPr="00335A6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94CE8">
        <w:rPr>
          <w:rFonts w:ascii="Times New Roman" w:hAnsi="Times New Roman" w:cs="Times New Roman"/>
          <w:kern w:val="0"/>
          <w:sz w:val="24"/>
          <w:szCs w:val="24"/>
        </w:rPr>
        <w:t>a</w:t>
      </w:r>
      <w:r w:rsidR="00A94CE8" w:rsidRPr="00335A66">
        <w:rPr>
          <w:rFonts w:ascii="Times New Roman" w:hAnsi="Times New Roman" w:cs="Times New Roman"/>
          <w:kern w:val="0"/>
          <w:sz w:val="24"/>
          <w:szCs w:val="24"/>
        </w:rPr>
        <w:t>re shown</w:t>
      </w:r>
      <w:r w:rsidR="00A94CE8">
        <w:rPr>
          <w:rFonts w:ascii="Times New Roman" w:hAnsi="Times New Roman" w:cs="Times New Roman" w:hint="eastAsia"/>
          <w:kern w:val="0"/>
          <w:sz w:val="24"/>
          <w:szCs w:val="24"/>
        </w:rPr>
        <w:t>, and for Soil CH</w:t>
      </w:r>
      <w:r w:rsidR="00A94CE8" w:rsidRPr="00E85FE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A94CE8">
        <w:rPr>
          <w:rFonts w:ascii="Times New Roman" w:hAnsi="Times New Roman" w:cs="Times New Roman" w:hint="eastAsia"/>
          <w:kern w:val="0"/>
          <w:sz w:val="24"/>
          <w:szCs w:val="24"/>
        </w:rPr>
        <w:t xml:space="preserve"> flux there</w:t>
      </w:r>
      <w:r w:rsidR="00A94CE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are n = 6 biological replicates of control and n = 4 of warming plots</w:t>
      </w:r>
      <w:r w:rsidR="00B43958">
        <w:rPr>
          <w:rFonts w:ascii="Times New Roman" w:hAnsi="Times New Roman" w:cs="Times New Roman" w:hint="eastAsia"/>
          <w:kern w:val="0"/>
          <w:sz w:val="24"/>
          <w:szCs w:val="24"/>
        </w:rPr>
        <w:t>, with o</w:t>
      </w:r>
      <w:r w:rsidR="00B43958">
        <w:rPr>
          <w:rFonts w:ascii="Times New Roman" w:hAnsi="Times New Roman" w:cs="Times New Roman"/>
          <w:kern w:val="0"/>
          <w:sz w:val="24"/>
          <w:szCs w:val="24"/>
        </w:rPr>
        <w:t xml:space="preserve">ne missing data point (warming biological replicate 1) and one data point identified as an </w:t>
      </w:r>
      <w:r w:rsidR="00B43958" w:rsidRPr="00FB2520">
        <w:rPr>
          <w:rFonts w:ascii="Times New Roman" w:hAnsi="Times New Roman" w:cs="Times New Roman"/>
          <w:kern w:val="0"/>
          <w:sz w:val="24"/>
          <w:szCs w:val="24"/>
        </w:rPr>
        <w:t>outlier</w:t>
      </w:r>
      <w:r w:rsidR="00B43958">
        <w:rPr>
          <w:rFonts w:ascii="Times New Roman" w:hAnsi="Times New Roman" w:cs="Times New Roman"/>
          <w:kern w:val="0"/>
          <w:sz w:val="24"/>
          <w:szCs w:val="24"/>
        </w:rPr>
        <w:t xml:space="preserve"> by boxplot (1871.58 </w:t>
      </w:r>
      <w:r w:rsidR="00B43958" w:rsidRPr="004E60AB">
        <w:rPr>
          <w:rFonts w:ascii="Times New Roman" w:hAnsi="Times New Roman" w:cs="Times New Roman" w:hint="eastAsia"/>
          <w:kern w:val="0"/>
          <w:sz w:val="24"/>
          <w:szCs w:val="24"/>
        </w:rPr>
        <w:t>µ</w:t>
      </w:r>
      <w:r w:rsidR="00B43958" w:rsidRPr="004E60AB">
        <w:rPr>
          <w:rFonts w:ascii="Times New Roman" w:hAnsi="Times New Roman" w:cs="Times New Roman"/>
          <w:kern w:val="0"/>
          <w:sz w:val="24"/>
          <w:szCs w:val="24"/>
        </w:rPr>
        <w:t>g C m</w:t>
      </w:r>
      <w:r w:rsidR="00B43958" w:rsidRPr="00D15399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-2</w:t>
      </w:r>
      <w:r w:rsidR="00B43958" w:rsidRPr="004E60AB">
        <w:rPr>
          <w:rFonts w:ascii="Times New Roman" w:hAnsi="Times New Roman" w:cs="Times New Roman"/>
          <w:kern w:val="0"/>
          <w:sz w:val="24"/>
          <w:szCs w:val="24"/>
        </w:rPr>
        <w:t xml:space="preserve"> h</w:t>
      </w:r>
      <w:r w:rsidR="00B43958" w:rsidRPr="00D15399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="00B43958">
        <w:rPr>
          <w:rFonts w:ascii="Times New Roman" w:hAnsi="Times New Roman" w:cs="Times New Roman"/>
          <w:kern w:val="0"/>
          <w:sz w:val="24"/>
          <w:szCs w:val="24"/>
        </w:rPr>
        <w:t>, warming biological replicate 2) excluded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370621">
        <w:rPr>
          <w:rFonts w:ascii="Times New Roman" w:hAnsi="Times New Roman" w:cs="Times New Roman"/>
          <w:kern w:val="0"/>
          <w:sz w:val="24"/>
          <w:szCs w:val="24"/>
        </w:rPr>
        <w:t>D</w:t>
      </w:r>
      <w:r w:rsidR="00335A66" w:rsidRPr="00335A66">
        <w:rPr>
          <w:rFonts w:ascii="Times New Roman" w:hAnsi="Times New Roman" w:cs="Times New Roman"/>
          <w:kern w:val="0"/>
          <w:sz w:val="24"/>
          <w:szCs w:val="24"/>
        </w:rPr>
        <w:t xml:space="preserve">ifferences between warming and control plots were </w:t>
      </w:r>
      <w:r w:rsidR="00A23EC3">
        <w:rPr>
          <w:rFonts w:ascii="Times New Roman" w:hAnsi="Times New Roman" w:cs="Times New Roman"/>
          <w:kern w:val="0"/>
          <w:sz w:val="24"/>
          <w:szCs w:val="24"/>
        </w:rPr>
        <w:t>examin</w:t>
      </w:r>
      <w:r w:rsidR="00335A66" w:rsidRPr="00335A66">
        <w:rPr>
          <w:rFonts w:ascii="Times New Roman" w:hAnsi="Times New Roman" w:cs="Times New Roman"/>
          <w:kern w:val="0"/>
          <w:sz w:val="24"/>
          <w:szCs w:val="24"/>
        </w:rPr>
        <w:t xml:space="preserve">ed </w:t>
      </w:r>
      <w:r w:rsidR="00A23EC3">
        <w:rPr>
          <w:rFonts w:ascii="Times New Roman" w:hAnsi="Times New Roman" w:cs="Times New Roman"/>
          <w:kern w:val="0"/>
          <w:sz w:val="24"/>
          <w:szCs w:val="24"/>
        </w:rPr>
        <w:t>by</w:t>
      </w:r>
      <w:r w:rsidR="00877A70">
        <w:rPr>
          <w:rFonts w:ascii="Times New Roman" w:hAnsi="Times New Roman" w:cs="Times New Roman"/>
          <w:kern w:val="0"/>
          <w:sz w:val="24"/>
          <w:szCs w:val="24"/>
        </w:rPr>
        <w:t xml:space="preserve"> two-tailed</w:t>
      </w:r>
      <w:r w:rsidR="00335A66" w:rsidRPr="00335A6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15679">
        <w:rPr>
          <w:rFonts w:ascii="Times New Roman" w:hAnsi="Times New Roman" w:cs="Times New Roman" w:hint="eastAsia"/>
          <w:kern w:val="0"/>
          <w:sz w:val="24"/>
          <w:szCs w:val="24"/>
        </w:rPr>
        <w:t>permutation</w:t>
      </w:r>
      <w:r w:rsidR="00E15679" w:rsidRPr="00335A6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35A66" w:rsidRPr="00335A66">
        <w:rPr>
          <w:rFonts w:ascii="Times New Roman" w:hAnsi="Times New Roman" w:cs="Times New Roman"/>
          <w:i/>
          <w:iCs/>
          <w:kern w:val="0"/>
          <w:sz w:val="24"/>
          <w:szCs w:val="24"/>
        </w:rPr>
        <w:t>t</w:t>
      </w:r>
      <w:r w:rsidR="008650BD">
        <w:rPr>
          <w:rFonts w:ascii="Times New Roman" w:hAnsi="Times New Roman" w:cs="Times New Roman"/>
          <w:i/>
          <w:iCs/>
          <w:kern w:val="0"/>
          <w:sz w:val="24"/>
          <w:szCs w:val="24"/>
        </w:rPr>
        <w:t>-</w:t>
      </w:r>
      <w:r w:rsidR="00335A66" w:rsidRPr="00335A66">
        <w:rPr>
          <w:rFonts w:ascii="Times New Roman" w:hAnsi="Times New Roman" w:cs="Times New Roman"/>
          <w:kern w:val="0"/>
          <w:sz w:val="24"/>
          <w:szCs w:val="24"/>
        </w:rPr>
        <w:t xml:space="preserve">tests. Bold values indicate </w:t>
      </w:r>
      <w:r w:rsidR="00335A66" w:rsidRPr="00335A66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p </w:t>
      </w:r>
      <w:r w:rsidR="00335A66" w:rsidRPr="00335A66">
        <w:rPr>
          <w:rFonts w:ascii="Times New Roman" w:hAnsi="Times New Roman" w:cs="Times New Roman"/>
          <w:kern w:val="0"/>
          <w:sz w:val="24"/>
          <w:szCs w:val="24"/>
        </w:rPr>
        <w:t>&lt; 0.050.</w:t>
      </w:r>
    </w:p>
    <w:p w14:paraId="66084DEE" w14:textId="139F69D4" w:rsidR="00367A18" w:rsidRDefault="00367A18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641B4070" w14:textId="391DAB20" w:rsidR="005A4AF8" w:rsidRDefault="005A4AF8" w:rsidP="00206F1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0"/>
          <w:sz w:val="24"/>
          <w:szCs w:val="24"/>
        </w:rPr>
        <w:sectPr w:rsidR="005A4AF8" w:rsidSect="00A23EC3">
          <w:footerReference w:type="default" r:id="rId7"/>
          <w:type w:val="continuous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7F918A8" w14:textId="6B670464" w:rsidR="000534D2" w:rsidRPr="000534D2" w:rsidRDefault="000534D2" w:rsidP="000534D2">
      <w:pPr>
        <w:spacing w:after="200"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0534D2">
        <w:rPr>
          <w:rFonts w:ascii="Times New Roman" w:eastAsia="MinionPro-Bold" w:hAnsi="Times New Roman" w:cs="Times New Roman"/>
          <w:b/>
          <w:bCs/>
          <w:kern w:val="0"/>
          <w:sz w:val="24"/>
          <w:szCs w:val="24"/>
        </w:rPr>
        <w:lastRenderedPageBreak/>
        <w:t xml:space="preserve">Table </w:t>
      </w:r>
      <w:r w:rsidRPr="000534D2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S</w:t>
      </w:r>
      <w:r w:rsidR="004E62EB"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 w:rsidRPr="000534D2">
        <w:rPr>
          <w:rFonts w:ascii="Times New Roman" w:hAnsi="Times New Roman" w:cs="Times New Roman" w:hint="eastAsia"/>
          <w:bCs/>
          <w:kern w:val="0"/>
          <w:sz w:val="24"/>
          <w:szCs w:val="24"/>
        </w:rPr>
        <w:t>.</w:t>
      </w:r>
      <w:r w:rsidRPr="000534D2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Major topological properties of the empirical </w:t>
      </w:r>
      <w:r w:rsidRPr="000534D2">
        <w:rPr>
          <w:rFonts w:ascii="Times New Roman" w:hAnsi="Times New Roman" w:cs="Times New Roman"/>
          <w:bCs/>
          <w:kern w:val="0"/>
          <w:sz w:val="24"/>
          <w:szCs w:val="24"/>
        </w:rPr>
        <w:t xml:space="preserve">pMENs of bacterial and fungal communities </w:t>
      </w:r>
      <w:r w:rsidRPr="000534D2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in the </w:t>
      </w:r>
      <w:r w:rsidRPr="000534D2">
        <w:rPr>
          <w:rFonts w:ascii="Times New Roman" w:hAnsi="Times New Roman" w:cs="Times New Roman"/>
          <w:bCs/>
          <w:kern w:val="0"/>
          <w:sz w:val="24"/>
          <w:szCs w:val="24"/>
        </w:rPr>
        <w:t>control</w:t>
      </w:r>
      <w:r w:rsidRPr="000534D2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and </w:t>
      </w:r>
      <w:r w:rsidRPr="000534D2">
        <w:rPr>
          <w:rFonts w:ascii="Times New Roman" w:hAnsi="Times New Roman" w:cs="Times New Roman"/>
          <w:bCs/>
          <w:kern w:val="0"/>
          <w:sz w:val="24"/>
          <w:szCs w:val="24"/>
        </w:rPr>
        <w:t>warming</w:t>
      </w:r>
      <w:r w:rsidRPr="000534D2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 w:rsidRPr="000534D2">
        <w:rPr>
          <w:rFonts w:ascii="Times New Roman" w:hAnsi="Times New Roman" w:cs="Times New Roman"/>
          <w:bCs/>
          <w:kern w:val="0"/>
          <w:sz w:val="24"/>
          <w:szCs w:val="24"/>
        </w:rPr>
        <w:t>sites</w:t>
      </w:r>
      <w:r w:rsidRPr="000534D2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and the associated random</w:t>
      </w:r>
      <w:r w:rsidRPr="000534D2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0534D2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>networks.</w:t>
      </w:r>
    </w:p>
    <w:tbl>
      <w:tblPr>
        <w:tblStyle w:val="TableGrid2"/>
        <w:tblpPr w:leftFromText="180" w:rightFromText="180" w:vertAnchor="text" w:horzAnchor="margin" w:tblpY="120"/>
        <w:tblW w:w="15226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839"/>
        <w:gridCol w:w="1016"/>
        <w:gridCol w:w="916"/>
        <w:gridCol w:w="723"/>
        <w:gridCol w:w="245"/>
        <w:gridCol w:w="960"/>
        <w:gridCol w:w="1291"/>
        <w:gridCol w:w="1068"/>
        <w:gridCol w:w="1477"/>
        <w:gridCol w:w="222"/>
        <w:gridCol w:w="1536"/>
        <w:gridCol w:w="1476"/>
        <w:gridCol w:w="1485"/>
      </w:tblGrid>
      <w:tr w:rsidR="003A03C5" w:rsidRPr="000534D2" w14:paraId="73CBEEDB" w14:textId="77777777" w:rsidTr="00C95B25">
        <w:tc>
          <w:tcPr>
            <w:tcW w:w="1972" w:type="dxa"/>
            <w:vMerge w:val="restart"/>
            <w:vAlign w:val="bottom"/>
          </w:tcPr>
          <w:p w14:paraId="602A0E4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Community</w:t>
            </w:r>
          </w:p>
        </w:tc>
        <w:tc>
          <w:tcPr>
            <w:tcW w:w="3739" w:type="dxa"/>
            <w:gridSpan w:val="5"/>
            <w:vAlign w:val="bottom"/>
          </w:tcPr>
          <w:p w14:paraId="4871E93F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Empirical networks</w:t>
            </w:r>
          </w:p>
        </w:tc>
        <w:tc>
          <w:tcPr>
            <w:tcW w:w="479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50DE59C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22" w:type="dxa"/>
            <w:tcBorders>
              <w:top w:val="single" w:sz="8" w:space="0" w:color="auto"/>
              <w:bottom w:val="nil"/>
            </w:tcBorders>
          </w:tcPr>
          <w:p w14:paraId="112E75B4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497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E6640AC" w14:textId="4FC57AE5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Random networks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a</w:t>
            </w:r>
          </w:p>
        </w:tc>
      </w:tr>
      <w:tr w:rsidR="003A03C5" w:rsidRPr="000534D2" w14:paraId="30776D74" w14:textId="77777777" w:rsidTr="00C95B25">
        <w:tc>
          <w:tcPr>
            <w:tcW w:w="1972" w:type="dxa"/>
            <w:vMerge/>
            <w:tcBorders>
              <w:bottom w:val="single" w:sz="8" w:space="0" w:color="auto"/>
            </w:tcBorders>
            <w:vAlign w:val="bottom"/>
          </w:tcPr>
          <w:p w14:paraId="719748BB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3CE33D4" w14:textId="7F5A4578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No. of original OTUs</w:t>
            </w:r>
          </w:p>
        </w:tc>
        <w:tc>
          <w:tcPr>
            <w:tcW w:w="101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8A73CA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Similarity threshold</w:t>
            </w:r>
          </w:p>
        </w:tc>
        <w:tc>
          <w:tcPr>
            <w:tcW w:w="91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2CDECEB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Network size</w:t>
            </w:r>
          </w:p>
        </w:tc>
        <w:tc>
          <w:tcPr>
            <w:tcW w:w="72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106B396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R</w:t>
            </w:r>
            <w:r w:rsidRPr="000534D2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2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 xml:space="preserve"> of power law</w:t>
            </w:r>
          </w:p>
        </w:tc>
        <w:tc>
          <w:tcPr>
            <w:tcW w:w="1205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9244E85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Average connectivity</w:t>
            </w:r>
          </w:p>
        </w:tc>
        <w:tc>
          <w:tcPr>
            <w:tcW w:w="129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0E513AB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  <w:highlight w:val="yellow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Average geodesic distance</w:t>
            </w:r>
          </w:p>
        </w:tc>
        <w:tc>
          <w:tcPr>
            <w:tcW w:w="1068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F304850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Average clustering coefficient</w:t>
            </w:r>
          </w:p>
        </w:tc>
        <w:tc>
          <w:tcPr>
            <w:tcW w:w="1477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A52D996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Modularity(No. of modules)</w:t>
            </w:r>
          </w:p>
        </w:tc>
        <w:tc>
          <w:tcPr>
            <w:tcW w:w="222" w:type="dxa"/>
            <w:tcBorders>
              <w:top w:val="nil"/>
              <w:bottom w:val="single" w:sz="8" w:space="0" w:color="auto"/>
            </w:tcBorders>
          </w:tcPr>
          <w:p w14:paraId="677235FE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38E3DB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 xml:space="preserve">Average geodesic distance 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 xml:space="preserve"> SD</w:t>
            </w:r>
          </w:p>
        </w:tc>
        <w:tc>
          <w:tcPr>
            <w:tcW w:w="147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2E1A923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 xml:space="preserve">Average clustering coefficient 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 xml:space="preserve"> SD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6226487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Average modularity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 xml:space="preserve"> SD</w:t>
            </w:r>
          </w:p>
        </w:tc>
      </w:tr>
      <w:tr w:rsidR="003A03C5" w:rsidRPr="000534D2" w14:paraId="163975CE" w14:textId="77777777" w:rsidTr="00C95B25">
        <w:tc>
          <w:tcPr>
            <w:tcW w:w="1972" w:type="dxa"/>
            <w:tcBorders>
              <w:top w:val="single" w:sz="8" w:space="0" w:color="auto"/>
              <w:bottom w:val="nil"/>
            </w:tcBorders>
            <w:vAlign w:val="center"/>
          </w:tcPr>
          <w:p w14:paraId="70AECFE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Control-bacteria</w:t>
            </w:r>
          </w:p>
        </w:tc>
        <w:tc>
          <w:tcPr>
            <w:tcW w:w="839" w:type="dxa"/>
            <w:tcBorders>
              <w:top w:val="single" w:sz="8" w:space="0" w:color="auto"/>
              <w:bottom w:val="nil"/>
            </w:tcBorders>
            <w:vAlign w:val="center"/>
          </w:tcPr>
          <w:p w14:paraId="7D69FBA5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1877</w:t>
            </w:r>
          </w:p>
        </w:tc>
        <w:tc>
          <w:tcPr>
            <w:tcW w:w="1016" w:type="dxa"/>
            <w:tcBorders>
              <w:top w:val="single" w:sz="8" w:space="0" w:color="auto"/>
              <w:bottom w:val="nil"/>
            </w:tcBorders>
            <w:vAlign w:val="center"/>
          </w:tcPr>
          <w:p w14:paraId="65E7F488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0.980</w:t>
            </w:r>
          </w:p>
        </w:tc>
        <w:tc>
          <w:tcPr>
            <w:tcW w:w="916" w:type="dxa"/>
            <w:tcBorders>
              <w:top w:val="single" w:sz="8" w:space="0" w:color="auto"/>
              <w:bottom w:val="nil"/>
            </w:tcBorders>
            <w:vAlign w:val="center"/>
          </w:tcPr>
          <w:p w14:paraId="0E9CEE89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1644</w:t>
            </w:r>
          </w:p>
        </w:tc>
        <w:tc>
          <w:tcPr>
            <w:tcW w:w="723" w:type="dxa"/>
            <w:tcBorders>
              <w:top w:val="single" w:sz="8" w:space="0" w:color="auto"/>
              <w:bottom w:val="nil"/>
            </w:tcBorders>
            <w:vAlign w:val="center"/>
          </w:tcPr>
          <w:p w14:paraId="3577AB2D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0.742</w:t>
            </w:r>
          </w:p>
        </w:tc>
        <w:tc>
          <w:tcPr>
            <w:tcW w:w="1205" w:type="dxa"/>
            <w:gridSpan w:val="2"/>
            <w:tcBorders>
              <w:top w:val="single" w:sz="8" w:space="0" w:color="auto"/>
              <w:bottom w:val="nil"/>
            </w:tcBorders>
            <w:vAlign w:val="center"/>
          </w:tcPr>
          <w:p w14:paraId="4AEEBA09" w14:textId="7E7EAAA2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3.526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</w:p>
        </w:tc>
        <w:tc>
          <w:tcPr>
            <w:tcW w:w="1291" w:type="dxa"/>
            <w:tcBorders>
              <w:top w:val="single" w:sz="8" w:space="0" w:color="auto"/>
              <w:bottom w:val="nil"/>
            </w:tcBorders>
            <w:vAlign w:val="center"/>
          </w:tcPr>
          <w:p w14:paraId="4363B932" w14:textId="46E5F998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  <w:highlight w:val="yellow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5.202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  <w:r w:rsidR="002370AD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,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068" w:type="dxa"/>
            <w:tcBorders>
              <w:top w:val="single" w:sz="8" w:space="0" w:color="auto"/>
              <w:bottom w:val="nil"/>
            </w:tcBorders>
            <w:vAlign w:val="center"/>
          </w:tcPr>
          <w:p w14:paraId="63C48968" w14:textId="66A340DF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0.476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477" w:type="dxa"/>
            <w:tcBorders>
              <w:top w:val="single" w:sz="8" w:space="0" w:color="auto"/>
              <w:bottom w:val="nil"/>
            </w:tcBorders>
            <w:vAlign w:val="center"/>
          </w:tcPr>
          <w:p w14:paraId="05D8373F" w14:textId="1FE6AA66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0.954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(222)</w:t>
            </w:r>
          </w:p>
        </w:tc>
        <w:tc>
          <w:tcPr>
            <w:tcW w:w="222" w:type="dxa"/>
            <w:tcBorders>
              <w:top w:val="single" w:sz="8" w:space="0" w:color="auto"/>
              <w:bottom w:val="nil"/>
            </w:tcBorders>
            <w:vAlign w:val="center"/>
          </w:tcPr>
          <w:p w14:paraId="52CC24E8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6" w:type="dxa"/>
            <w:tcBorders>
              <w:top w:val="single" w:sz="8" w:space="0" w:color="auto"/>
              <w:bottom w:val="nil"/>
            </w:tcBorders>
            <w:vAlign w:val="center"/>
          </w:tcPr>
          <w:p w14:paraId="7CB0BAE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5.366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±0.081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  <w:vAlign w:val="center"/>
          </w:tcPr>
          <w:p w14:paraId="22FE71CE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0.003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±0.001</w:t>
            </w:r>
          </w:p>
        </w:tc>
        <w:tc>
          <w:tcPr>
            <w:tcW w:w="1485" w:type="dxa"/>
            <w:tcBorders>
              <w:top w:val="single" w:sz="8" w:space="0" w:color="auto"/>
              <w:bottom w:val="nil"/>
            </w:tcBorders>
            <w:vAlign w:val="center"/>
          </w:tcPr>
          <w:p w14:paraId="1660AF80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0.578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±0.003</w:t>
            </w:r>
          </w:p>
        </w:tc>
      </w:tr>
      <w:tr w:rsidR="003A03C5" w:rsidRPr="000534D2" w14:paraId="0974FF21" w14:textId="77777777" w:rsidTr="00C95B25">
        <w:tc>
          <w:tcPr>
            <w:tcW w:w="1972" w:type="dxa"/>
            <w:tcBorders>
              <w:top w:val="nil"/>
              <w:bottom w:val="nil"/>
            </w:tcBorders>
            <w:vAlign w:val="center"/>
          </w:tcPr>
          <w:p w14:paraId="35690B1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Warming-bacteri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a</w:t>
            </w:r>
          </w:p>
        </w:tc>
        <w:tc>
          <w:tcPr>
            <w:tcW w:w="839" w:type="dxa"/>
            <w:tcBorders>
              <w:top w:val="nil"/>
              <w:bottom w:val="nil"/>
            </w:tcBorders>
            <w:vAlign w:val="center"/>
          </w:tcPr>
          <w:p w14:paraId="19DA83F6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1824</w:t>
            </w:r>
          </w:p>
        </w:tc>
        <w:tc>
          <w:tcPr>
            <w:tcW w:w="1016" w:type="dxa"/>
            <w:tcBorders>
              <w:top w:val="nil"/>
              <w:bottom w:val="nil"/>
            </w:tcBorders>
            <w:vAlign w:val="center"/>
          </w:tcPr>
          <w:p w14:paraId="6F0546B6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0.980</w:t>
            </w:r>
          </w:p>
        </w:tc>
        <w:tc>
          <w:tcPr>
            <w:tcW w:w="916" w:type="dxa"/>
            <w:tcBorders>
              <w:top w:val="nil"/>
              <w:bottom w:val="nil"/>
            </w:tcBorders>
            <w:vAlign w:val="center"/>
          </w:tcPr>
          <w:p w14:paraId="3876A5DC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1568</w:t>
            </w:r>
          </w:p>
        </w:tc>
        <w:tc>
          <w:tcPr>
            <w:tcW w:w="723" w:type="dxa"/>
            <w:tcBorders>
              <w:top w:val="nil"/>
              <w:bottom w:val="nil"/>
            </w:tcBorders>
            <w:vAlign w:val="center"/>
          </w:tcPr>
          <w:p w14:paraId="3AC5B89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0.819</w:t>
            </w:r>
          </w:p>
        </w:tc>
        <w:tc>
          <w:tcPr>
            <w:tcW w:w="1205" w:type="dxa"/>
            <w:gridSpan w:val="2"/>
            <w:tcBorders>
              <w:top w:val="nil"/>
              <w:bottom w:val="nil"/>
            </w:tcBorders>
            <w:vAlign w:val="center"/>
          </w:tcPr>
          <w:p w14:paraId="4E469619" w14:textId="2CCE1C2D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4.305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</w:p>
        </w:tc>
        <w:tc>
          <w:tcPr>
            <w:tcW w:w="1291" w:type="dxa"/>
            <w:tcBorders>
              <w:top w:val="nil"/>
              <w:bottom w:val="nil"/>
            </w:tcBorders>
            <w:vAlign w:val="center"/>
          </w:tcPr>
          <w:p w14:paraId="04F92DDA" w14:textId="69F457D2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  <w:highlight w:val="yellow"/>
                <w:vertAlign w:val="superscript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4.885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  <w:r w:rsidR="002370AD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,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center"/>
          </w:tcPr>
          <w:p w14:paraId="6660C5D5" w14:textId="028905DC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0.486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477" w:type="dxa"/>
            <w:tcBorders>
              <w:top w:val="nil"/>
              <w:bottom w:val="nil"/>
            </w:tcBorders>
            <w:vAlign w:val="center"/>
          </w:tcPr>
          <w:p w14:paraId="29925AB7" w14:textId="2DA49F53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0.926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(189)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6EAEEC41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  <w:vAlign w:val="center"/>
          </w:tcPr>
          <w:p w14:paraId="47AA6848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4.658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±0.060</w:t>
            </w:r>
          </w:p>
        </w:tc>
        <w:tc>
          <w:tcPr>
            <w:tcW w:w="1476" w:type="dxa"/>
            <w:tcBorders>
              <w:top w:val="nil"/>
              <w:bottom w:val="nil"/>
            </w:tcBorders>
            <w:vAlign w:val="center"/>
          </w:tcPr>
          <w:p w14:paraId="6F6F76EF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0.005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±0.001</w:t>
            </w:r>
          </w:p>
        </w:tc>
        <w:tc>
          <w:tcPr>
            <w:tcW w:w="1485" w:type="dxa"/>
            <w:tcBorders>
              <w:top w:val="nil"/>
              <w:bottom w:val="nil"/>
            </w:tcBorders>
            <w:vAlign w:val="center"/>
          </w:tcPr>
          <w:p w14:paraId="2232946E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0.494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±0.003</w:t>
            </w:r>
          </w:p>
        </w:tc>
      </w:tr>
      <w:tr w:rsidR="003A03C5" w:rsidRPr="000534D2" w14:paraId="6005F678" w14:textId="77777777" w:rsidTr="00C95B25">
        <w:tc>
          <w:tcPr>
            <w:tcW w:w="1972" w:type="dxa"/>
            <w:tcBorders>
              <w:top w:val="nil"/>
              <w:bottom w:val="nil"/>
            </w:tcBorders>
            <w:vAlign w:val="center"/>
          </w:tcPr>
          <w:p w14:paraId="686C4D2F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Control-fungi</w:t>
            </w:r>
          </w:p>
        </w:tc>
        <w:tc>
          <w:tcPr>
            <w:tcW w:w="839" w:type="dxa"/>
            <w:tcBorders>
              <w:top w:val="nil"/>
              <w:bottom w:val="nil"/>
            </w:tcBorders>
            <w:vAlign w:val="center"/>
          </w:tcPr>
          <w:p w14:paraId="1DD9E6C2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118</w:t>
            </w:r>
          </w:p>
        </w:tc>
        <w:tc>
          <w:tcPr>
            <w:tcW w:w="1016" w:type="dxa"/>
            <w:tcBorders>
              <w:top w:val="nil"/>
              <w:bottom w:val="nil"/>
            </w:tcBorders>
            <w:vAlign w:val="center"/>
          </w:tcPr>
          <w:p w14:paraId="4B765C6B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0.915</w:t>
            </w:r>
          </w:p>
        </w:tc>
        <w:tc>
          <w:tcPr>
            <w:tcW w:w="916" w:type="dxa"/>
            <w:tcBorders>
              <w:top w:val="nil"/>
              <w:bottom w:val="nil"/>
            </w:tcBorders>
            <w:vAlign w:val="center"/>
          </w:tcPr>
          <w:p w14:paraId="16C45AB4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84</w:t>
            </w:r>
          </w:p>
        </w:tc>
        <w:tc>
          <w:tcPr>
            <w:tcW w:w="723" w:type="dxa"/>
            <w:tcBorders>
              <w:top w:val="nil"/>
              <w:bottom w:val="nil"/>
            </w:tcBorders>
            <w:vAlign w:val="center"/>
          </w:tcPr>
          <w:p w14:paraId="05D8591A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0.870</w:t>
            </w:r>
          </w:p>
        </w:tc>
        <w:tc>
          <w:tcPr>
            <w:tcW w:w="1205" w:type="dxa"/>
            <w:gridSpan w:val="2"/>
            <w:tcBorders>
              <w:top w:val="nil"/>
              <w:bottom w:val="nil"/>
            </w:tcBorders>
            <w:vAlign w:val="center"/>
          </w:tcPr>
          <w:p w14:paraId="57DEE647" w14:textId="15596196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3.119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</w:p>
        </w:tc>
        <w:tc>
          <w:tcPr>
            <w:tcW w:w="1291" w:type="dxa"/>
            <w:tcBorders>
              <w:top w:val="nil"/>
              <w:bottom w:val="nil"/>
            </w:tcBorders>
            <w:vAlign w:val="center"/>
          </w:tcPr>
          <w:p w14:paraId="1D35159A" w14:textId="42117114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3.384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  <w:r w:rsidR="002370AD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,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center"/>
          </w:tcPr>
          <w:p w14:paraId="188A6653" w14:textId="6CFDCFFB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0.304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477" w:type="dxa"/>
            <w:tcBorders>
              <w:top w:val="nil"/>
              <w:bottom w:val="nil"/>
            </w:tcBorders>
            <w:vAlign w:val="center"/>
          </w:tcPr>
          <w:p w14:paraId="10844C88" w14:textId="54F823F6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0.718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(17)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3E78B0BC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  <w:vAlign w:val="center"/>
          </w:tcPr>
          <w:p w14:paraId="3720E008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3.530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±0.115</w:t>
            </w:r>
          </w:p>
        </w:tc>
        <w:tc>
          <w:tcPr>
            <w:tcW w:w="1476" w:type="dxa"/>
            <w:tcBorders>
              <w:top w:val="nil"/>
              <w:bottom w:val="nil"/>
            </w:tcBorders>
            <w:vAlign w:val="center"/>
          </w:tcPr>
          <w:p w14:paraId="033F748B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0.049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±0.015</w:t>
            </w:r>
          </w:p>
        </w:tc>
        <w:tc>
          <w:tcPr>
            <w:tcW w:w="1485" w:type="dxa"/>
            <w:tcBorders>
              <w:top w:val="nil"/>
              <w:bottom w:val="nil"/>
            </w:tcBorders>
            <w:vAlign w:val="center"/>
          </w:tcPr>
          <w:p w14:paraId="34669F9C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0.511</w:t>
            </w:r>
            <w:r w:rsidRPr="000534D2">
              <w:rPr>
                <w:rFonts w:ascii="Times New Roman" w:eastAsia="宋体" w:hAnsi="Times New Roman" w:cs="Times New Roman"/>
                <w:sz w:val="20"/>
                <w:szCs w:val="24"/>
              </w:rPr>
              <w:t>±0.014</w:t>
            </w:r>
          </w:p>
        </w:tc>
      </w:tr>
      <w:tr w:rsidR="003A03C5" w:rsidRPr="000534D2" w14:paraId="07DFC9DE" w14:textId="77777777" w:rsidTr="00C95B25">
        <w:tc>
          <w:tcPr>
            <w:tcW w:w="1972" w:type="dxa"/>
            <w:tcBorders>
              <w:top w:val="nil"/>
            </w:tcBorders>
            <w:vAlign w:val="center"/>
          </w:tcPr>
          <w:p w14:paraId="5FCD3F6B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Warming-fungi</w:t>
            </w:r>
          </w:p>
        </w:tc>
        <w:tc>
          <w:tcPr>
            <w:tcW w:w="839" w:type="dxa"/>
            <w:tcBorders>
              <w:top w:val="nil"/>
            </w:tcBorders>
            <w:vAlign w:val="center"/>
          </w:tcPr>
          <w:p w14:paraId="6006E64D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107</w:t>
            </w:r>
          </w:p>
        </w:tc>
        <w:tc>
          <w:tcPr>
            <w:tcW w:w="1016" w:type="dxa"/>
            <w:tcBorders>
              <w:top w:val="nil"/>
            </w:tcBorders>
            <w:vAlign w:val="center"/>
          </w:tcPr>
          <w:p w14:paraId="03BE1089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0.920</w:t>
            </w:r>
          </w:p>
        </w:tc>
        <w:tc>
          <w:tcPr>
            <w:tcW w:w="916" w:type="dxa"/>
            <w:tcBorders>
              <w:top w:val="nil"/>
            </w:tcBorders>
            <w:vAlign w:val="center"/>
          </w:tcPr>
          <w:p w14:paraId="2D8D1536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88</w:t>
            </w:r>
          </w:p>
        </w:tc>
        <w:tc>
          <w:tcPr>
            <w:tcW w:w="723" w:type="dxa"/>
            <w:tcBorders>
              <w:top w:val="nil"/>
            </w:tcBorders>
            <w:vAlign w:val="center"/>
          </w:tcPr>
          <w:p w14:paraId="1873905C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0.886</w:t>
            </w:r>
          </w:p>
        </w:tc>
        <w:tc>
          <w:tcPr>
            <w:tcW w:w="1205" w:type="dxa"/>
            <w:gridSpan w:val="2"/>
            <w:tcBorders>
              <w:top w:val="nil"/>
            </w:tcBorders>
            <w:vAlign w:val="center"/>
          </w:tcPr>
          <w:p w14:paraId="2475E7CD" w14:textId="70B4FA38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1.909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</w:p>
        </w:tc>
        <w:tc>
          <w:tcPr>
            <w:tcW w:w="1291" w:type="dxa"/>
            <w:tcBorders>
              <w:top w:val="nil"/>
            </w:tcBorders>
            <w:vAlign w:val="center"/>
          </w:tcPr>
          <w:p w14:paraId="5A4A56CC" w14:textId="57CB29DE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1.709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b</w:t>
            </w:r>
            <w:r w:rsidR="002370AD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,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068" w:type="dxa"/>
            <w:tcBorders>
              <w:top w:val="nil"/>
            </w:tcBorders>
            <w:vAlign w:val="center"/>
          </w:tcPr>
          <w:p w14:paraId="70F0BA35" w14:textId="6112676F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0.249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</w:p>
        </w:tc>
        <w:tc>
          <w:tcPr>
            <w:tcW w:w="1477" w:type="dxa"/>
            <w:tcBorders>
              <w:top w:val="nil"/>
            </w:tcBorders>
            <w:vAlign w:val="center"/>
          </w:tcPr>
          <w:p w14:paraId="5E2464E2" w14:textId="23310B62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0.921</w:t>
            </w:r>
            <w:r w:rsidR="002370AD">
              <w:rPr>
                <w:rFonts w:ascii="Times New Roman" w:hAnsi="Times New Roman" w:cs="Times New Roman" w:hint="eastAsia"/>
                <w:sz w:val="20"/>
                <w:szCs w:val="24"/>
                <w:vertAlign w:val="superscript"/>
              </w:rPr>
              <w:t>c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(21)</w:t>
            </w:r>
          </w:p>
        </w:tc>
        <w:tc>
          <w:tcPr>
            <w:tcW w:w="222" w:type="dxa"/>
            <w:tcBorders>
              <w:top w:val="nil"/>
            </w:tcBorders>
            <w:vAlign w:val="center"/>
          </w:tcPr>
          <w:p w14:paraId="353F2604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6" w:type="dxa"/>
            <w:tcBorders>
              <w:top w:val="nil"/>
            </w:tcBorders>
            <w:vAlign w:val="center"/>
          </w:tcPr>
          <w:p w14:paraId="52A24137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6.161</w:t>
            </w:r>
            <w:r w:rsidRPr="000534D2">
              <w:rPr>
                <w:rFonts w:ascii="Times New Roman" w:hAnsi="Times New Roman" w:cs="Times New Roman" w:hint="eastAsia"/>
                <w:sz w:val="20"/>
                <w:szCs w:val="24"/>
              </w:rPr>
              <w:t>±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0.822</w:t>
            </w:r>
          </w:p>
        </w:tc>
        <w:tc>
          <w:tcPr>
            <w:tcW w:w="1476" w:type="dxa"/>
            <w:tcBorders>
              <w:top w:val="nil"/>
            </w:tcBorders>
            <w:vAlign w:val="center"/>
          </w:tcPr>
          <w:p w14:paraId="35ACCC0C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0.014</w:t>
            </w:r>
            <w:r w:rsidRPr="000534D2">
              <w:rPr>
                <w:rFonts w:ascii="Times New Roman" w:hAnsi="Times New Roman" w:cs="Times New Roman" w:hint="eastAsia"/>
                <w:sz w:val="20"/>
                <w:szCs w:val="24"/>
              </w:rPr>
              <w:t>±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0.010</w:t>
            </w:r>
          </w:p>
        </w:tc>
        <w:tc>
          <w:tcPr>
            <w:tcW w:w="1485" w:type="dxa"/>
            <w:tcBorders>
              <w:top w:val="nil"/>
            </w:tcBorders>
            <w:vAlign w:val="center"/>
          </w:tcPr>
          <w:p w14:paraId="411CC5DF" w14:textId="77777777" w:rsidR="003A03C5" w:rsidRPr="000534D2" w:rsidRDefault="003A03C5" w:rsidP="00C95B2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0.778</w:t>
            </w:r>
            <w:r w:rsidRPr="000534D2">
              <w:rPr>
                <w:rFonts w:ascii="Times New Roman" w:hAnsi="Times New Roman" w:cs="Times New Roman" w:hint="eastAsia"/>
                <w:sz w:val="20"/>
                <w:szCs w:val="24"/>
              </w:rPr>
              <w:t>±</w:t>
            </w:r>
            <w:r w:rsidRPr="000534D2">
              <w:rPr>
                <w:rFonts w:ascii="Times New Roman" w:hAnsi="Times New Roman" w:cs="Times New Roman"/>
                <w:sz w:val="20"/>
                <w:szCs w:val="24"/>
              </w:rPr>
              <w:t>0.016</w:t>
            </w:r>
          </w:p>
        </w:tc>
      </w:tr>
    </w:tbl>
    <w:p w14:paraId="3E852DD9" w14:textId="77777777" w:rsidR="003A03C5" w:rsidRDefault="003A03C5" w:rsidP="000103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F66A24F" w14:textId="0A34026A" w:rsidR="000534D2" w:rsidRPr="000534D2" w:rsidRDefault="00FD0B62" w:rsidP="000534D2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0534D2" w:rsidRPr="000534D2">
        <w:rPr>
          <w:rFonts w:ascii="Times New Roman" w:hAnsi="Times New Roman" w:cs="Times New Roman"/>
          <w:sz w:val="24"/>
          <w:szCs w:val="24"/>
        </w:rPr>
        <w:t xml:space="preserve">The random networks were generated by rewiring </w:t>
      </w:r>
      <w:r w:rsidR="005A6B02" w:rsidRPr="000534D2">
        <w:rPr>
          <w:rFonts w:ascii="Times New Roman" w:hAnsi="Times New Roman" w:cs="Times New Roman"/>
          <w:sz w:val="24"/>
          <w:szCs w:val="24"/>
        </w:rPr>
        <w:t>all</w:t>
      </w:r>
      <w:r w:rsidR="000534D2" w:rsidRPr="000534D2">
        <w:rPr>
          <w:rFonts w:ascii="Times New Roman" w:hAnsi="Times New Roman" w:cs="Times New Roman"/>
          <w:sz w:val="24"/>
          <w:szCs w:val="24"/>
        </w:rPr>
        <w:t xml:space="preserve"> the links of a pMEN with </w:t>
      </w:r>
      <w:r w:rsidR="00693C31">
        <w:rPr>
          <w:rFonts w:ascii="Times New Roman" w:hAnsi="Times New Roman" w:cs="Times New Roman"/>
          <w:sz w:val="24"/>
          <w:szCs w:val="24"/>
        </w:rPr>
        <w:t>an</w:t>
      </w:r>
      <w:r w:rsidR="00693C31" w:rsidRPr="000534D2">
        <w:rPr>
          <w:rFonts w:ascii="Times New Roman" w:hAnsi="Times New Roman" w:cs="Times New Roman"/>
          <w:sz w:val="24"/>
          <w:szCs w:val="24"/>
        </w:rPr>
        <w:t xml:space="preserve"> </w:t>
      </w:r>
      <w:r w:rsidR="000534D2" w:rsidRPr="000534D2">
        <w:rPr>
          <w:rFonts w:ascii="Times New Roman" w:hAnsi="Times New Roman" w:cs="Times New Roman"/>
          <w:sz w:val="24"/>
          <w:szCs w:val="24"/>
        </w:rPr>
        <w:t>identical number of nodes and links to the corresponding empirical pMEN.</w:t>
      </w:r>
    </w:p>
    <w:p w14:paraId="3F6D7256" w14:textId="3B97B0BC" w:rsidR="000534D2" w:rsidRPr="000534D2" w:rsidRDefault="00FD0B62" w:rsidP="000534D2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="000534D2" w:rsidRPr="000534D2">
        <w:rPr>
          <w:rFonts w:ascii="Times New Roman" w:hAnsi="Times New Roman" w:cs="Times New Roman"/>
          <w:sz w:val="24"/>
          <w:szCs w:val="24"/>
        </w:rPr>
        <w:t>Significant difference (</w:t>
      </w:r>
      <w:r w:rsidR="000534D2" w:rsidRPr="000534D2">
        <w:rPr>
          <w:rFonts w:ascii="Times New Roman" w:hAnsi="Times New Roman" w:cs="Times New Roman"/>
          <w:i/>
          <w:sz w:val="24"/>
          <w:szCs w:val="24"/>
        </w:rPr>
        <w:t>p</w:t>
      </w:r>
      <w:r w:rsidR="000534D2" w:rsidRPr="000534D2">
        <w:rPr>
          <w:rFonts w:ascii="Times New Roman" w:hAnsi="Times New Roman" w:cs="Times New Roman"/>
          <w:sz w:val="24"/>
          <w:szCs w:val="24"/>
        </w:rPr>
        <w:t xml:space="preserve"> &lt; 0.050) between control and warming networks.</w:t>
      </w:r>
    </w:p>
    <w:p w14:paraId="01C58E3F" w14:textId="0D78D6D4" w:rsidR="0014651C" w:rsidRPr="0032657D" w:rsidRDefault="00FD0B62" w:rsidP="000534D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c</w:t>
      </w:r>
      <w:r w:rsidR="000534D2" w:rsidRPr="000534D2">
        <w:rPr>
          <w:rFonts w:ascii="Times New Roman" w:hAnsi="Times New Roman" w:cs="Times New Roman" w:hint="eastAsia"/>
          <w:kern w:val="0"/>
          <w:sz w:val="24"/>
          <w:szCs w:val="24"/>
        </w:rPr>
        <w:t>Significant difference (</w:t>
      </w:r>
      <w:r w:rsidR="000534D2" w:rsidRPr="000534D2">
        <w:rPr>
          <w:rFonts w:ascii="Times New Roman" w:hAnsi="Times New Roman" w:cs="Times New Roman" w:hint="eastAsia"/>
          <w:i/>
          <w:kern w:val="0"/>
          <w:sz w:val="24"/>
          <w:szCs w:val="24"/>
        </w:rPr>
        <w:t>p</w:t>
      </w:r>
      <w:r w:rsidR="000534D2" w:rsidRPr="000534D2">
        <w:rPr>
          <w:rFonts w:ascii="Times New Roman" w:hAnsi="Times New Roman" w:cs="Times New Roman" w:hint="eastAsia"/>
          <w:kern w:val="0"/>
          <w:sz w:val="24"/>
          <w:szCs w:val="24"/>
        </w:rPr>
        <w:t xml:space="preserve"> &lt;</w:t>
      </w:r>
      <w:r w:rsidR="000534D2" w:rsidRPr="000534D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534D2" w:rsidRPr="000534D2">
        <w:rPr>
          <w:rFonts w:ascii="Times New Roman" w:hAnsi="Times New Roman" w:cs="Times New Roman" w:hint="eastAsia"/>
          <w:kern w:val="0"/>
          <w:sz w:val="24"/>
          <w:szCs w:val="24"/>
        </w:rPr>
        <w:t>0.05</w:t>
      </w:r>
      <w:r w:rsidR="000534D2" w:rsidRPr="000534D2">
        <w:rPr>
          <w:rFonts w:ascii="Times New Roman" w:hAnsi="Times New Roman" w:cs="Times New Roman"/>
          <w:kern w:val="0"/>
          <w:sz w:val="24"/>
          <w:szCs w:val="24"/>
        </w:rPr>
        <w:t>0</w:t>
      </w:r>
      <w:r w:rsidR="000534D2" w:rsidRPr="000534D2">
        <w:rPr>
          <w:rFonts w:ascii="Times New Roman" w:hAnsi="Times New Roman" w:cs="Times New Roman" w:hint="eastAsia"/>
          <w:kern w:val="0"/>
          <w:sz w:val="24"/>
          <w:szCs w:val="24"/>
        </w:rPr>
        <w:t>) between empirical networks and random networks.</w:t>
      </w:r>
    </w:p>
    <w:p w14:paraId="48A80DC9" w14:textId="2A0AA480" w:rsidR="00022A4F" w:rsidRDefault="00022A4F" w:rsidP="00205493">
      <w:pPr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  <w:sectPr w:rsidR="00022A4F" w:rsidSect="00205493">
          <w:type w:val="continuous"/>
          <w:pgSz w:w="16834" w:h="11894" w:orient="landscape"/>
          <w:pgMar w:top="1800" w:right="1440" w:bottom="1800" w:left="1440" w:header="850" w:footer="994" w:gutter="0"/>
          <w:lnNumType w:countBy="1" w:restart="continuous"/>
          <w:cols w:space="425"/>
          <w:docGrid w:type="lines" w:linePitch="312"/>
        </w:sectPr>
      </w:pPr>
    </w:p>
    <w:p w14:paraId="0DEC69BA" w14:textId="02B50213" w:rsidR="00281ABE" w:rsidRDefault="009672BD" w:rsidP="00675BB8">
      <w:pPr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noProof/>
          <w:kern w:val="0"/>
          <w:sz w:val="22"/>
        </w:rPr>
        <w:lastRenderedPageBreak/>
        <w:drawing>
          <wp:inline distT="0" distB="0" distL="0" distR="0" wp14:anchorId="688ADA6B" wp14:editId="504F0664">
            <wp:extent cx="5716905" cy="7426325"/>
            <wp:effectExtent l="0" t="0" r="0" b="3175"/>
            <wp:docPr id="6" name="Picture 6" descr="Y:\Jiajie Feng\Cong_temp\figs_Jiajie\Figure S1_Fig s1 sh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Jiajie Feng\Cong_temp\figs_Jiajie\Figure S1_Fig s1 sh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12B7" w14:textId="77777777" w:rsidR="00C74A5A" w:rsidRDefault="00102570" w:rsidP="00C74A5A">
      <w:pPr>
        <w:spacing w:after="200" w:line="480" w:lineRule="auto"/>
        <w:rPr>
          <w:rFonts w:ascii="Times New Roman" w:eastAsia="宋体" w:hAnsi="Times New Roman" w:cs="Times New Roman"/>
          <w:b/>
          <w:noProof/>
          <w:kern w:val="0"/>
          <w:sz w:val="24"/>
          <w:szCs w:val="24"/>
        </w:rPr>
      </w:pPr>
      <w:r w:rsidRPr="005E4101">
        <w:rPr>
          <w:rFonts w:ascii="Times New Roman" w:hAnsi="Times New Roman" w:cs="Times New Roman" w:hint="eastAsia"/>
          <w:b/>
          <w:kern w:val="0"/>
          <w:sz w:val="24"/>
          <w:szCs w:val="24"/>
        </w:rPr>
        <w:t>Figure S1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Microbial </w:t>
      </w:r>
      <w:r w:rsidRPr="005E4101">
        <w:rPr>
          <w:rFonts w:ascii="Times New Roman" w:hAnsi="Times New Roman"/>
          <w:sz w:val="24"/>
        </w:rPr>
        <w:t xml:space="preserve">taxonomic composition </w:t>
      </w:r>
      <w:r>
        <w:rPr>
          <w:rFonts w:ascii="Times New Roman" w:hAnsi="Times New Roman"/>
          <w:sz w:val="24"/>
        </w:rPr>
        <w:t xml:space="preserve">of (a) bacterial communities and (b) fungal communities </w:t>
      </w:r>
      <w:r w:rsidRPr="005E4101">
        <w:rPr>
          <w:rFonts w:ascii="Times New Roman" w:hAnsi="Times New Roman"/>
          <w:sz w:val="24"/>
        </w:rPr>
        <w:t xml:space="preserve">at the phylum level </w:t>
      </w:r>
      <w:r>
        <w:rPr>
          <w:rFonts w:ascii="Times New Roman" w:hAnsi="Times New Roman"/>
          <w:sz w:val="24"/>
        </w:rPr>
        <w:t>(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bacterial communities,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F7599D">
        <w:rPr>
          <w:rFonts w:ascii="Times New Roman" w:eastAsia="宋体" w:hAnsi="Times New Roman" w:cs="Times New Roman"/>
          <w:i/>
          <w:kern w:val="0"/>
          <w:sz w:val="24"/>
          <w:szCs w:val="24"/>
        </w:rPr>
        <w:t>Proteobacterial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Classes are juxtaposed with other Phyla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5E4101">
        <w:rPr>
          <w:rFonts w:ascii="Times New Roman" w:hAnsi="Times New Roman" w:hint="eastAsia"/>
          <w:sz w:val="24"/>
        </w:rPr>
        <w:t xml:space="preserve">. Phyla with </w:t>
      </w:r>
      <w:r w:rsidRPr="005E4101">
        <w:rPr>
          <w:rFonts w:ascii="Times New Roman" w:hAnsi="Times New Roman"/>
          <w:sz w:val="24"/>
        </w:rPr>
        <w:t>abundance</w:t>
      </w:r>
      <w:r w:rsidRPr="005E4101">
        <w:rPr>
          <w:rFonts w:ascii="Times New Roman" w:hAnsi="Times New Roman" w:hint="eastAsia"/>
          <w:sz w:val="24"/>
        </w:rPr>
        <w:t xml:space="preserve"> less than 1% were combined to Other</w:t>
      </w:r>
      <w:r w:rsidRPr="005E4101">
        <w:rPr>
          <w:rFonts w:ascii="Times New Roman" w:hAnsi="Times New Roman"/>
          <w:sz w:val="24"/>
        </w:rPr>
        <w:t>s</w:t>
      </w:r>
      <w:r w:rsidRPr="005E4101">
        <w:rPr>
          <w:rFonts w:ascii="Times New Roman" w:hAnsi="Times New Roman" w:hint="eastAsia"/>
          <w:sz w:val="24"/>
        </w:rPr>
        <w:t>.</w:t>
      </w:r>
      <w:r w:rsidR="00C74A5A" w:rsidRPr="00C74A5A">
        <w:rPr>
          <w:rFonts w:ascii="Times New Roman" w:eastAsia="宋体" w:hAnsi="Times New Roman" w:cs="Times New Roman"/>
          <w:b/>
          <w:noProof/>
          <w:kern w:val="0"/>
          <w:sz w:val="24"/>
          <w:szCs w:val="24"/>
        </w:rPr>
        <w:t xml:space="preserve"> </w:t>
      </w:r>
    </w:p>
    <w:p w14:paraId="59EF367A" w14:textId="7E1B6EA1" w:rsidR="00C74A5A" w:rsidRDefault="00C74A5A" w:rsidP="00C74A5A">
      <w:pPr>
        <w:spacing w:after="200"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15F29882" wp14:editId="16D17DB5">
            <wp:extent cx="5715000" cy="4229100"/>
            <wp:effectExtent l="0" t="0" r="0" b="0"/>
            <wp:docPr id="9" name="Picture 9" descr="Y:\Jiajie Feng\Cong_temp\figs_Jiajie\Figure S6_Network abcd final 190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Jiajie Feng\Cong_temp\figs_Jiajie\Figure S6_Network abcd final 1903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BF09" w14:textId="23F2F91F" w:rsidR="00C74A5A" w:rsidRPr="00205493" w:rsidRDefault="00C74A5A" w:rsidP="00C74A5A">
      <w:pPr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Figure S2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>. Networks among environmental factors and microbial communit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ies.</w:t>
      </w:r>
      <w:r w:rsidRPr="00C452A4">
        <w:rPr>
          <w:rFonts w:ascii="Times New Roman" w:eastAsia="宋体" w:hAnsi="Times New Roman" w:cs="Times New Roman"/>
          <w:noProof/>
          <w:kern w:val="0"/>
          <w:sz w:val="24"/>
          <w:szCs w:val="24"/>
        </w:rPr>
        <w:t xml:space="preserve"> (a)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t xml:space="preserve"> Bacterial communities from warming plots; (b) Bacterial communities from control plots;</w:t>
      </w:r>
      <w:r w:rsidRPr="00C452A4">
        <w:rPr>
          <w:rFonts w:ascii="Times New Roman" w:eastAsia="宋体" w:hAnsi="Times New Roman" w:cs="Times New Roman"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t>(c) fungal communities from warming plots</w:t>
      </w:r>
      <w:r w:rsidRPr="00C452A4">
        <w:rPr>
          <w:rFonts w:ascii="Times New Roman" w:eastAsia="宋体" w:hAnsi="Times New Roman" w:cs="Times New Roman"/>
          <w:noProof/>
          <w:kern w:val="0"/>
          <w:sz w:val="24"/>
          <w:szCs w:val="24"/>
        </w:rPr>
        <w:t xml:space="preserve">, and 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t>(d) fungal communities from control plots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R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>ed nodes represent environmental factors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blue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nodes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represent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OTUs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directly connected to environmental factors, grey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nodes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represent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OTUs </w:t>
      </w:r>
      <w:r w:rsidRPr="00DF6218">
        <w:rPr>
          <w:rFonts w:ascii="Times New Roman" w:eastAsia="宋体" w:hAnsi="Times New Roman" w:cs="Times New Roman"/>
          <w:kern w:val="0"/>
          <w:sz w:val="24"/>
          <w:szCs w:val="24"/>
        </w:rPr>
        <w:t>indirectly connected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to environmental factors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G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rey edges represent positive correlations,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and 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red edges represent negative correlations.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Abbreviations: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Plant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aboveground 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>plant biomass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;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Moisture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soil moisture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>Bulk density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bulk soil density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;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C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soil total carbon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>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soil total nitrogen, and C/N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C452A4">
        <w:rPr>
          <w:rFonts w:ascii="Times New Roman" w:eastAsia="宋体" w:hAnsi="Times New Roman" w:cs="Times New Roman"/>
          <w:kern w:val="0"/>
          <w:sz w:val="24"/>
          <w:szCs w:val="24"/>
        </w:rPr>
        <w:t xml:space="preserve"> soil carbon/nitrogen ratio.</w:t>
      </w:r>
    </w:p>
    <w:p w14:paraId="3A0C3D77" w14:textId="0BAA429E" w:rsidR="00AC1FF1" w:rsidRPr="00C74A5A" w:rsidRDefault="00AC1FF1" w:rsidP="00055078">
      <w:pPr>
        <w:spacing w:after="200" w:line="480" w:lineRule="auto"/>
        <w:rPr>
          <w:rFonts w:ascii="Times New Roman" w:hAnsi="Times New Roman"/>
          <w:sz w:val="24"/>
        </w:rPr>
      </w:pPr>
    </w:p>
    <w:p w14:paraId="77E9BFBD" w14:textId="492AB139" w:rsidR="00AC1FF1" w:rsidRDefault="00AC1FF1" w:rsidP="00AC1FF1">
      <w:pPr>
        <w:autoSpaceDE w:val="0"/>
        <w:autoSpaceDN w:val="0"/>
        <w:adjustRightInd w:val="0"/>
        <w:spacing w:after="200" w:line="480" w:lineRule="auto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noProof/>
          <w:kern w:val="0"/>
          <w:sz w:val="22"/>
        </w:rPr>
        <w:lastRenderedPageBreak/>
        <w:drawing>
          <wp:inline distT="0" distB="0" distL="0" distR="0" wp14:anchorId="3CCC0924" wp14:editId="7A877D3F">
            <wp:extent cx="4266062" cy="6327648"/>
            <wp:effectExtent l="0" t="0" r="1270" b="0"/>
            <wp:docPr id="10" name="Picture 10" descr="Y:\Jiajie Feng\Cong_temp\figs_Jiajie\Figure S3_CommGeoChipCorr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Jiajie Feng\Cong_temp\figs_Jiajie\Figure S3_CommGeoChipCorr_a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91" cy="63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1FD4" w14:textId="70253BD2" w:rsidR="00AC1FF1" w:rsidRDefault="00AC1FF1" w:rsidP="00AB3987">
      <w:pPr>
        <w:spacing w:after="200" w:line="480" w:lineRule="auto"/>
        <w:rPr>
          <w:rFonts w:ascii="Times New Roman" w:hAnsi="Times New Roman" w:cs="Times New Roman"/>
          <w:kern w:val="0"/>
          <w:sz w:val="22"/>
        </w:rPr>
      </w:pPr>
      <w:r w:rsidRPr="005E4101">
        <w:rPr>
          <w:rFonts w:ascii="Times New Roman" w:hAnsi="Times New Roman" w:cs="Times New Roman"/>
          <w:b/>
          <w:kern w:val="0"/>
          <w:sz w:val="24"/>
          <w:szCs w:val="24"/>
        </w:rPr>
        <w:t xml:space="preserve">Figure </w:t>
      </w:r>
      <w:r w:rsidR="004B6703" w:rsidRPr="005E4101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4B6703">
        <w:rPr>
          <w:rFonts w:ascii="Times New Roman" w:hAnsi="Times New Roman" w:cs="Times New Roman"/>
          <w:b/>
          <w:kern w:val="0"/>
          <w:sz w:val="24"/>
          <w:szCs w:val="24"/>
        </w:rPr>
        <w:t>3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. The linear regressions between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pairwise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similarities </w:t>
      </w:r>
      <w:r>
        <w:rPr>
          <w:rFonts w:ascii="Times New Roman" w:hAnsi="Times New Roman" w:cs="Times New Roman"/>
          <w:kern w:val="0"/>
          <w:sz w:val="24"/>
          <w:szCs w:val="24"/>
        </w:rPr>
        <w:t>of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(a) </w:t>
      </w:r>
      <w:r>
        <w:rPr>
          <w:rFonts w:ascii="Times New Roman" w:hAnsi="Times New Roman" w:cs="Times New Roman"/>
          <w:kern w:val="0"/>
          <w:sz w:val="24"/>
          <w:szCs w:val="24"/>
        </w:rPr>
        <w:t>bacterial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community composition and functional structure (GeoChip data), and (b) fungal community composition and functional structure.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Bray-Curtis distance was used for the similarit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y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calculations.</w:t>
      </w:r>
      <w:r>
        <w:rPr>
          <w:rFonts w:ascii="Times New Roman" w:hAnsi="Times New Roman" w:cs="Times New Roman"/>
          <w:kern w:val="0"/>
          <w:sz w:val="22"/>
        </w:rPr>
        <w:br w:type="page"/>
      </w:r>
    </w:p>
    <w:p w14:paraId="277DEEF8" w14:textId="3E620306" w:rsidR="00AC1FF1" w:rsidRDefault="00AC1FF1" w:rsidP="00AC1FF1">
      <w:pPr>
        <w:spacing w:after="200" w:line="480" w:lineRule="auto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noProof/>
          <w:kern w:val="0"/>
          <w:sz w:val="22"/>
        </w:rPr>
        <w:lastRenderedPageBreak/>
        <w:drawing>
          <wp:inline distT="0" distB="0" distL="0" distR="0" wp14:anchorId="3ADCCB8E" wp14:editId="4379CF31">
            <wp:extent cx="5732780" cy="5192395"/>
            <wp:effectExtent l="0" t="0" r="1270" b="8255"/>
            <wp:docPr id="11" name="Picture 11" descr="Y:\Jiajie Feng\Cong_temp\figs_Jiajie\Figure S4_GeoChip N+P+S supp fig_perc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Jiajie Feng\Cong_temp\figs_Jiajie\Figure S4_GeoChip N+P+S supp fig_percent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699A" w14:textId="4E99BC0F" w:rsidR="00AC1FF1" w:rsidRPr="007E24F9" w:rsidRDefault="00AC1FF1" w:rsidP="00AC1FF1">
      <w:pPr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Figure </w:t>
      </w:r>
      <w:r w:rsidR="004B6703">
        <w:rPr>
          <w:rFonts w:ascii="Times New Roman" w:hAnsi="Times New Roman" w:cs="Times New Roman"/>
          <w:b/>
          <w:kern w:val="0"/>
          <w:sz w:val="24"/>
          <w:szCs w:val="24"/>
        </w:rPr>
        <w:t>S4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Differences of </w:t>
      </w:r>
      <w:r w:rsidRPr="00DD7BF8">
        <w:rPr>
          <w:rFonts w:ascii="Times New Roman" w:hAnsi="Times New Roman" w:cs="Times New Roman"/>
          <w:kern w:val="0"/>
          <w:sz w:val="24"/>
          <w:szCs w:val="24"/>
        </w:rPr>
        <w:t xml:space="preserve">average </w:t>
      </w:r>
      <w:r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ormalized s</w:t>
      </w:r>
      <w:r w:rsidR="00F73229">
        <w:rPr>
          <w:rFonts w:ascii="Times New Roman" w:hAnsi="Times New Roman" w:cs="Times New Roman"/>
          <w:kern w:val="0"/>
          <w:sz w:val="24"/>
          <w:szCs w:val="24"/>
        </w:rPr>
        <w:t>ignal intensities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of representative genes involved in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a) </w:t>
      </w:r>
      <w:r>
        <w:rPr>
          <w:rFonts w:ascii="Times New Roman" w:hAnsi="Times New Roman" w:cs="Times New Roman"/>
          <w:kern w:val="0"/>
          <w:sz w:val="24"/>
          <w:szCs w:val="24"/>
        </w:rPr>
        <w:t>nitrogen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cycling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b) phosph</w:t>
      </w:r>
      <w:r>
        <w:rPr>
          <w:rFonts w:ascii="Times New Roman" w:hAnsi="Times New Roman" w:cs="Times New Roman"/>
          <w:kern w:val="0"/>
          <w:sz w:val="24"/>
          <w:szCs w:val="24"/>
        </w:rPr>
        <w:t>orus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cycling, and (c) sulfur cycling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73229">
        <w:rPr>
          <w:rFonts w:ascii="Times New Roman" w:hAnsi="Times New Roman" w:cs="Times New Roman"/>
          <w:kern w:val="0"/>
          <w:sz w:val="24"/>
          <w:szCs w:val="24"/>
        </w:rPr>
        <w:t xml:space="preserve">(a)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Red gene names represent genes with a higher </w:t>
      </w:r>
      <w:r w:rsidRPr="00920915">
        <w:rPr>
          <w:rFonts w:ascii="Times New Roman" w:hAnsi="Times New Roman" w:cs="Times New Roman"/>
          <w:kern w:val="0"/>
          <w:sz w:val="24"/>
          <w:szCs w:val="24"/>
        </w:rPr>
        <w:t xml:space="preserve">average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normalized signal intensity in warming samples, </w:t>
      </w:r>
      <w:r w:rsidR="000B2DC1">
        <w:rPr>
          <w:rFonts w:ascii="Times New Roman" w:hAnsi="Times New Roman" w:cs="Times New Roman"/>
          <w:kern w:val="0"/>
          <w:sz w:val="24"/>
          <w:szCs w:val="24"/>
        </w:rPr>
        <w:t xml:space="preserve">whose </w:t>
      </w:r>
      <w:r>
        <w:rPr>
          <w:rFonts w:ascii="Times New Roman" w:hAnsi="Times New Roman" w:cs="Times New Roman"/>
          <w:kern w:val="0"/>
          <w:sz w:val="24"/>
          <w:szCs w:val="24"/>
        </w:rPr>
        <w:t>percentage</w:t>
      </w:r>
      <w:r w:rsidR="000B2DC1">
        <w:rPr>
          <w:rFonts w:ascii="Times New Roman" w:hAnsi="Times New Roman" w:cs="Times New Roman"/>
          <w:kern w:val="0"/>
          <w:sz w:val="24"/>
          <w:szCs w:val="24"/>
        </w:rPr>
        <w:t>s of changes are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indicated in parentheses. </w:t>
      </w:r>
      <w:r w:rsidR="00F73229">
        <w:rPr>
          <w:rFonts w:ascii="Times New Roman" w:hAnsi="Times New Roman" w:cs="Times New Roman"/>
          <w:kern w:val="0"/>
          <w:sz w:val="24"/>
          <w:szCs w:val="24"/>
        </w:rPr>
        <w:t xml:space="preserve">(b &amp; c) </w:t>
      </w:r>
      <w:r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lue bars represent the </w:t>
      </w:r>
      <w:r w:rsidRPr="00920915">
        <w:rPr>
          <w:rFonts w:ascii="Times New Roman" w:hAnsi="Times New Roman" w:cs="Times New Roman"/>
          <w:kern w:val="0"/>
          <w:sz w:val="24"/>
          <w:szCs w:val="24"/>
        </w:rPr>
        <w:t xml:space="preserve">average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normalized signal intensity of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gene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probes in control samples</w:t>
      </w:r>
      <w:r w:rsidR="008C68B7">
        <w:rPr>
          <w:rFonts w:ascii="Times New Roman" w:hAnsi="Times New Roman" w:cs="Times New Roman"/>
          <w:kern w:val="0"/>
          <w:sz w:val="24"/>
          <w:szCs w:val="24"/>
        </w:rPr>
        <w:t>, and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red bars represent </w:t>
      </w:r>
      <w:r w:rsidR="008C68B7" w:rsidRPr="005E4101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8C68B7" w:rsidRPr="00920915">
        <w:rPr>
          <w:rFonts w:ascii="Times New Roman" w:hAnsi="Times New Roman" w:cs="Times New Roman"/>
          <w:kern w:val="0"/>
          <w:sz w:val="24"/>
          <w:szCs w:val="24"/>
        </w:rPr>
        <w:t xml:space="preserve">average </w:t>
      </w:r>
      <w:r w:rsidR="008C68B7" w:rsidRPr="005E4101">
        <w:rPr>
          <w:rFonts w:ascii="Times New Roman" w:hAnsi="Times New Roman" w:cs="Times New Roman"/>
          <w:kern w:val="0"/>
          <w:sz w:val="24"/>
          <w:szCs w:val="24"/>
        </w:rPr>
        <w:t xml:space="preserve">normalized signal intensity of </w:t>
      </w:r>
      <w:r w:rsidR="008C68B7">
        <w:rPr>
          <w:rFonts w:ascii="Times New Roman" w:hAnsi="Times New Roman" w:cs="Times New Roman"/>
          <w:kern w:val="0"/>
          <w:sz w:val="24"/>
          <w:szCs w:val="24"/>
        </w:rPr>
        <w:t xml:space="preserve">gene </w:t>
      </w:r>
      <w:r w:rsidR="008C68B7" w:rsidRPr="005E4101">
        <w:rPr>
          <w:rFonts w:ascii="Times New Roman" w:hAnsi="Times New Roman" w:cs="Times New Roman"/>
          <w:kern w:val="0"/>
          <w:sz w:val="24"/>
          <w:szCs w:val="24"/>
        </w:rPr>
        <w:t xml:space="preserve">probes </w:t>
      </w:r>
      <w:r w:rsidR="008C68B7"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warming samples. Error bars represent stand</w:t>
      </w:r>
      <w:r w:rsidR="008C68B7">
        <w:rPr>
          <w:rFonts w:ascii="Times New Roman" w:hAnsi="Times New Roman" w:cs="Times New Roman"/>
          <w:kern w:val="0"/>
          <w:sz w:val="24"/>
          <w:szCs w:val="24"/>
        </w:rPr>
        <w:t>ard errors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. The differences between warming and control samples were tested using ANOVA, </w:t>
      </w:r>
      <w:r w:rsidR="008C68B7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*</w:t>
      </w:r>
      <w:r w:rsidR="008C68B7">
        <w:rPr>
          <w:rFonts w:ascii="Times New Roman" w:hAnsi="Times New Roman" w:cs="Times New Roman"/>
          <w:kern w:val="0"/>
          <w:sz w:val="24"/>
          <w:szCs w:val="24"/>
        </w:rPr>
        <w:t xml:space="preserve"> indicating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i/>
          <w:iCs/>
          <w:kern w:val="0"/>
          <w:sz w:val="24"/>
          <w:szCs w:val="24"/>
        </w:rPr>
        <w:t>p</w:t>
      </w:r>
      <w:r w:rsidRPr="005E4101">
        <w:rPr>
          <w:rFonts w:ascii="Times New Roman" w:hAnsi="Times New Roman" w:cs="Times New Roman" w:hint="eastAsia"/>
          <w:i/>
          <w:iCs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&lt;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0.050.</w:t>
      </w:r>
    </w:p>
    <w:p w14:paraId="3E1CD0C6" w14:textId="32D3CF1F" w:rsidR="00B479A5" w:rsidRDefault="00F27F7F" w:rsidP="00205493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3993C25" wp14:editId="6450DAFE">
            <wp:extent cx="5716905" cy="3848735"/>
            <wp:effectExtent l="0" t="0" r="0" b="0"/>
            <wp:docPr id="3" name="Picture 3" descr="Y:\Jiajie Feng\Cong_temp\figs_Jiajie\Figure S6_MST_galaxyMechan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Jiajie Feng\Cong_temp\figs_Jiajie\Figure S6_MST_galaxyMechan_n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CBF6" w14:textId="5910A78E" w:rsidR="002E2807" w:rsidRDefault="00163019" w:rsidP="00055078">
      <w:pPr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E4101">
        <w:rPr>
          <w:rFonts w:ascii="Times New Roman" w:hAnsi="Times New Roman" w:cs="Times New Roman" w:hint="eastAsia"/>
          <w:b/>
          <w:kern w:val="0"/>
          <w:sz w:val="24"/>
          <w:szCs w:val="24"/>
        </w:rPr>
        <w:t>Figure</w:t>
      </w:r>
      <w:r w:rsidRPr="005E4101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4B6703" w:rsidRPr="005E4101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4B6703"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 w:rsidRPr="005E4101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 Overall community stochasticity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on the basis of phylogenetic metric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of (a) </w:t>
      </w:r>
      <w:r>
        <w:rPr>
          <w:rFonts w:ascii="Times New Roman" w:hAnsi="Times New Roman" w:cs="Times New Roman"/>
          <w:kern w:val="0"/>
          <w:sz w:val="24"/>
          <w:szCs w:val="24"/>
        </w:rPr>
        <w:t>bacterial communities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and (b) </w:t>
      </w:r>
      <w:r>
        <w:rPr>
          <w:rFonts w:ascii="Times New Roman" w:hAnsi="Times New Roman" w:cs="Times New Roman"/>
          <w:kern w:val="0"/>
          <w:sz w:val="24"/>
          <w:szCs w:val="24"/>
        </w:rPr>
        <w:t>fungal communities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42099D">
        <w:rPr>
          <w:rFonts w:ascii="Times New Roman" w:hAnsi="Times New Roman" w:cs="Times New Roman"/>
          <w:kern w:val="0"/>
          <w:sz w:val="24"/>
          <w:szCs w:val="24"/>
        </w:rPr>
        <w:t xml:space="preserve"> The data </w:t>
      </w:r>
      <w:r w:rsidR="00693C31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42099D">
        <w:rPr>
          <w:rFonts w:ascii="Times New Roman" w:hAnsi="Times New Roman" w:cs="Times New Roman"/>
          <w:kern w:val="0"/>
          <w:sz w:val="24"/>
          <w:szCs w:val="24"/>
        </w:rPr>
        <w:t xml:space="preserve">each bar </w:t>
      </w:r>
      <w:r w:rsidR="005F66D3">
        <w:rPr>
          <w:rFonts w:ascii="Times New Roman" w:hAnsi="Times New Roman" w:cs="Times New Roman"/>
          <w:kern w:val="0"/>
          <w:sz w:val="24"/>
          <w:szCs w:val="24"/>
        </w:rPr>
        <w:t>contains</w:t>
      </w:r>
      <w:r w:rsidR="0042099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E3323">
        <w:rPr>
          <w:rFonts w:ascii="Times New Roman" w:hAnsi="Times New Roman" w:cs="Times New Roman"/>
          <w:kern w:val="0"/>
          <w:sz w:val="24"/>
          <w:szCs w:val="24"/>
        </w:rPr>
        <w:t xml:space="preserve">n = </w:t>
      </w:r>
      <w:r w:rsidR="008E5FC0">
        <w:rPr>
          <w:rFonts w:ascii="Times New Roman" w:hAnsi="Times New Roman" w:cs="Times New Roman"/>
          <w:kern w:val="0"/>
          <w:sz w:val="24"/>
          <w:szCs w:val="24"/>
        </w:rPr>
        <w:t>15</w:t>
      </w:r>
      <w:r w:rsidR="0086458D">
        <w:rPr>
          <w:rFonts w:ascii="Times New Roman" w:hAnsi="Times New Roman" w:cs="Times New Roman"/>
          <w:kern w:val="0"/>
          <w:sz w:val="24"/>
          <w:szCs w:val="24"/>
        </w:rPr>
        <w:t xml:space="preserve"> within-</w:t>
      </w:r>
      <w:r w:rsidR="00686153">
        <w:rPr>
          <w:rFonts w:ascii="Times New Roman" w:hAnsi="Times New Roman" w:cs="Times New Roman"/>
          <w:kern w:val="0"/>
          <w:sz w:val="24"/>
          <w:szCs w:val="24"/>
        </w:rPr>
        <w:t>group</w:t>
      </w:r>
      <w:r w:rsidR="00E61F18">
        <w:rPr>
          <w:rFonts w:ascii="Times New Roman" w:hAnsi="Times New Roman" w:cs="Times New Roman"/>
          <w:kern w:val="0"/>
          <w:sz w:val="24"/>
          <w:szCs w:val="24"/>
        </w:rPr>
        <w:t xml:space="preserve"> pairwise comparisons</w:t>
      </w:r>
      <w:r w:rsidR="00524616">
        <w:rPr>
          <w:rFonts w:ascii="Times New Roman" w:hAnsi="Times New Roman" w:cs="Times New Roman"/>
          <w:kern w:val="0"/>
          <w:sz w:val="24"/>
          <w:szCs w:val="24"/>
        </w:rPr>
        <w:t xml:space="preserve"> calculated from 6 biological replicates</w:t>
      </w:r>
      <w:r w:rsidR="00E61F18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EF8C9F3" w14:textId="77777777" w:rsidR="002E2807" w:rsidRDefault="002E2807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5856216" w14:textId="77777777" w:rsidR="00240744" w:rsidRDefault="00240744" w:rsidP="00055078">
      <w:pPr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  <w:sectPr w:rsidR="00240744" w:rsidSect="00205493">
          <w:type w:val="continuous"/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2DCF2F0B" w14:textId="4CE5C234" w:rsidR="000F3D3B" w:rsidRPr="009D0F29" w:rsidRDefault="00A251A4" w:rsidP="00055078">
      <w:pPr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5582F5E" wp14:editId="72111676">
            <wp:extent cx="5913892" cy="186212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5_cca_+abovegroun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641" cy="18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3741" w14:textId="2ACE17D9" w:rsidR="00B87B2B" w:rsidRPr="00205493" w:rsidRDefault="00163019" w:rsidP="002E2807">
      <w:pPr>
        <w:autoSpaceDE w:val="0"/>
        <w:autoSpaceDN w:val="0"/>
        <w:adjustRightInd w:val="0"/>
        <w:spacing w:after="20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E4101">
        <w:rPr>
          <w:rFonts w:ascii="Times New Roman" w:hAnsi="Times New Roman" w:cs="Times New Roman"/>
          <w:b/>
          <w:kern w:val="0"/>
          <w:sz w:val="24"/>
          <w:szCs w:val="24"/>
        </w:rPr>
        <w:t xml:space="preserve">Figure </w:t>
      </w:r>
      <w:r w:rsidR="004B6703"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="004B6703"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Relationship between microbial community composition or functional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structure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and environmental factors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revealed by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B29CC">
        <w:rPr>
          <w:rFonts w:ascii="Times New Roman" w:hAnsi="Times New Roman" w:cs="Times New Roman"/>
          <w:kern w:val="0"/>
          <w:sz w:val="24"/>
          <w:szCs w:val="24"/>
        </w:rPr>
        <w:t>c</w:t>
      </w:r>
      <w:r w:rsidR="007B29CC" w:rsidRPr="005E4101">
        <w:rPr>
          <w:rFonts w:ascii="Times New Roman" w:hAnsi="Times New Roman" w:cs="Times New Roman"/>
          <w:kern w:val="0"/>
          <w:sz w:val="24"/>
          <w:szCs w:val="24"/>
        </w:rPr>
        <w:t xml:space="preserve">anonical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correspondence analysis (CCA) of </w:t>
      </w:r>
      <w:r>
        <w:rPr>
          <w:rFonts w:ascii="Times New Roman" w:hAnsi="Times New Roman" w:cs="Times New Roman"/>
          <w:kern w:val="0"/>
          <w:sz w:val="24"/>
          <w:szCs w:val="24"/>
        </w:rPr>
        <w:t>(a) bacteri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al </w:t>
      </w:r>
      <w:r w:rsidR="007B29CC" w:rsidRPr="005E4101">
        <w:rPr>
          <w:rFonts w:ascii="Times New Roman" w:hAnsi="Times New Roman" w:cs="Times New Roman" w:hint="eastAsia"/>
          <w:kern w:val="0"/>
          <w:sz w:val="24"/>
          <w:szCs w:val="24"/>
        </w:rPr>
        <w:t>communit</w:t>
      </w:r>
      <w:r w:rsidR="007B29CC">
        <w:rPr>
          <w:rFonts w:ascii="Times New Roman" w:hAnsi="Times New Roman" w:cs="Times New Roman"/>
          <w:kern w:val="0"/>
          <w:sz w:val="24"/>
          <w:szCs w:val="24"/>
        </w:rPr>
        <w:t>ies</w:t>
      </w:r>
      <w:r w:rsidR="007B29CC"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(r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ed dots</w:t>
      </w:r>
      <w:r w:rsidR="00CE627B">
        <w:rPr>
          <w:rFonts w:ascii="Times New Roman" w:hAnsi="Times New Roman" w:cs="Times New Roman"/>
          <w:kern w:val="0"/>
          <w:sz w:val="24"/>
          <w:szCs w:val="24"/>
        </w:rPr>
        <w:t xml:space="preserve"> represent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warming samples</w:t>
      </w:r>
      <w:r w:rsidR="00CE627B">
        <w:rPr>
          <w:rFonts w:ascii="Times New Roman" w:hAnsi="Times New Roman" w:cs="Times New Roman"/>
          <w:kern w:val="0"/>
          <w:sz w:val="24"/>
          <w:szCs w:val="24"/>
        </w:rPr>
        <w:t xml:space="preserve">, and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blue dots</w:t>
      </w:r>
      <w:r w:rsidR="00CE627B">
        <w:rPr>
          <w:rFonts w:ascii="Times New Roman" w:hAnsi="Times New Roman" w:cs="Times New Roman"/>
          <w:kern w:val="0"/>
          <w:sz w:val="24"/>
          <w:szCs w:val="24"/>
        </w:rPr>
        <w:t xml:space="preserve"> represent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control samples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) and environmental variables (arrows)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)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fungal </w:t>
      </w:r>
      <w:r w:rsidR="007B29CC" w:rsidRPr="005E4101">
        <w:rPr>
          <w:rFonts w:ascii="Times New Roman" w:hAnsi="Times New Roman" w:cs="Times New Roman"/>
          <w:kern w:val="0"/>
          <w:sz w:val="24"/>
          <w:szCs w:val="24"/>
        </w:rPr>
        <w:t>communit</w:t>
      </w:r>
      <w:r w:rsidR="007B29CC">
        <w:rPr>
          <w:rFonts w:ascii="Times New Roman" w:hAnsi="Times New Roman" w:cs="Times New Roman"/>
          <w:kern w:val="0"/>
          <w:sz w:val="24"/>
          <w:szCs w:val="24"/>
        </w:rPr>
        <w:t>ies</w:t>
      </w:r>
      <w:r w:rsidR="007B29CC"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and environmental variables; </w:t>
      </w:r>
      <w:r w:rsidR="007B29CC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c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)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>microbial functional structure and environmental variables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5E4101">
        <w:rPr>
          <w:rFonts w:ascii="Times New Roman" w:hAnsi="Times New Roman" w:cs="Times New Roman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 xml:space="preserve">All CCA models </w:t>
      </w:r>
      <w:r w:rsidR="00CE627B">
        <w:rPr>
          <w:rFonts w:ascii="Times New Roman" w:hAnsi="Times New Roman" w:cs="Times New Roman"/>
          <w:kern w:val="0"/>
          <w:sz w:val="24"/>
          <w:szCs w:val="24"/>
        </w:rPr>
        <w:t>a</w:t>
      </w:r>
      <w:r w:rsidR="007B29CC" w:rsidRPr="005E4101">
        <w:rPr>
          <w:rFonts w:ascii="Times New Roman" w:hAnsi="Times New Roman" w:cs="Times New Roman" w:hint="eastAsia"/>
          <w:kern w:val="0"/>
          <w:sz w:val="24"/>
          <w:szCs w:val="24"/>
        </w:rPr>
        <w:t>re</w:t>
      </w:r>
      <w:r w:rsidR="007B29CC" w:rsidRPr="005E41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significant (</w:t>
      </w:r>
      <w:r w:rsidRPr="005E4101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Pr="005E4101">
        <w:rPr>
          <w:rFonts w:ascii="Times New Roman" w:hAnsi="Times New Roman" w:cs="Times New Roman" w:hint="eastAsia"/>
          <w:i/>
          <w:kern w:val="0"/>
          <w:sz w:val="24"/>
          <w:szCs w:val="24"/>
        </w:rPr>
        <w:t xml:space="preserve"> </w:t>
      </w:r>
      <w:r w:rsidRPr="005E4101">
        <w:rPr>
          <w:rFonts w:ascii="Times New Roman" w:hAnsi="Times New Roman" w:cs="Times New Roman"/>
          <w:kern w:val="0"/>
          <w:sz w:val="24"/>
          <w:szCs w:val="24"/>
        </w:rPr>
        <w:t>&lt;</w:t>
      </w:r>
      <w:r w:rsidRPr="005E410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43A6D">
        <w:rPr>
          <w:rFonts w:ascii="Times New Roman" w:hAnsi="Times New Roman" w:cs="Times New Roman"/>
          <w:kern w:val="0"/>
          <w:sz w:val="24"/>
          <w:szCs w:val="24"/>
        </w:rPr>
        <w:t>0.050</w:t>
      </w:r>
      <w:r w:rsidR="002E2807">
        <w:rPr>
          <w:rFonts w:ascii="Times New Roman" w:hAnsi="Times New Roman" w:cs="Times New Roman"/>
          <w:kern w:val="0"/>
          <w:sz w:val="24"/>
          <w:szCs w:val="24"/>
        </w:rPr>
        <w:t>).</w:t>
      </w:r>
      <w:r w:rsidR="002E2807" w:rsidRPr="0020549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sectPr w:rsidR="00B87B2B" w:rsidRPr="00205493" w:rsidSect="00205493">
      <w:type w:val="continuous"/>
      <w:pgSz w:w="11906" w:h="16838"/>
      <w:pgMar w:top="1440" w:right="1440" w:bottom="1440" w:left="1440" w:header="850" w:footer="994" w:gutter="0"/>
      <w:lnNumType w:countBy="1" w:restart="continuous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A20111" w16cid:durableId="210A7C1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5FC18" w14:textId="77777777" w:rsidR="002940E1" w:rsidRDefault="002940E1" w:rsidP="00623F51">
      <w:r>
        <w:separator/>
      </w:r>
    </w:p>
  </w:endnote>
  <w:endnote w:type="continuationSeparator" w:id="0">
    <w:p w14:paraId="0330A6F9" w14:textId="77777777" w:rsidR="002940E1" w:rsidRDefault="002940E1" w:rsidP="0062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Bold">
    <w:altName w:val="Malgun Gothic Semilight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229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133368" w14:textId="77407AD0" w:rsidR="00714C8B" w:rsidRDefault="00714C8B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5F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059B56E" w14:textId="77777777" w:rsidR="00714C8B" w:rsidRDefault="00714C8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3537B" w14:textId="77777777" w:rsidR="002940E1" w:rsidRDefault="002940E1" w:rsidP="00623F51">
      <w:r>
        <w:separator/>
      </w:r>
    </w:p>
  </w:footnote>
  <w:footnote w:type="continuationSeparator" w:id="0">
    <w:p w14:paraId="5B0FA31B" w14:textId="77777777" w:rsidR="002940E1" w:rsidRDefault="002940E1" w:rsidP="00623F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2C4"/>
    <w:rsid w:val="00006668"/>
    <w:rsid w:val="0001037A"/>
    <w:rsid w:val="00011869"/>
    <w:rsid w:val="0001604F"/>
    <w:rsid w:val="00017C2A"/>
    <w:rsid w:val="00022A4F"/>
    <w:rsid w:val="00023359"/>
    <w:rsid w:val="00024122"/>
    <w:rsid w:val="00026859"/>
    <w:rsid w:val="0003323C"/>
    <w:rsid w:val="00034DC9"/>
    <w:rsid w:val="00035050"/>
    <w:rsid w:val="00043D04"/>
    <w:rsid w:val="000454E5"/>
    <w:rsid w:val="000457AA"/>
    <w:rsid w:val="00047784"/>
    <w:rsid w:val="0005283B"/>
    <w:rsid w:val="000534D2"/>
    <w:rsid w:val="00055078"/>
    <w:rsid w:val="0005575E"/>
    <w:rsid w:val="00055F2A"/>
    <w:rsid w:val="000603B5"/>
    <w:rsid w:val="0006279D"/>
    <w:rsid w:val="000666E4"/>
    <w:rsid w:val="00067550"/>
    <w:rsid w:val="00070E9A"/>
    <w:rsid w:val="0007207D"/>
    <w:rsid w:val="00083E5A"/>
    <w:rsid w:val="000854A3"/>
    <w:rsid w:val="00096CCE"/>
    <w:rsid w:val="000A136B"/>
    <w:rsid w:val="000A259F"/>
    <w:rsid w:val="000A3FF2"/>
    <w:rsid w:val="000B24C7"/>
    <w:rsid w:val="000B2D36"/>
    <w:rsid w:val="000B2DC1"/>
    <w:rsid w:val="000B7DD0"/>
    <w:rsid w:val="000C1710"/>
    <w:rsid w:val="000C20A6"/>
    <w:rsid w:val="000C4E54"/>
    <w:rsid w:val="000C50B1"/>
    <w:rsid w:val="000C599C"/>
    <w:rsid w:val="000C7FFA"/>
    <w:rsid w:val="000D0A1C"/>
    <w:rsid w:val="000D231E"/>
    <w:rsid w:val="000D3ECB"/>
    <w:rsid w:val="000D524F"/>
    <w:rsid w:val="000E375C"/>
    <w:rsid w:val="000E428C"/>
    <w:rsid w:val="000E4D31"/>
    <w:rsid w:val="000F0C56"/>
    <w:rsid w:val="000F0DC1"/>
    <w:rsid w:val="000F1A1A"/>
    <w:rsid w:val="000F3582"/>
    <w:rsid w:val="000F3D3B"/>
    <w:rsid w:val="00102570"/>
    <w:rsid w:val="00104183"/>
    <w:rsid w:val="00105F9C"/>
    <w:rsid w:val="001207C4"/>
    <w:rsid w:val="0012432D"/>
    <w:rsid w:val="00134216"/>
    <w:rsid w:val="0013728E"/>
    <w:rsid w:val="0014000E"/>
    <w:rsid w:val="001452DE"/>
    <w:rsid w:val="00145317"/>
    <w:rsid w:val="00145F75"/>
    <w:rsid w:val="0014651C"/>
    <w:rsid w:val="00147824"/>
    <w:rsid w:val="0015309E"/>
    <w:rsid w:val="0015394E"/>
    <w:rsid w:val="0015425D"/>
    <w:rsid w:val="00157767"/>
    <w:rsid w:val="00163019"/>
    <w:rsid w:val="001648BA"/>
    <w:rsid w:val="00164B14"/>
    <w:rsid w:val="00170C8C"/>
    <w:rsid w:val="00176EE7"/>
    <w:rsid w:val="001770D1"/>
    <w:rsid w:val="001812F3"/>
    <w:rsid w:val="0018502F"/>
    <w:rsid w:val="0019032F"/>
    <w:rsid w:val="001915B9"/>
    <w:rsid w:val="00194EA8"/>
    <w:rsid w:val="001A0029"/>
    <w:rsid w:val="001B1A6A"/>
    <w:rsid w:val="001C489E"/>
    <w:rsid w:val="001C49F0"/>
    <w:rsid w:val="001D09E2"/>
    <w:rsid w:val="001D1371"/>
    <w:rsid w:val="001D33F6"/>
    <w:rsid w:val="001D4B7D"/>
    <w:rsid w:val="001D50FB"/>
    <w:rsid w:val="001D66E5"/>
    <w:rsid w:val="001E49B8"/>
    <w:rsid w:val="001E50F5"/>
    <w:rsid w:val="00202458"/>
    <w:rsid w:val="00205493"/>
    <w:rsid w:val="00206D2F"/>
    <w:rsid w:val="00206F10"/>
    <w:rsid w:val="00212730"/>
    <w:rsid w:val="00215A66"/>
    <w:rsid w:val="00225578"/>
    <w:rsid w:val="002269A9"/>
    <w:rsid w:val="002310F2"/>
    <w:rsid w:val="0023123C"/>
    <w:rsid w:val="00233B5C"/>
    <w:rsid w:val="002370AD"/>
    <w:rsid w:val="00240744"/>
    <w:rsid w:val="00242B6F"/>
    <w:rsid w:val="002439C7"/>
    <w:rsid w:val="002446BB"/>
    <w:rsid w:val="00245BCE"/>
    <w:rsid w:val="002508CC"/>
    <w:rsid w:val="00252C29"/>
    <w:rsid w:val="00253DC1"/>
    <w:rsid w:val="002563D2"/>
    <w:rsid w:val="00256F98"/>
    <w:rsid w:val="002613DA"/>
    <w:rsid w:val="00263522"/>
    <w:rsid w:val="002644F6"/>
    <w:rsid w:val="002673D6"/>
    <w:rsid w:val="002706D2"/>
    <w:rsid w:val="00273606"/>
    <w:rsid w:val="00273C93"/>
    <w:rsid w:val="00281ABE"/>
    <w:rsid w:val="002827BE"/>
    <w:rsid w:val="002835BB"/>
    <w:rsid w:val="00284E38"/>
    <w:rsid w:val="00285560"/>
    <w:rsid w:val="002905A3"/>
    <w:rsid w:val="002940E1"/>
    <w:rsid w:val="0029499B"/>
    <w:rsid w:val="00294E03"/>
    <w:rsid w:val="002952BE"/>
    <w:rsid w:val="002A00A0"/>
    <w:rsid w:val="002A2481"/>
    <w:rsid w:val="002A3300"/>
    <w:rsid w:val="002B17EE"/>
    <w:rsid w:val="002B1EA5"/>
    <w:rsid w:val="002B2272"/>
    <w:rsid w:val="002B3E74"/>
    <w:rsid w:val="002B5BF3"/>
    <w:rsid w:val="002B7E3E"/>
    <w:rsid w:val="002C19BC"/>
    <w:rsid w:val="002D1201"/>
    <w:rsid w:val="002D19D9"/>
    <w:rsid w:val="002D6029"/>
    <w:rsid w:val="002D7821"/>
    <w:rsid w:val="002E1479"/>
    <w:rsid w:val="002E2377"/>
    <w:rsid w:val="002E2807"/>
    <w:rsid w:val="002F10C3"/>
    <w:rsid w:val="002F1CFA"/>
    <w:rsid w:val="002F2D33"/>
    <w:rsid w:val="002F3164"/>
    <w:rsid w:val="002F7584"/>
    <w:rsid w:val="0032657D"/>
    <w:rsid w:val="003271CA"/>
    <w:rsid w:val="00327BB6"/>
    <w:rsid w:val="00331101"/>
    <w:rsid w:val="00333039"/>
    <w:rsid w:val="00335A66"/>
    <w:rsid w:val="00337DFE"/>
    <w:rsid w:val="0035561D"/>
    <w:rsid w:val="003568EB"/>
    <w:rsid w:val="00357A2E"/>
    <w:rsid w:val="00360AB0"/>
    <w:rsid w:val="00362BB0"/>
    <w:rsid w:val="00364E1F"/>
    <w:rsid w:val="00367A18"/>
    <w:rsid w:val="00370065"/>
    <w:rsid w:val="0037038B"/>
    <w:rsid w:val="00370474"/>
    <w:rsid w:val="00370621"/>
    <w:rsid w:val="003712A8"/>
    <w:rsid w:val="0038444C"/>
    <w:rsid w:val="00393C47"/>
    <w:rsid w:val="00394980"/>
    <w:rsid w:val="003A03C5"/>
    <w:rsid w:val="003A6896"/>
    <w:rsid w:val="003A6DC6"/>
    <w:rsid w:val="003A6F8A"/>
    <w:rsid w:val="003B7096"/>
    <w:rsid w:val="003C4AF7"/>
    <w:rsid w:val="003D000C"/>
    <w:rsid w:val="003D2DE5"/>
    <w:rsid w:val="003D4D29"/>
    <w:rsid w:val="003F0DC4"/>
    <w:rsid w:val="003F5A80"/>
    <w:rsid w:val="004000FE"/>
    <w:rsid w:val="0040208D"/>
    <w:rsid w:val="004020EA"/>
    <w:rsid w:val="004025F8"/>
    <w:rsid w:val="00402712"/>
    <w:rsid w:val="00405160"/>
    <w:rsid w:val="004120B0"/>
    <w:rsid w:val="00412FB9"/>
    <w:rsid w:val="0041307B"/>
    <w:rsid w:val="0041343D"/>
    <w:rsid w:val="00415415"/>
    <w:rsid w:val="00416C48"/>
    <w:rsid w:val="0041723B"/>
    <w:rsid w:val="0042099D"/>
    <w:rsid w:val="004213B9"/>
    <w:rsid w:val="00423D54"/>
    <w:rsid w:val="00430821"/>
    <w:rsid w:val="00435043"/>
    <w:rsid w:val="00440EBA"/>
    <w:rsid w:val="004454D4"/>
    <w:rsid w:val="0045205A"/>
    <w:rsid w:val="004636B3"/>
    <w:rsid w:val="00466EF8"/>
    <w:rsid w:val="00473082"/>
    <w:rsid w:val="00486C4F"/>
    <w:rsid w:val="0048796E"/>
    <w:rsid w:val="004908EB"/>
    <w:rsid w:val="004A4BA2"/>
    <w:rsid w:val="004A6483"/>
    <w:rsid w:val="004A7204"/>
    <w:rsid w:val="004B0215"/>
    <w:rsid w:val="004B2CC1"/>
    <w:rsid w:val="004B52A5"/>
    <w:rsid w:val="004B5DCF"/>
    <w:rsid w:val="004B6703"/>
    <w:rsid w:val="004C1795"/>
    <w:rsid w:val="004C370B"/>
    <w:rsid w:val="004D3315"/>
    <w:rsid w:val="004D474C"/>
    <w:rsid w:val="004E00B4"/>
    <w:rsid w:val="004E3323"/>
    <w:rsid w:val="004E60AB"/>
    <w:rsid w:val="004E62EB"/>
    <w:rsid w:val="004E747F"/>
    <w:rsid w:val="004F281F"/>
    <w:rsid w:val="004F37A8"/>
    <w:rsid w:val="00515492"/>
    <w:rsid w:val="00516EC2"/>
    <w:rsid w:val="00524616"/>
    <w:rsid w:val="0052739E"/>
    <w:rsid w:val="00533AC5"/>
    <w:rsid w:val="00535273"/>
    <w:rsid w:val="00536337"/>
    <w:rsid w:val="005414BB"/>
    <w:rsid w:val="00543802"/>
    <w:rsid w:val="00545FD0"/>
    <w:rsid w:val="00546336"/>
    <w:rsid w:val="0055101E"/>
    <w:rsid w:val="00552CCC"/>
    <w:rsid w:val="00553908"/>
    <w:rsid w:val="0055560C"/>
    <w:rsid w:val="00557DEC"/>
    <w:rsid w:val="005617F1"/>
    <w:rsid w:val="005641C4"/>
    <w:rsid w:val="0056566B"/>
    <w:rsid w:val="005664B8"/>
    <w:rsid w:val="00574C45"/>
    <w:rsid w:val="00577BEA"/>
    <w:rsid w:val="00584188"/>
    <w:rsid w:val="00585ACC"/>
    <w:rsid w:val="00595C16"/>
    <w:rsid w:val="00596ABA"/>
    <w:rsid w:val="00596D99"/>
    <w:rsid w:val="005A0342"/>
    <w:rsid w:val="005A1495"/>
    <w:rsid w:val="005A4AF8"/>
    <w:rsid w:val="005A6B02"/>
    <w:rsid w:val="005B1E34"/>
    <w:rsid w:val="005B3431"/>
    <w:rsid w:val="005C109B"/>
    <w:rsid w:val="005C1BA2"/>
    <w:rsid w:val="005C388A"/>
    <w:rsid w:val="005D3519"/>
    <w:rsid w:val="005D5F68"/>
    <w:rsid w:val="005F0DBF"/>
    <w:rsid w:val="005F248B"/>
    <w:rsid w:val="005F24FE"/>
    <w:rsid w:val="005F3B3E"/>
    <w:rsid w:val="005F50FA"/>
    <w:rsid w:val="005F5C23"/>
    <w:rsid w:val="005F66D3"/>
    <w:rsid w:val="00610D76"/>
    <w:rsid w:val="006126FB"/>
    <w:rsid w:val="006160CC"/>
    <w:rsid w:val="00616259"/>
    <w:rsid w:val="00623F51"/>
    <w:rsid w:val="0062570A"/>
    <w:rsid w:val="00627321"/>
    <w:rsid w:val="00630219"/>
    <w:rsid w:val="006425D6"/>
    <w:rsid w:val="00646689"/>
    <w:rsid w:val="0065006A"/>
    <w:rsid w:val="00654023"/>
    <w:rsid w:val="00654FB8"/>
    <w:rsid w:val="00655609"/>
    <w:rsid w:val="00657DD2"/>
    <w:rsid w:val="00660000"/>
    <w:rsid w:val="006604FF"/>
    <w:rsid w:val="00661645"/>
    <w:rsid w:val="0067543E"/>
    <w:rsid w:val="00675BB8"/>
    <w:rsid w:val="00686153"/>
    <w:rsid w:val="006864C7"/>
    <w:rsid w:val="006865D1"/>
    <w:rsid w:val="00690737"/>
    <w:rsid w:val="006932DD"/>
    <w:rsid w:val="00693C31"/>
    <w:rsid w:val="00697100"/>
    <w:rsid w:val="00697323"/>
    <w:rsid w:val="006A290F"/>
    <w:rsid w:val="006A3AD8"/>
    <w:rsid w:val="006A4D07"/>
    <w:rsid w:val="006A6275"/>
    <w:rsid w:val="006A6D78"/>
    <w:rsid w:val="006A7A05"/>
    <w:rsid w:val="006B3754"/>
    <w:rsid w:val="006B3DEB"/>
    <w:rsid w:val="006B653F"/>
    <w:rsid w:val="006C2D1C"/>
    <w:rsid w:val="006D04FE"/>
    <w:rsid w:val="006D08E4"/>
    <w:rsid w:val="006D3E2D"/>
    <w:rsid w:val="006D5B2D"/>
    <w:rsid w:val="006D7558"/>
    <w:rsid w:val="006D7B86"/>
    <w:rsid w:val="006E2708"/>
    <w:rsid w:val="006E5111"/>
    <w:rsid w:val="006E706C"/>
    <w:rsid w:val="006F0440"/>
    <w:rsid w:val="006F2BEB"/>
    <w:rsid w:val="006F496D"/>
    <w:rsid w:val="006F51FC"/>
    <w:rsid w:val="007060C6"/>
    <w:rsid w:val="00714C8B"/>
    <w:rsid w:val="00714E59"/>
    <w:rsid w:val="00720F3C"/>
    <w:rsid w:val="00731C58"/>
    <w:rsid w:val="00735ECC"/>
    <w:rsid w:val="00740349"/>
    <w:rsid w:val="00741302"/>
    <w:rsid w:val="00743DFB"/>
    <w:rsid w:val="00744270"/>
    <w:rsid w:val="007443D1"/>
    <w:rsid w:val="00754CDD"/>
    <w:rsid w:val="00760AFF"/>
    <w:rsid w:val="00761821"/>
    <w:rsid w:val="00761BBF"/>
    <w:rsid w:val="007630E7"/>
    <w:rsid w:val="00764327"/>
    <w:rsid w:val="00770E1F"/>
    <w:rsid w:val="00771D03"/>
    <w:rsid w:val="007726C3"/>
    <w:rsid w:val="00781F3C"/>
    <w:rsid w:val="0078285E"/>
    <w:rsid w:val="00783686"/>
    <w:rsid w:val="00785259"/>
    <w:rsid w:val="00790719"/>
    <w:rsid w:val="00792C09"/>
    <w:rsid w:val="00793465"/>
    <w:rsid w:val="00795284"/>
    <w:rsid w:val="007A05CF"/>
    <w:rsid w:val="007A335D"/>
    <w:rsid w:val="007A41E5"/>
    <w:rsid w:val="007B2568"/>
    <w:rsid w:val="007B29CC"/>
    <w:rsid w:val="007B3FA5"/>
    <w:rsid w:val="007B4E69"/>
    <w:rsid w:val="007B5C1B"/>
    <w:rsid w:val="007C39CA"/>
    <w:rsid w:val="007C59C6"/>
    <w:rsid w:val="007D291B"/>
    <w:rsid w:val="007D4B80"/>
    <w:rsid w:val="007E1B0E"/>
    <w:rsid w:val="007E24F9"/>
    <w:rsid w:val="007F1F1F"/>
    <w:rsid w:val="007F2EBB"/>
    <w:rsid w:val="008001C8"/>
    <w:rsid w:val="00801242"/>
    <w:rsid w:val="0080162B"/>
    <w:rsid w:val="00802F1F"/>
    <w:rsid w:val="008059B9"/>
    <w:rsid w:val="00805D13"/>
    <w:rsid w:val="008118E0"/>
    <w:rsid w:val="00814FDF"/>
    <w:rsid w:val="00820B59"/>
    <w:rsid w:val="00823DF9"/>
    <w:rsid w:val="008246BA"/>
    <w:rsid w:val="00824740"/>
    <w:rsid w:val="00826AD5"/>
    <w:rsid w:val="0084254F"/>
    <w:rsid w:val="00842D1F"/>
    <w:rsid w:val="00846AF2"/>
    <w:rsid w:val="00847A37"/>
    <w:rsid w:val="00847B0B"/>
    <w:rsid w:val="00851253"/>
    <w:rsid w:val="00855E59"/>
    <w:rsid w:val="00855EE2"/>
    <w:rsid w:val="00856034"/>
    <w:rsid w:val="00861F24"/>
    <w:rsid w:val="0086458D"/>
    <w:rsid w:val="008650BD"/>
    <w:rsid w:val="00866A5D"/>
    <w:rsid w:val="00866AD9"/>
    <w:rsid w:val="00867159"/>
    <w:rsid w:val="00870503"/>
    <w:rsid w:val="00870F81"/>
    <w:rsid w:val="0087673A"/>
    <w:rsid w:val="00876A6B"/>
    <w:rsid w:val="0087716E"/>
    <w:rsid w:val="00877A70"/>
    <w:rsid w:val="00880E9A"/>
    <w:rsid w:val="00884182"/>
    <w:rsid w:val="00884EDA"/>
    <w:rsid w:val="00890BA6"/>
    <w:rsid w:val="00890E2D"/>
    <w:rsid w:val="00893587"/>
    <w:rsid w:val="00897393"/>
    <w:rsid w:val="008979F3"/>
    <w:rsid w:val="008A086B"/>
    <w:rsid w:val="008A1490"/>
    <w:rsid w:val="008A3A1D"/>
    <w:rsid w:val="008A3B79"/>
    <w:rsid w:val="008B16DF"/>
    <w:rsid w:val="008B1E19"/>
    <w:rsid w:val="008B1F46"/>
    <w:rsid w:val="008B4B98"/>
    <w:rsid w:val="008B552A"/>
    <w:rsid w:val="008C21CF"/>
    <w:rsid w:val="008C32B5"/>
    <w:rsid w:val="008C57F9"/>
    <w:rsid w:val="008C588A"/>
    <w:rsid w:val="008C5E72"/>
    <w:rsid w:val="008C68B7"/>
    <w:rsid w:val="008C7A02"/>
    <w:rsid w:val="008D25B6"/>
    <w:rsid w:val="008D2E0F"/>
    <w:rsid w:val="008D5351"/>
    <w:rsid w:val="008D7073"/>
    <w:rsid w:val="008D7D1D"/>
    <w:rsid w:val="008E2BEE"/>
    <w:rsid w:val="008E5FC0"/>
    <w:rsid w:val="008F7E3C"/>
    <w:rsid w:val="009013C0"/>
    <w:rsid w:val="00901407"/>
    <w:rsid w:val="00901945"/>
    <w:rsid w:val="009020A7"/>
    <w:rsid w:val="00902818"/>
    <w:rsid w:val="009029E4"/>
    <w:rsid w:val="0090719D"/>
    <w:rsid w:val="00910686"/>
    <w:rsid w:val="0091797B"/>
    <w:rsid w:val="00920B0D"/>
    <w:rsid w:val="00925105"/>
    <w:rsid w:val="009307AF"/>
    <w:rsid w:val="0094528F"/>
    <w:rsid w:val="00950065"/>
    <w:rsid w:val="00954DAB"/>
    <w:rsid w:val="0095518F"/>
    <w:rsid w:val="009570E1"/>
    <w:rsid w:val="00961BDA"/>
    <w:rsid w:val="009672BD"/>
    <w:rsid w:val="00970EE3"/>
    <w:rsid w:val="00972294"/>
    <w:rsid w:val="00972E41"/>
    <w:rsid w:val="009749EF"/>
    <w:rsid w:val="0097504E"/>
    <w:rsid w:val="00975DC4"/>
    <w:rsid w:val="0097780A"/>
    <w:rsid w:val="009779CB"/>
    <w:rsid w:val="00981571"/>
    <w:rsid w:val="009A01E7"/>
    <w:rsid w:val="009A246C"/>
    <w:rsid w:val="009A5E2F"/>
    <w:rsid w:val="009A5F6F"/>
    <w:rsid w:val="009A6DA5"/>
    <w:rsid w:val="009A7447"/>
    <w:rsid w:val="009A7FDA"/>
    <w:rsid w:val="009B1768"/>
    <w:rsid w:val="009B35F2"/>
    <w:rsid w:val="009B38DC"/>
    <w:rsid w:val="009B3EB8"/>
    <w:rsid w:val="009B532D"/>
    <w:rsid w:val="009C0BC9"/>
    <w:rsid w:val="009C10BD"/>
    <w:rsid w:val="009C4F26"/>
    <w:rsid w:val="009C5238"/>
    <w:rsid w:val="009D02CD"/>
    <w:rsid w:val="009D1EC5"/>
    <w:rsid w:val="009D6C4C"/>
    <w:rsid w:val="009E085A"/>
    <w:rsid w:val="009E10A1"/>
    <w:rsid w:val="009E4F99"/>
    <w:rsid w:val="009F3A14"/>
    <w:rsid w:val="009F3D58"/>
    <w:rsid w:val="009F3F08"/>
    <w:rsid w:val="009F4E7D"/>
    <w:rsid w:val="00A0159C"/>
    <w:rsid w:val="00A03279"/>
    <w:rsid w:val="00A06067"/>
    <w:rsid w:val="00A10646"/>
    <w:rsid w:val="00A1663B"/>
    <w:rsid w:val="00A20F81"/>
    <w:rsid w:val="00A22A25"/>
    <w:rsid w:val="00A23EC3"/>
    <w:rsid w:val="00A251A4"/>
    <w:rsid w:val="00A25302"/>
    <w:rsid w:val="00A25E7B"/>
    <w:rsid w:val="00A2737D"/>
    <w:rsid w:val="00A328D0"/>
    <w:rsid w:val="00A33A98"/>
    <w:rsid w:val="00A41D30"/>
    <w:rsid w:val="00A42319"/>
    <w:rsid w:val="00A43F21"/>
    <w:rsid w:val="00A455B6"/>
    <w:rsid w:val="00A45DA2"/>
    <w:rsid w:val="00A472B2"/>
    <w:rsid w:val="00A479D2"/>
    <w:rsid w:val="00A557F3"/>
    <w:rsid w:val="00A57B06"/>
    <w:rsid w:val="00A62CE2"/>
    <w:rsid w:val="00A64501"/>
    <w:rsid w:val="00A77DE1"/>
    <w:rsid w:val="00A83F69"/>
    <w:rsid w:val="00A84C02"/>
    <w:rsid w:val="00A86F7D"/>
    <w:rsid w:val="00A94CE8"/>
    <w:rsid w:val="00AA0042"/>
    <w:rsid w:val="00AA05DB"/>
    <w:rsid w:val="00AA2B9D"/>
    <w:rsid w:val="00AA46E1"/>
    <w:rsid w:val="00AB3987"/>
    <w:rsid w:val="00AC1FF1"/>
    <w:rsid w:val="00AC4EC9"/>
    <w:rsid w:val="00AD04AB"/>
    <w:rsid w:val="00AD1434"/>
    <w:rsid w:val="00AD2D36"/>
    <w:rsid w:val="00AD4F16"/>
    <w:rsid w:val="00AF3259"/>
    <w:rsid w:val="00AF32FD"/>
    <w:rsid w:val="00AF5316"/>
    <w:rsid w:val="00AF67B6"/>
    <w:rsid w:val="00B00AA1"/>
    <w:rsid w:val="00B054DB"/>
    <w:rsid w:val="00B15623"/>
    <w:rsid w:val="00B16B9B"/>
    <w:rsid w:val="00B17D36"/>
    <w:rsid w:val="00B2410F"/>
    <w:rsid w:val="00B261D2"/>
    <w:rsid w:val="00B27770"/>
    <w:rsid w:val="00B34D4C"/>
    <w:rsid w:val="00B35851"/>
    <w:rsid w:val="00B42B9C"/>
    <w:rsid w:val="00B43958"/>
    <w:rsid w:val="00B43A6D"/>
    <w:rsid w:val="00B479A5"/>
    <w:rsid w:val="00B50631"/>
    <w:rsid w:val="00B60331"/>
    <w:rsid w:val="00B607B4"/>
    <w:rsid w:val="00B609F2"/>
    <w:rsid w:val="00B649C9"/>
    <w:rsid w:val="00B739F4"/>
    <w:rsid w:val="00B747E1"/>
    <w:rsid w:val="00B8083F"/>
    <w:rsid w:val="00B81E8F"/>
    <w:rsid w:val="00B82E29"/>
    <w:rsid w:val="00B845B1"/>
    <w:rsid w:val="00B846C6"/>
    <w:rsid w:val="00B84FA9"/>
    <w:rsid w:val="00B850CC"/>
    <w:rsid w:val="00B8655A"/>
    <w:rsid w:val="00B87B2B"/>
    <w:rsid w:val="00B90F4D"/>
    <w:rsid w:val="00BA1E9B"/>
    <w:rsid w:val="00BA4CE1"/>
    <w:rsid w:val="00BB0EE3"/>
    <w:rsid w:val="00BB263F"/>
    <w:rsid w:val="00BB3711"/>
    <w:rsid w:val="00BB6EA2"/>
    <w:rsid w:val="00BC0098"/>
    <w:rsid w:val="00BC0822"/>
    <w:rsid w:val="00BC5CA9"/>
    <w:rsid w:val="00BD14D3"/>
    <w:rsid w:val="00BD3FDB"/>
    <w:rsid w:val="00BD55EB"/>
    <w:rsid w:val="00BD7A97"/>
    <w:rsid w:val="00BE318A"/>
    <w:rsid w:val="00BF0FAE"/>
    <w:rsid w:val="00BF27DA"/>
    <w:rsid w:val="00C00EDD"/>
    <w:rsid w:val="00C04A6C"/>
    <w:rsid w:val="00C050EF"/>
    <w:rsid w:val="00C077C4"/>
    <w:rsid w:val="00C0792C"/>
    <w:rsid w:val="00C1034D"/>
    <w:rsid w:val="00C11D5F"/>
    <w:rsid w:val="00C11DC0"/>
    <w:rsid w:val="00C1692B"/>
    <w:rsid w:val="00C2334A"/>
    <w:rsid w:val="00C25B82"/>
    <w:rsid w:val="00C319A0"/>
    <w:rsid w:val="00C3307F"/>
    <w:rsid w:val="00C35D5C"/>
    <w:rsid w:val="00C45429"/>
    <w:rsid w:val="00C56579"/>
    <w:rsid w:val="00C61073"/>
    <w:rsid w:val="00C632A8"/>
    <w:rsid w:val="00C65FD5"/>
    <w:rsid w:val="00C71E93"/>
    <w:rsid w:val="00C74A5A"/>
    <w:rsid w:val="00C8109D"/>
    <w:rsid w:val="00C8287F"/>
    <w:rsid w:val="00C83C02"/>
    <w:rsid w:val="00C84A34"/>
    <w:rsid w:val="00C95280"/>
    <w:rsid w:val="00C96511"/>
    <w:rsid w:val="00CA0384"/>
    <w:rsid w:val="00CA0794"/>
    <w:rsid w:val="00CA24A4"/>
    <w:rsid w:val="00CA2A43"/>
    <w:rsid w:val="00CA7C69"/>
    <w:rsid w:val="00CB1A10"/>
    <w:rsid w:val="00CB65A7"/>
    <w:rsid w:val="00CC01F3"/>
    <w:rsid w:val="00CC02D1"/>
    <w:rsid w:val="00CC2371"/>
    <w:rsid w:val="00CC32F9"/>
    <w:rsid w:val="00CC331A"/>
    <w:rsid w:val="00CC36CD"/>
    <w:rsid w:val="00CC4D43"/>
    <w:rsid w:val="00CC71DB"/>
    <w:rsid w:val="00CD199C"/>
    <w:rsid w:val="00CE5896"/>
    <w:rsid w:val="00CE58C6"/>
    <w:rsid w:val="00CE627B"/>
    <w:rsid w:val="00CE7F70"/>
    <w:rsid w:val="00CF1770"/>
    <w:rsid w:val="00CF1CD4"/>
    <w:rsid w:val="00CF2485"/>
    <w:rsid w:val="00CF325B"/>
    <w:rsid w:val="00CF5AC5"/>
    <w:rsid w:val="00CF666A"/>
    <w:rsid w:val="00D03270"/>
    <w:rsid w:val="00D03AD0"/>
    <w:rsid w:val="00D078AD"/>
    <w:rsid w:val="00D10D69"/>
    <w:rsid w:val="00D17906"/>
    <w:rsid w:val="00D325C5"/>
    <w:rsid w:val="00D331C3"/>
    <w:rsid w:val="00D33EC0"/>
    <w:rsid w:val="00D37FC4"/>
    <w:rsid w:val="00D5021B"/>
    <w:rsid w:val="00D56A83"/>
    <w:rsid w:val="00D60516"/>
    <w:rsid w:val="00D63F6F"/>
    <w:rsid w:val="00D6507E"/>
    <w:rsid w:val="00D722C4"/>
    <w:rsid w:val="00D73C08"/>
    <w:rsid w:val="00D74D7F"/>
    <w:rsid w:val="00D76516"/>
    <w:rsid w:val="00D85AA2"/>
    <w:rsid w:val="00D86222"/>
    <w:rsid w:val="00D86442"/>
    <w:rsid w:val="00D90F62"/>
    <w:rsid w:val="00D9180A"/>
    <w:rsid w:val="00D9372C"/>
    <w:rsid w:val="00D94D58"/>
    <w:rsid w:val="00D95A3D"/>
    <w:rsid w:val="00DA13D3"/>
    <w:rsid w:val="00DB06ED"/>
    <w:rsid w:val="00DB1763"/>
    <w:rsid w:val="00DB2429"/>
    <w:rsid w:val="00DB2FC2"/>
    <w:rsid w:val="00DB695C"/>
    <w:rsid w:val="00DC4C72"/>
    <w:rsid w:val="00DC54BC"/>
    <w:rsid w:val="00DC5F15"/>
    <w:rsid w:val="00DD62D1"/>
    <w:rsid w:val="00DD63E8"/>
    <w:rsid w:val="00DD6A4C"/>
    <w:rsid w:val="00DE00B7"/>
    <w:rsid w:val="00DE1CE0"/>
    <w:rsid w:val="00DE46CF"/>
    <w:rsid w:val="00DE74BD"/>
    <w:rsid w:val="00DF0677"/>
    <w:rsid w:val="00DF12E9"/>
    <w:rsid w:val="00DF2FE0"/>
    <w:rsid w:val="00DF4A86"/>
    <w:rsid w:val="00DF7112"/>
    <w:rsid w:val="00E0148F"/>
    <w:rsid w:val="00E02295"/>
    <w:rsid w:val="00E07B3F"/>
    <w:rsid w:val="00E07C35"/>
    <w:rsid w:val="00E122E6"/>
    <w:rsid w:val="00E12AA0"/>
    <w:rsid w:val="00E14F92"/>
    <w:rsid w:val="00E150EB"/>
    <w:rsid w:val="00E15679"/>
    <w:rsid w:val="00E16A21"/>
    <w:rsid w:val="00E27665"/>
    <w:rsid w:val="00E3192C"/>
    <w:rsid w:val="00E36F60"/>
    <w:rsid w:val="00E44BAD"/>
    <w:rsid w:val="00E50C97"/>
    <w:rsid w:val="00E5121B"/>
    <w:rsid w:val="00E551D0"/>
    <w:rsid w:val="00E566EB"/>
    <w:rsid w:val="00E56B93"/>
    <w:rsid w:val="00E60FC0"/>
    <w:rsid w:val="00E61F18"/>
    <w:rsid w:val="00E62248"/>
    <w:rsid w:val="00E625D8"/>
    <w:rsid w:val="00E64F3D"/>
    <w:rsid w:val="00E67334"/>
    <w:rsid w:val="00E7670C"/>
    <w:rsid w:val="00E82808"/>
    <w:rsid w:val="00E84869"/>
    <w:rsid w:val="00E85FE9"/>
    <w:rsid w:val="00E87003"/>
    <w:rsid w:val="00E90623"/>
    <w:rsid w:val="00E9287D"/>
    <w:rsid w:val="00E93AAF"/>
    <w:rsid w:val="00E964C8"/>
    <w:rsid w:val="00EA08D9"/>
    <w:rsid w:val="00EA0A9F"/>
    <w:rsid w:val="00EA14A3"/>
    <w:rsid w:val="00EA3043"/>
    <w:rsid w:val="00EA4C33"/>
    <w:rsid w:val="00EB0020"/>
    <w:rsid w:val="00EB007F"/>
    <w:rsid w:val="00EB15F8"/>
    <w:rsid w:val="00EB3CB0"/>
    <w:rsid w:val="00EC1355"/>
    <w:rsid w:val="00EC5429"/>
    <w:rsid w:val="00ED5835"/>
    <w:rsid w:val="00EE5CFD"/>
    <w:rsid w:val="00EE61D3"/>
    <w:rsid w:val="00EE6B1D"/>
    <w:rsid w:val="00EF0679"/>
    <w:rsid w:val="00EF3DC3"/>
    <w:rsid w:val="00EF6BE2"/>
    <w:rsid w:val="00F01B60"/>
    <w:rsid w:val="00F06616"/>
    <w:rsid w:val="00F07CDD"/>
    <w:rsid w:val="00F118E6"/>
    <w:rsid w:val="00F16B1C"/>
    <w:rsid w:val="00F17BC4"/>
    <w:rsid w:val="00F21F45"/>
    <w:rsid w:val="00F26C1A"/>
    <w:rsid w:val="00F27F7F"/>
    <w:rsid w:val="00F32A16"/>
    <w:rsid w:val="00F378CC"/>
    <w:rsid w:val="00F406C2"/>
    <w:rsid w:val="00F52B3B"/>
    <w:rsid w:val="00F53AF4"/>
    <w:rsid w:val="00F57CD3"/>
    <w:rsid w:val="00F57FF6"/>
    <w:rsid w:val="00F64E48"/>
    <w:rsid w:val="00F65678"/>
    <w:rsid w:val="00F67554"/>
    <w:rsid w:val="00F7204F"/>
    <w:rsid w:val="00F73229"/>
    <w:rsid w:val="00F8067D"/>
    <w:rsid w:val="00F80AEA"/>
    <w:rsid w:val="00F83354"/>
    <w:rsid w:val="00F9055A"/>
    <w:rsid w:val="00F9107D"/>
    <w:rsid w:val="00F948C2"/>
    <w:rsid w:val="00F96DCE"/>
    <w:rsid w:val="00FA417E"/>
    <w:rsid w:val="00FB15E3"/>
    <w:rsid w:val="00FB2520"/>
    <w:rsid w:val="00FB358B"/>
    <w:rsid w:val="00FB4167"/>
    <w:rsid w:val="00FB78C6"/>
    <w:rsid w:val="00FC05F8"/>
    <w:rsid w:val="00FC3940"/>
    <w:rsid w:val="00FC4B49"/>
    <w:rsid w:val="00FC4F11"/>
    <w:rsid w:val="00FD0B62"/>
    <w:rsid w:val="00FD1F6A"/>
    <w:rsid w:val="00FD3721"/>
    <w:rsid w:val="00FD483E"/>
    <w:rsid w:val="00FD6877"/>
    <w:rsid w:val="00FD7107"/>
    <w:rsid w:val="00FE5552"/>
    <w:rsid w:val="00FE5FAB"/>
    <w:rsid w:val="00FF15CF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6D3F2D"/>
  <w15:docId w15:val="{44180FD1-ABBB-4480-AB69-DDC8ECF6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2C4"/>
    <w:rPr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722C4"/>
    <w:rPr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596D9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96D99"/>
    <w:rPr>
      <w:sz w:val="20"/>
      <w:szCs w:val="20"/>
    </w:rPr>
  </w:style>
  <w:style w:type="character" w:customStyle="1" w:styleId="a7">
    <w:name w:val="批注文字 字符"/>
    <w:basedOn w:val="a0"/>
    <w:link w:val="a6"/>
    <w:uiPriority w:val="99"/>
    <w:semiHidden/>
    <w:rsid w:val="00596D9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96D99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596D99"/>
    <w:rPr>
      <w:b/>
      <w:bCs/>
      <w:sz w:val="20"/>
      <w:szCs w:val="20"/>
    </w:rPr>
  </w:style>
  <w:style w:type="table" w:styleId="aa">
    <w:name w:val="Table Grid"/>
    <w:basedOn w:val="a1"/>
    <w:uiPriority w:val="59"/>
    <w:rsid w:val="00256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D5021B"/>
  </w:style>
  <w:style w:type="table" w:customStyle="1" w:styleId="TableGrid1">
    <w:name w:val="Table Grid1"/>
    <w:basedOn w:val="a1"/>
    <w:next w:val="aa"/>
    <w:uiPriority w:val="59"/>
    <w:rsid w:val="00FC0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a"/>
    <w:uiPriority w:val="59"/>
    <w:rsid w:val="000534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line number"/>
    <w:basedOn w:val="a0"/>
    <w:uiPriority w:val="99"/>
    <w:semiHidden/>
    <w:unhideWhenUsed/>
    <w:rsid w:val="001D50FB"/>
  </w:style>
  <w:style w:type="paragraph" w:styleId="ad">
    <w:name w:val="header"/>
    <w:basedOn w:val="a"/>
    <w:link w:val="ae"/>
    <w:uiPriority w:val="99"/>
    <w:unhideWhenUsed/>
    <w:rsid w:val="00623F51"/>
    <w:pPr>
      <w:tabs>
        <w:tab w:val="center" w:pos="4320"/>
        <w:tab w:val="right" w:pos="8640"/>
      </w:tabs>
    </w:pPr>
  </w:style>
  <w:style w:type="character" w:customStyle="1" w:styleId="ae">
    <w:name w:val="页眉 字符"/>
    <w:basedOn w:val="a0"/>
    <w:link w:val="ad"/>
    <w:uiPriority w:val="99"/>
    <w:rsid w:val="00623F51"/>
  </w:style>
  <w:style w:type="paragraph" w:styleId="af">
    <w:name w:val="footer"/>
    <w:basedOn w:val="a"/>
    <w:link w:val="af0"/>
    <w:uiPriority w:val="99"/>
    <w:unhideWhenUsed/>
    <w:rsid w:val="00623F51"/>
    <w:pPr>
      <w:tabs>
        <w:tab w:val="center" w:pos="4320"/>
        <w:tab w:val="right" w:pos="8640"/>
      </w:tabs>
    </w:pPr>
  </w:style>
  <w:style w:type="character" w:customStyle="1" w:styleId="af0">
    <w:name w:val="页脚 字符"/>
    <w:basedOn w:val="a0"/>
    <w:link w:val="af"/>
    <w:uiPriority w:val="99"/>
    <w:rsid w:val="00623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FFEEC-3A63-4A91-81CE-35C7CF91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Micorosoft</Company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</dc:creator>
  <cp:lastModifiedBy>Lei Jiesi</cp:lastModifiedBy>
  <cp:revision>27</cp:revision>
  <dcterms:created xsi:type="dcterms:W3CDTF">2019-09-21T07:23:00Z</dcterms:created>
  <dcterms:modified xsi:type="dcterms:W3CDTF">2019-12-05T04:47:00Z</dcterms:modified>
</cp:coreProperties>
</file>