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24F9FF" w14:textId="66D00FA5" w:rsidR="00D76E5C" w:rsidRPr="003014C9" w:rsidRDefault="007F1C6E" w:rsidP="00A209C0">
      <w:pPr>
        <w:snapToGrid w:val="0"/>
        <w:contextualSpacing/>
        <w:outlineLvl w:val="0"/>
        <w:rPr>
          <w:rFonts w:ascii="Arial" w:hAnsi="Arial" w:cs="Arial"/>
          <w:b/>
          <w:color w:val="000000" w:themeColor="text1"/>
          <w:sz w:val="20"/>
          <w:szCs w:val="20"/>
        </w:rPr>
      </w:pPr>
      <w:r w:rsidRPr="003014C9">
        <w:rPr>
          <w:rFonts w:ascii="Arial" w:eastAsia="Calibri" w:hAnsi="Arial" w:cs="Arial"/>
          <w:b/>
          <w:color w:val="000000" w:themeColor="text1"/>
          <w:sz w:val="20"/>
          <w:szCs w:val="20"/>
        </w:rPr>
        <w:t>Trials</w:t>
      </w:r>
      <w:r w:rsidR="00BE0DD5" w:rsidRPr="003014C9">
        <w:rPr>
          <w:rFonts w:ascii="Arial" w:hAnsi="Arial" w:cs="Arial"/>
          <w:b/>
          <w:color w:val="000000" w:themeColor="text1"/>
          <w:sz w:val="20"/>
          <w:szCs w:val="20"/>
        </w:rPr>
        <w:t xml:space="preserve"> </w:t>
      </w:r>
    </w:p>
    <w:p w14:paraId="013ABE27" w14:textId="77777777" w:rsidR="00724A47" w:rsidRPr="003014C9" w:rsidRDefault="00724A47" w:rsidP="00724A47">
      <w:pPr>
        <w:snapToGrid w:val="0"/>
        <w:contextualSpacing/>
        <w:rPr>
          <w:rFonts w:ascii="Arial" w:hAnsi="Arial" w:cs="Arial"/>
          <w:b/>
          <w:color w:val="000000" w:themeColor="text1"/>
          <w:sz w:val="20"/>
          <w:szCs w:val="20"/>
        </w:rPr>
      </w:pPr>
    </w:p>
    <w:p w14:paraId="7135D9B2" w14:textId="0639C79D" w:rsidR="00DA2043" w:rsidRPr="003014C9" w:rsidRDefault="00DA2043" w:rsidP="00A209C0">
      <w:pPr>
        <w:outlineLvl w:val="0"/>
        <w:rPr>
          <w:rFonts w:ascii="Arial" w:eastAsia="Times New Roman" w:hAnsi="Arial" w:cs="Arial"/>
          <w:b/>
          <w:color w:val="000000" w:themeColor="text1"/>
          <w:sz w:val="20"/>
          <w:szCs w:val="20"/>
          <w:lang w:eastAsia="en-GB"/>
        </w:rPr>
      </w:pPr>
      <w:r w:rsidRPr="003014C9">
        <w:rPr>
          <w:rFonts w:ascii="Arial" w:eastAsia="Calibri" w:hAnsi="Arial" w:cs="Arial"/>
          <w:b/>
          <w:color w:val="000000" w:themeColor="text1"/>
          <w:sz w:val="20"/>
          <w:szCs w:val="20"/>
          <w:lang w:eastAsia="en-GB"/>
        </w:rPr>
        <w:t>Submission</w:t>
      </w:r>
      <w:r w:rsidRPr="003014C9">
        <w:rPr>
          <w:rFonts w:ascii="Arial" w:eastAsia="Times New Roman" w:hAnsi="Arial" w:cs="Arial"/>
          <w:b/>
          <w:color w:val="000000" w:themeColor="text1"/>
          <w:sz w:val="20"/>
          <w:szCs w:val="20"/>
          <w:lang w:eastAsia="en-GB"/>
        </w:rPr>
        <w:t xml:space="preserve"> </w:t>
      </w:r>
      <w:r w:rsidRPr="003014C9">
        <w:rPr>
          <w:rFonts w:ascii="Arial" w:eastAsia="Calibri" w:hAnsi="Arial" w:cs="Arial"/>
          <w:b/>
          <w:color w:val="000000" w:themeColor="text1"/>
          <w:sz w:val="20"/>
          <w:szCs w:val="20"/>
          <w:lang w:eastAsia="en-GB"/>
        </w:rPr>
        <w:t>ID</w:t>
      </w:r>
      <w:r w:rsidRPr="003014C9">
        <w:rPr>
          <w:rFonts w:ascii="Arial" w:eastAsia="Times New Roman" w:hAnsi="Arial" w:cs="Arial"/>
          <w:b/>
          <w:color w:val="000000" w:themeColor="text1"/>
          <w:sz w:val="20"/>
          <w:szCs w:val="20"/>
          <w:lang w:eastAsia="en-GB"/>
        </w:rPr>
        <w:t xml:space="preserve">: </w:t>
      </w:r>
      <w:r w:rsidR="007F1C6E" w:rsidRPr="003014C9">
        <w:rPr>
          <w:rFonts w:ascii="Arial" w:eastAsia="Calibri" w:hAnsi="Arial" w:cs="Arial"/>
          <w:b/>
          <w:color w:val="000000" w:themeColor="text1"/>
          <w:sz w:val="20"/>
          <w:szCs w:val="20"/>
          <w:lang w:eastAsia="en-GB"/>
        </w:rPr>
        <w:t>TRLS-D-19-00351</w:t>
      </w:r>
    </w:p>
    <w:p w14:paraId="39ED8311" w14:textId="77777777" w:rsidR="00DA2043" w:rsidRPr="003014C9" w:rsidRDefault="00DA2043" w:rsidP="00DA2043">
      <w:pPr>
        <w:rPr>
          <w:rFonts w:ascii="Arial" w:eastAsia="Times New Roman" w:hAnsi="Arial" w:cs="Arial"/>
          <w:b/>
          <w:color w:val="000000" w:themeColor="text1"/>
          <w:sz w:val="20"/>
          <w:szCs w:val="20"/>
          <w:lang w:eastAsia="en-GB"/>
        </w:rPr>
      </w:pPr>
    </w:p>
    <w:p w14:paraId="0FC2FA99" w14:textId="68CC1ABA" w:rsidR="007F1C6E" w:rsidRPr="003014C9" w:rsidRDefault="007F1C6E" w:rsidP="007F1C6E">
      <w:pPr>
        <w:rPr>
          <w:rFonts w:ascii="Arial" w:eastAsia="Times New Roman" w:hAnsi="Arial" w:cs="Arial"/>
          <w:b/>
          <w:color w:val="000000" w:themeColor="text1"/>
          <w:sz w:val="20"/>
          <w:szCs w:val="20"/>
        </w:rPr>
      </w:pPr>
      <w:r w:rsidRPr="003014C9">
        <w:rPr>
          <w:rFonts w:ascii="Arial" w:eastAsia="Times New Roman" w:hAnsi="Arial" w:cs="Arial"/>
          <w:b/>
          <w:color w:val="000000" w:themeColor="text1"/>
          <w:sz w:val="20"/>
          <w:szCs w:val="20"/>
          <w:shd w:val="clear" w:color="auto" w:fill="FFFFFF"/>
        </w:rPr>
        <w:t>Title: Vibration Therapy as an Intervention for Postural Training and Fall Prevention after Distal Radius Fracture in Elderly Patients: A Randomized Controlled Trial</w:t>
      </w:r>
    </w:p>
    <w:p w14:paraId="711BD793" w14:textId="45756919" w:rsidR="00866431" w:rsidRPr="003014C9" w:rsidRDefault="002D3C29" w:rsidP="007F1C6E">
      <w:pPr>
        <w:rPr>
          <w:rFonts w:ascii="Arial" w:eastAsia="Times New Roman" w:hAnsi="Arial" w:cs="Arial"/>
          <w:b/>
          <w:color w:val="000000" w:themeColor="text1"/>
          <w:sz w:val="20"/>
          <w:szCs w:val="20"/>
        </w:rPr>
      </w:pPr>
      <w:r w:rsidRPr="003014C9">
        <w:rPr>
          <w:rFonts w:ascii="Arial" w:hAnsi="Arial" w:cs="Arial"/>
          <w:b/>
          <w:color w:val="000000" w:themeColor="text1"/>
          <w:sz w:val="20"/>
          <w:szCs w:val="20"/>
        </w:rPr>
        <w:br/>
      </w:r>
      <w:r w:rsidR="00724A47" w:rsidRPr="003014C9">
        <w:rPr>
          <w:rFonts w:ascii="Arial" w:eastAsia="Calibri" w:hAnsi="Arial" w:cs="Arial"/>
          <w:b/>
          <w:color w:val="000000" w:themeColor="text1"/>
          <w:sz w:val="20"/>
          <w:szCs w:val="20"/>
        </w:rPr>
        <w:t>TABLE</w:t>
      </w:r>
      <w:r w:rsidR="00724A47" w:rsidRPr="003014C9">
        <w:rPr>
          <w:rFonts w:ascii="Arial" w:hAnsi="Arial" w:cs="Arial"/>
          <w:b/>
          <w:color w:val="000000" w:themeColor="text1"/>
          <w:sz w:val="20"/>
          <w:szCs w:val="20"/>
        </w:rPr>
        <w:t xml:space="preserve"> </w:t>
      </w:r>
      <w:r w:rsidR="00724A47" w:rsidRPr="003014C9">
        <w:rPr>
          <w:rFonts w:ascii="Arial" w:eastAsia="Calibri" w:hAnsi="Arial" w:cs="Arial"/>
          <w:b/>
          <w:color w:val="000000" w:themeColor="text1"/>
          <w:sz w:val="20"/>
          <w:szCs w:val="20"/>
        </w:rPr>
        <w:t>OF</w:t>
      </w:r>
      <w:r w:rsidR="00724A47" w:rsidRPr="003014C9">
        <w:rPr>
          <w:rFonts w:ascii="Arial" w:hAnsi="Arial" w:cs="Arial"/>
          <w:b/>
          <w:color w:val="000000" w:themeColor="text1"/>
          <w:sz w:val="20"/>
          <w:szCs w:val="20"/>
        </w:rPr>
        <w:t xml:space="preserve"> </w:t>
      </w:r>
      <w:r w:rsidR="00724A47" w:rsidRPr="003014C9">
        <w:rPr>
          <w:rFonts w:ascii="Arial" w:eastAsia="Calibri" w:hAnsi="Arial" w:cs="Arial"/>
          <w:b/>
          <w:color w:val="000000" w:themeColor="text1"/>
          <w:sz w:val="20"/>
          <w:szCs w:val="20"/>
        </w:rPr>
        <w:t>RESPONSE</w:t>
      </w:r>
      <w:r w:rsidR="00724A47" w:rsidRPr="003014C9">
        <w:rPr>
          <w:rFonts w:ascii="Arial" w:hAnsi="Arial" w:cs="Arial"/>
          <w:b/>
          <w:color w:val="000000" w:themeColor="text1"/>
          <w:sz w:val="20"/>
          <w:szCs w:val="20"/>
        </w:rPr>
        <w:t xml:space="preserve"> </w:t>
      </w:r>
      <w:r w:rsidR="00724A47" w:rsidRPr="003014C9">
        <w:rPr>
          <w:rFonts w:ascii="Arial" w:eastAsia="Calibri" w:hAnsi="Arial" w:cs="Arial"/>
          <w:color w:val="000000" w:themeColor="text1"/>
          <w:sz w:val="20"/>
          <w:szCs w:val="20"/>
        </w:rPr>
        <w:t>To</w:t>
      </w:r>
      <w:r w:rsidR="00724A47" w:rsidRPr="003014C9">
        <w:rPr>
          <w:rFonts w:ascii="Arial" w:hAnsi="Arial" w:cs="Arial"/>
          <w:color w:val="000000" w:themeColor="text1"/>
          <w:sz w:val="20"/>
          <w:szCs w:val="20"/>
        </w:rPr>
        <w:t xml:space="preserve"> </w:t>
      </w:r>
      <w:r w:rsidR="00724A47" w:rsidRPr="003014C9">
        <w:rPr>
          <w:rFonts w:ascii="Arial" w:eastAsia="Calibri" w:hAnsi="Arial" w:cs="Arial"/>
          <w:color w:val="000000" w:themeColor="text1"/>
          <w:sz w:val="20"/>
          <w:szCs w:val="20"/>
        </w:rPr>
        <w:t>Reviewer</w:t>
      </w:r>
      <w:r w:rsidR="007F1C6E" w:rsidRPr="003014C9">
        <w:rPr>
          <w:rFonts w:ascii="Arial" w:hAnsi="Arial" w:cs="Arial"/>
          <w:color w:val="000000" w:themeColor="text1"/>
          <w:sz w:val="20"/>
          <w:szCs w:val="20"/>
        </w:rPr>
        <w:t>s’</w:t>
      </w:r>
      <w:r w:rsidR="00724A47" w:rsidRPr="003014C9">
        <w:rPr>
          <w:rFonts w:ascii="Arial" w:hAnsi="Arial" w:cs="Arial"/>
          <w:color w:val="000000" w:themeColor="text1"/>
          <w:sz w:val="20"/>
          <w:szCs w:val="20"/>
        </w:rPr>
        <w:t xml:space="preserve"> </w:t>
      </w:r>
      <w:r w:rsidR="00724A47" w:rsidRPr="003014C9">
        <w:rPr>
          <w:rFonts w:ascii="Arial" w:eastAsia="Calibri" w:hAnsi="Arial" w:cs="Arial"/>
          <w:color w:val="000000" w:themeColor="text1"/>
          <w:sz w:val="20"/>
          <w:szCs w:val="20"/>
        </w:rPr>
        <w:t>Comments</w:t>
      </w:r>
    </w:p>
    <w:tbl>
      <w:tblPr>
        <w:tblStyle w:val="TableGrid"/>
        <w:tblW w:w="14454" w:type="dxa"/>
        <w:tblLook w:val="04A0" w:firstRow="1" w:lastRow="0" w:firstColumn="1" w:lastColumn="0" w:noHBand="0" w:noVBand="1"/>
      </w:tblPr>
      <w:tblGrid>
        <w:gridCol w:w="805"/>
        <w:gridCol w:w="3870"/>
        <w:gridCol w:w="6660"/>
        <w:gridCol w:w="3119"/>
      </w:tblGrid>
      <w:tr w:rsidR="00DC162A" w:rsidRPr="003014C9" w14:paraId="6451BC3B" w14:textId="77777777" w:rsidTr="0033492A">
        <w:trPr>
          <w:trHeight w:val="432"/>
        </w:trPr>
        <w:tc>
          <w:tcPr>
            <w:tcW w:w="805" w:type="dxa"/>
            <w:shd w:val="clear" w:color="auto" w:fill="D0CECE" w:themeFill="background2" w:themeFillShade="E6"/>
            <w:vAlign w:val="center"/>
          </w:tcPr>
          <w:p w14:paraId="6ADE535C" w14:textId="011930E5" w:rsidR="00430766" w:rsidRPr="003014C9" w:rsidRDefault="00E9660C" w:rsidP="00724A47">
            <w:pPr>
              <w:snapToGrid w:val="0"/>
              <w:contextualSpacing/>
              <w:jc w:val="center"/>
              <w:rPr>
                <w:rFonts w:ascii="Arial" w:hAnsi="Arial" w:cs="Arial"/>
                <w:color w:val="000000" w:themeColor="text1"/>
                <w:sz w:val="20"/>
                <w:szCs w:val="20"/>
              </w:rPr>
            </w:pPr>
            <w:bookmarkStart w:id="0" w:name="_Hlk506130285"/>
            <w:r w:rsidRPr="003014C9">
              <w:rPr>
                <w:rFonts w:ascii="Arial" w:hAnsi="Arial" w:cs="Arial"/>
                <w:color w:val="000000" w:themeColor="text1"/>
                <w:sz w:val="20"/>
                <w:szCs w:val="20"/>
              </w:rPr>
              <w:t>#</w:t>
            </w:r>
          </w:p>
        </w:tc>
        <w:tc>
          <w:tcPr>
            <w:tcW w:w="3870" w:type="dxa"/>
            <w:shd w:val="clear" w:color="auto" w:fill="D0CECE" w:themeFill="background2" w:themeFillShade="E6"/>
            <w:vAlign w:val="center"/>
          </w:tcPr>
          <w:p w14:paraId="235D5DD5" w14:textId="594F03A8" w:rsidR="00430766" w:rsidRPr="003014C9" w:rsidRDefault="004D2EA7" w:rsidP="00724A47">
            <w:pPr>
              <w:snapToGrid w:val="0"/>
              <w:contextualSpacing/>
              <w:jc w:val="center"/>
              <w:rPr>
                <w:rFonts w:ascii="Arial" w:hAnsi="Arial" w:cs="Arial"/>
                <w:color w:val="000000" w:themeColor="text1"/>
                <w:sz w:val="20"/>
                <w:szCs w:val="20"/>
              </w:rPr>
            </w:pPr>
            <w:r w:rsidRPr="003014C9">
              <w:rPr>
                <w:rFonts w:ascii="Arial" w:eastAsia="Calibri" w:hAnsi="Arial" w:cs="Arial"/>
                <w:color w:val="000000" w:themeColor="text1"/>
                <w:sz w:val="20"/>
                <w:szCs w:val="20"/>
              </w:rPr>
              <w:t>Questions</w:t>
            </w:r>
          </w:p>
        </w:tc>
        <w:tc>
          <w:tcPr>
            <w:tcW w:w="6660" w:type="dxa"/>
            <w:shd w:val="clear" w:color="auto" w:fill="D0CECE" w:themeFill="background2" w:themeFillShade="E6"/>
            <w:vAlign w:val="center"/>
          </w:tcPr>
          <w:p w14:paraId="4FE58BE5" w14:textId="10D12982" w:rsidR="00430766" w:rsidRPr="003014C9" w:rsidRDefault="00430766" w:rsidP="00D30C9B">
            <w:pPr>
              <w:snapToGrid w:val="0"/>
              <w:contextualSpacing/>
              <w:jc w:val="center"/>
              <w:rPr>
                <w:rFonts w:ascii="Arial" w:hAnsi="Arial" w:cs="Arial"/>
                <w:color w:val="000000" w:themeColor="text1"/>
                <w:sz w:val="20"/>
                <w:szCs w:val="20"/>
              </w:rPr>
            </w:pPr>
            <w:r w:rsidRPr="003014C9">
              <w:rPr>
                <w:rFonts w:ascii="Arial" w:eastAsia="Calibri" w:hAnsi="Arial" w:cs="Arial"/>
                <w:color w:val="000000" w:themeColor="text1"/>
                <w:sz w:val="20"/>
                <w:szCs w:val="20"/>
              </w:rPr>
              <w:t>Response</w:t>
            </w:r>
            <w:r w:rsidR="00FD71DE" w:rsidRPr="003014C9">
              <w:rPr>
                <w:rFonts w:ascii="Arial" w:hAnsi="Arial" w:cs="Arial"/>
                <w:color w:val="000000" w:themeColor="text1"/>
                <w:sz w:val="20"/>
                <w:szCs w:val="20"/>
              </w:rPr>
              <w:t xml:space="preserve"> </w:t>
            </w:r>
          </w:p>
        </w:tc>
        <w:tc>
          <w:tcPr>
            <w:tcW w:w="3119" w:type="dxa"/>
            <w:shd w:val="clear" w:color="auto" w:fill="D0CECE" w:themeFill="background2" w:themeFillShade="E6"/>
            <w:vAlign w:val="center"/>
          </w:tcPr>
          <w:p w14:paraId="3434B007" w14:textId="77777777" w:rsidR="00430766" w:rsidRPr="003014C9" w:rsidRDefault="00430766" w:rsidP="00724A47">
            <w:pPr>
              <w:snapToGrid w:val="0"/>
              <w:contextualSpacing/>
              <w:jc w:val="center"/>
              <w:rPr>
                <w:rFonts w:ascii="Arial" w:hAnsi="Arial" w:cs="Arial"/>
                <w:color w:val="000000" w:themeColor="text1"/>
                <w:sz w:val="20"/>
                <w:szCs w:val="20"/>
              </w:rPr>
            </w:pPr>
            <w:r w:rsidRPr="003014C9">
              <w:rPr>
                <w:rFonts w:ascii="Arial" w:eastAsia="Calibri" w:hAnsi="Arial" w:cs="Arial"/>
                <w:color w:val="000000" w:themeColor="text1"/>
                <w:sz w:val="20"/>
                <w:szCs w:val="20"/>
              </w:rPr>
              <w:t>Changes</w:t>
            </w:r>
            <w:r w:rsidRPr="003014C9">
              <w:rPr>
                <w:rFonts w:ascii="Arial" w:hAnsi="Arial" w:cs="Arial"/>
                <w:color w:val="000000" w:themeColor="text1"/>
                <w:sz w:val="20"/>
                <w:szCs w:val="20"/>
              </w:rPr>
              <w:t xml:space="preserve"> </w:t>
            </w:r>
            <w:r w:rsidRPr="003014C9">
              <w:rPr>
                <w:rFonts w:ascii="Arial" w:eastAsia="Calibri" w:hAnsi="Arial" w:cs="Arial"/>
                <w:color w:val="000000" w:themeColor="text1"/>
                <w:sz w:val="20"/>
                <w:szCs w:val="20"/>
              </w:rPr>
              <w:t>and</w:t>
            </w:r>
            <w:r w:rsidRPr="003014C9">
              <w:rPr>
                <w:rFonts w:ascii="Arial" w:hAnsi="Arial" w:cs="Arial"/>
                <w:color w:val="000000" w:themeColor="text1"/>
                <w:sz w:val="20"/>
                <w:szCs w:val="20"/>
              </w:rPr>
              <w:t xml:space="preserve"> </w:t>
            </w:r>
            <w:r w:rsidRPr="003014C9">
              <w:rPr>
                <w:rFonts w:ascii="Arial" w:eastAsia="Calibri" w:hAnsi="Arial" w:cs="Arial"/>
                <w:color w:val="000000" w:themeColor="text1"/>
                <w:sz w:val="20"/>
                <w:szCs w:val="20"/>
              </w:rPr>
              <w:t>Location</w:t>
            </w:r>
          </w:p>
        </w:tc>
      </w:tr>
      <w:bookmarkEnd w:id="0"/>
      <w:tr w:rsidR="00DC162A" w:rsidRPr="003014C9" w14:paraId="41D2009D" w14:textId="77777777" w:rsidTr="0033492A">
        <w:tc>
          <w:tcPr>
            <w:tcW w:w="805" w:type="dxa"/>
          </w:tcPr>
          <w:p w14:paraId="6538CB21" w14:textId="75517254" w:rsidR="00430766" w:rsidRPr="003014C9" w:rsidRDefault="007F1C6E" w:rsidP="0080631E">
            <w:pPr>
              <w:snapToGrid w:val="0"/>
              <w:contextualSpacing/>
              <w:rPr>
                <w:rFonts w:ascii="Arial" w:hAnsi="Arial" w:cs="Arial"/>
                <w:color w:val="000000" w:themeColor="text1"/>
                <w:sz w:val="20"/>
                <w:szCs w:val="20"/>
              </w:rPr>
            </w:pPr>
            <w:r w:rsidRPr="003014C9">
              <w:rPr>
                <w:rFonts w:ascii="Arial" w:eastAsia="Calibri" w:hAnsi="Arial" w:cs="Arial"/>
                <w:color w:val="000000" w:themeColor="text1"/>
                <w:sz w:val="20"/>
                <w:szCs w:val="20"/>
              </w:rPr>
              <w:t>R</w:t>
            </w:r>
            <w:r w:rsidR="00144D53" w:rsidRPr="003014C9">
              <w:rPr>
                <w:rFonts w:ascii="Arial" w:hAnsi="Arial" w:cs="Arial"/>
                <w:color w:val="000000" w:themeColor="text1"/>
                <w:sz w:val="20"/>
                <w:szCs w:val="20"/>
              </w:rPr>
              <w:t>1</w:t>
            </w:r>
            <w:r w:rsidR="00D81706" w:rsidRPr="003014C9">
              <w:rPr>
                <w:rFonts w:ascii="Arial" w:hAnsi="Arial" w:cs="Arial"/>
                <w:color w:val="000000" w:themeColor="text1"/>
                <w:sz w:val="20"/>
                <w:szCs w:val="20"/>
              </w:rPr>
              <w:t>.1</w:t>
            </w:r>
          </w:p>
        </w:tc>
        <w:tc>
          <w:tcPr>
            <w:tcW w:w="3870" w:type="dxa"/>
          </w:tcPr>
          <w:p w14:paraId="7DB93F83" w14:textId="759203C3" w:rsidR="007F1C6E" w:rsidRPr="003014C9" w:rsidRDefault="007F1C6E" w:rsidP="007F1C6E">
            <w:pPr>
              <w:rPr>
                <w:rFonts w:ascii="Arial" w:eastAsia="Times New Roman" w:hAnsi="Arial" w:cs="Arial"/>
                <w:color w:val="000000" w:themeColor="text1"/>
                <w:sz w:val="20"/>
                <w:szCs w:val="20"/>
              </w:rPr>
            </w:pPr>
            <w:r w:rsidRPr="003014C9">
              <w:rPr>
                <w:rFonts w:ascii="Arial" w:eastAsia="Times New Roman" w:hAnsi="Arial" w:cs="Arial"/>
                <w:color w:val="000000" w:themeColor="text1"/>
                <w:sz w:val="20"/>
                <w:szCs w:val="20"/>
                <w:shd w:val="clear" w:color="auto" w:fill="FFFFFF"/>
              </w:rPr>
              <w:t xml:space="preserve">I do not understand why the mechanism of falls, the prevention against falls and the way how to train/impact these mechanisms differ between persons after distal radius fracture and "normal" persons of the same/comparable age, medication and (if </w:t>
            </w:r>
            <w:r w:rsidR="00755315" w:rsidRPr="003014C9">
              <w:rPr>
                <w:rFonts w:ascii="Arial" w:eastAsia="Times New Roman" w:hAnsi="Arial" w:cs="Arial"/>
                <w:color w:val="000000" w:themeColor="text1"/>
                <w:sz w:val="20"/>
                <w:szCs w:val="20"/>
                <w:shd w:val="clear" w:color="auto" w:fill="FFFFFF"/>
              </w:rPr>
              <w:t>applica</w:t>
            </w:r>
            <w:r w:rsidR="00755315">
              <w:rPr>
                <w:rFonts w:ascii="Arial" w:eastAsia="Times New Roman" w:hAnsi="Arial" w:cs="Arial"/>
                <w:color w:val="000000" w:themeColor="text1"/>
                <w:sz w:val="20"/>
                <w:szCs w:val="20"/>
                <w:shd w:val="clear" w:color="auto" w:fill="FFFFFF"/>
              </w:rPr>
              <w:t>b</w:t>
            </w:r>
            <w:r w:rsidR="00755315" w:rsidRPr="003014C9">
              <w:rPr>
                <w:rFonts w:ascii="Arial" w:eastAsia="Times New Roman" w:hAnsi="Arial" w:cs="Arial"/>
                <w:color w:val="000000" w:themeColor="text1"/>
                <w:sz w:val="20"/>
                <w:szCs w:val="20"/>
                <w:shd w:val="clear" w:color="auto" w:fill="FFFFFF"/>
              </w:rPr>
              <w:t>le</w:t>
            </w:r>
            <w:r w:rsidRPr="003014C9">
              <w:rPr>
                <w:rFonts w:ascii="Arial" w:eastAsia="Times New Roman" w:hAnsi="Arial" w:cs="Arial"/>
                <w:color w:val="000000" w:themeColor="text1"/>
                <w:sz w:val="20"/>
                <w:szCs w:val="20"/>
                <w:shd w:val="clear" w:color="auto" w:fill="FFFFFF"/>
              </w:rPr>
              <w:t>) lifestyle. Meta-analytic evidence (doi: doi: 10.1136/bmjopen-2017-018342) on the effects of fall prevention and the effect of vibration exercises on falls is available. Most of the evidence is based on comp</w:t>
            </w:r>
            <w:r w:rsidR="00755315">
              <w:rPr>
                <w:rFonts w:ascii="Arial" w:eastAsia="Times New Roman" w:hAnsi="Arial" w:cs="Arial"/>
                <w:color w:val="000000" w:themeColor="text1"/>
                <w:sz w:val="20"/>
                <w:szCs w:val="20"/>
                <w:shd w:val="clear" w:color="auto" w:fill="FFFFFF"/>
              </w:rPr>
              <w:t>a</w:t>
            </w:r>
            <w:r w:rsidRPr="003014C9">
              <w:rPr>
                <w:rFonts w:ascii="Arial" w:eastAsia="Times New Roman" w:hAnsi="Arial" w:cs="Arial"/>
                <w:color w:val="000000" w:themeColor="text1"/>
                <w:sz w:val="20"/>
                <w:szCs w:val="20"/>
                <w:shd w:val="clear" w:color="auto" w:fill="FFFFFF"/>
              </w:rPr>
              <w:t>risons of vibration therapy against other forms of exercises. Thus, the above mentioned issue is two-fold: Please 1. Provide a rationale for the speciality of and the focus of your study on distal radius fracture patients (why do they differ from a matched "healthy" sample in terms of falls and fall prevention</w:t>
            </w:r>
            <w:r w:rsidRPr="003014C9">
              <w:rPr>
                <w:rStyle w:val="apple-converted-space"/>
                <w:rFonts w:ascii="Arial" w:eastAsia="Times New Roman" w:hAnsi="Arial" w:cs="Arial"/>
                <w:color w:val="000000" w:themeColor="text1"/>
                <w:sz w:val="20"/>
                <w:szCs w:val="20"/>
                <w:shd w:val="clear" w:color="auto" w:fill="FFFFFF"/>
              </w:rPr>
              <w:t> </w:t>
            </w:r>
            <w:r w:rsidRPr="003014C9">
              <w:rPr>
                <w:rFonts w:ascii="Arial" w:eastAsia="Times New Roman" w:hAnsi="Arial" w:cs="Arial"/>
                <w:color w:val="000000" w:themeColor="text1"/>
                <w:sz w:val="20"/>
                <w:szCs w:val="20"/>
                <w:shd w:val="clear" w:color="auto" w:fill="FFFFFF"/>
              </w:rPr>
              <w:t xml:space="preserve">approaches) and 2. Justify why you compare your intervention with a do-nothing control group. As it is known that vibration therapy is helpful, vibration </w:t>
            </w:r>
            <w:r w:rsidR="00755315" w:rsidRPr="003014C9">
              <w:rPr>
                <w:rFonts w:ascii="Arial" w:eastAsia="Times New Roman" w:hAnsi="Arial" w:cs="Arial"/>
                <w:color w:val="000000" w:themeColor="text1"/>
                <w:sz w:val="20"/>
                <w:szCs w:val="20"/>
                <w:shd w:val="clear" w:color="auto" w:fill="FFFFFF"/>
              </w:rPr>
              <w:t>exerci</w:t>
            </w:r>
            <w:r w:rsidR="00755315">
              <w:rPr>
                <w:rFonts w:ascii="Arial" w:eastAsia="Times New Roman" w:hAnsi="Arial" w:cs="Arial"/>
                <w:color w:val="000000" w:themeColor="text1"/>
                <w:sz w:val="20"/>
                <w:szCs w:val="20"/>
                <w:shd w:val="clear" w:color="auto" w:fill="FFFFFF"/>
              </w:rPr>
              <w:t>s</w:t>
            </w:r>
            <w:r w:rsidR="00755315" w:rsidRPr="003014C9">
              <w:rPr>
                <w:rFonts w:ascii="Arial" w:eastAsia="Times New Roman" w:hAnsi="Arial" w:cs="Arial"/>
                <w:color w:val="000000" w:themeColor="text1"/>
                <w:sz w:val="20"/>
                <w:szCs w:val="20"/>
                <w:shd w:val="clear" w:color="auto" w:fill="FFFFFF"/>
              </w:rPr>
              <w:t xml:space="preserve">es </w:t>
            </w:r>
            <w:r w:rsidRPr="003014C9">
              <w:rPr>
                <w:rFonts w:ascii="Arial" w:eastAsia="Times New Roman" w:hAnsi="Arial" w:cs="Arial"/>
                <w:color w:val="000000" w:themeColor="text1"/>
                <w:sz w:val="20"/>
                <w:szCs w:val="20"/>
                <w:shd w:val="clear" w:color="auto" w:fill="FFFFFF"/>
              </w:rPr>
              <w:t>should be compared to falls-preventive exercise without vib</w:t>
            </w:r>
            <w:r w:rsidR="00503D0C" w:rsidRPr="003014C9">
              <w:rPr>
                <w:rFonts w:ascii="Arial" w:eastAsia="Times New Roman" w:hAnsi="Arial" w:cs="Arial"/>
                <w:color w:val="000000" w:themeColor="text1"/>
                <w:sz w:val="20"/>
                <w:szCs w:val="20"/>
                <w:shd w:val="clear" w:color="auto" w:fill="FFFFFF"/>
              </w:rPr>
              <w:t>ration in a superiority trial. V</w:t>
            </w:r>
            <w:r w:rsidRPr="003014C9">
              <w:rPr>
                <w:rFonts w:ascii="Arial" w:eastAsia="Times New Roman" w:hAnsi="Arial" w:cs="Arial"/>
                <w:color w:val="000000" w:themeColor="text1"/>
                <w:sz w:val="20"/>
                <w:szCs w:val="20"/>
                <w:shd w:val="clear" w:color="auto" w:fill="FFFFFF"/>
              </w:rPr>
              <w:t xml:space="preserve">ibration therapy is </w:t>
            </w:r>
            <w:r w:rsidR="00503D0C" w:rsidRPr="003014C9">
              <w:rPr>
                <w:rFonts w:ascii="Arial" w:eastAsia="Times New Roman" w:hAnsi="Arial" w:cs="Arial"/>
                <w:color w:val="000000" w:themeColor="text1"/>
                <w:sz w:val="20"/>
                <w:szCs w:val="20"/>
                <w:shd w:val="clear" w:color="auto" w:fill="FFFFFF"/>
              </w:rPr>
              <w:t>likely to be more expensive than usual exercises and thus should</w:t>
            </w:r>
            <w:r w:rsidRPr="003014C9">
              <w:rPr>
                <w:rFonts w:ascii="Arial" w:eastAsia="Times New Roman" w:hAnsi="Arial" w:cs="Arial"/>
                <w:color w:val="000000" w:themeColor="text1"/>
                <w:sz w:val="20"/>
                <w:szCs w:val="20"/>
                <w:shd w:val="clear" w:color="auto" w:fill="FFFFFF"/>
              </w:rPr>
              <w:t xml:space="preserve"> be more effective when it might be recommended.</w:t>
            </w:r>
          </w:p>
          <w:p w14:paraId="06FFA4C1" w14:textId="258EEF7B" w:rsidR="00430766" w:rsidRPr="003014C9" w:rsidRDefault="00491D34" w:rsidP="00491D34">
            <w:pPr>
              <w:rPr>
                <w:rFonts w:ascii="Arial" w:eastAsia="Times New Roman" w:hAnsi="Arial" w:cs="Arial"/>
                <w:color w:val="000000" w:themeColor="text1"/>
                <w:sz w:val="20"/>
                <w:szCs w:val="20"/>
                <w:lang w:val="en-HK" w:eastAsia="en-US"/>
              </w:rPr>
            </w:pPr>
            <w:r w:rsidRPr="003014C9">
              <w:rPr>
                <w:rFonts w:ascii="Arial" w:eastAsia="Times New Roman" w:hAnsi="Arial" w:cs="Arial"/>
                <w:color w:val="000000" w:themeColor="text1"/>
                <w:sz w:val="20"/>
                <w:szCs w:val="20"/>
                <w:lang w:val="en-HK" w:eastAsia="en-US"/>
              </w:rPr>
              <w:t xml:space="preserve"> </w:t>
            </w:r>
          </w:p>
        </w:tc>
        <w:tc>
          <w:tcPr>
            <w:tcW w:w="6660" w:type="dxa"/>
          </w:tcPr>
          <w:p w14:paraId="77861141" w14:textId="77777777" w:rsidR="00491D34" w:rsidRPr="003014C9" w:rsidRDefault="00426C25" w:rsidP="003F7827">
            <w:pPr>
              <w:snapToGrid w:val="0"/>
              <w:contextualSpacing/>
              <w:rPr>
                <w:rFonts w:ascii="Arial" w:hAnsi="Arial" w:cs="Arial"/>
                <w:color w:val="000000" w:themeColor="text1"/>
                <w:sz w:val="20"/>
                <w:szCs w:val="20"/>
              </w:rPr>
            </w:pPr>
            <w:r w:rsidRPr="003014C9">
              <w:rPr>
                <w:rFonts w:ascii="Arial" w:eastAsia="Calibri" w:hAnsi="Arial" w:cs="Arial"/>
                <w:color w:val="000000" w:themeColor="text1"/>
                <w:sz w:val="20"/>
                <w:szCs w:val="20"/>
              </w:rPr>
              <w:t>We</w:t>
            </w:r>
            <w:r w:rsidRPr="003014C9">
              <w:rPr>
                <w:rFonts w:ascii="Arial" w:hAnsi="Arial" w:cs="Arial"/>
                <w:color w:val="000000" w:themeColor="text1"/>
                <w:sz w:val="20"/>
                <w:szCs w:val="20"/>
              </w:rPr>
              <w:t xml:space="preserve"> </w:t>
            </w:r>
            <w:r w:rsidRPr="003014C9">
              <w:rPr>
                <w:rFonts w:ascii="Arial" w:eastAsia="Calibri" w:hAnsi="Arial" w:cs="Arial"/>
                <w:color w:val="000000" w:themeColor="text1"/>
                <w:sz w:val="20"/>
                <w:szCs w:val="20"/>
              </w:rPr>
              <w:t>appreciate</w:t>
            </w:r>
            <w:r w:rsidRPr="003014C9">
              <w:rPr>
                <w:rFonts w:ascii="Arial" w:hAnsi="Arial" w:cs="Arial"/>
                <w:color w:val="000000" w:themeColor="text1"/>
                <w:sz w:val="20"/>
                <w:szCs w:val="20"/>
              </w:rPr>
              <w:t xml:space="preserve"> </w:t>
            </w:r>
            <w:r w:rsidRPr="003014C9">
              <w:rPr>
                <w:rFonts w:ascii="Arial" w:eastAsia="Calibri" w:hAnsi="Arial" w:cs="Arial"/>
                <w:color w:val="000000" w:themeColor="text1"/>
                <w:sz w:val="20"/>
                <w:szCs w:val="20"/>
              </w:rPr>
              <w:t>this</w:t>
            </w:r>
            <w:r w:rsidRPr="003014C9">
              <w:rPr>
                <w:rFonts w:ascii="Arial" w:hAnsi="Arial" w:cs="Arial"/>
                <w:color w:val="000000" w:themeColor="text1"/>
                <w:sz w:val="20"/>
                <w:szCs w:val="20"/>
              </w:rPr>
              <w:t xml:space="preserve"> </w:t>
            </w:r>
            <w:r w:rsidRPr="003014C9">
              <w:rPr>
                <w:rFonts w:ascii="Arial" w:eastAsia="Calibri" w:hAnsi="Arial" w:cs="Arial"/>
                <w:color w:val="000000" w:themeColor="text1"/>
                <w:sz w:val="20"/>
                <w:szCs w:val="20"/>
              </w:rPr>
              <w:t>important</w:t>
            </w:r>
            <w:r w:rsidRPr="003014C9">
              <w:rPr>
                <w:rFonts w:ascii="Arial" w:hAnsi="Arial" w:cs="Arial"/>
                <w:color w:val="000000" w:themeColor="text1"/>
                <w:sz w:val="20"/>
                <w:szCs w:val="20"/>
              </w:rPr>
              <w:t xml:space="preserve"> </w:t>
            </w:r>
            <w:r w:rsidR="003341E6" w:rsidRPr="003014C9">
              <w:rPr>
                <w:rFonts w:ascii="Arial" w:eastAsia="Calibri" w:hAnsi="Arial" w:cs="Arial"/>
                <w:color w:val="000000" w:themeColor="text1"/>
                <w:sz w:val="20"/>
                <w:szCs w:val="20"/>
              </w:rPr>
              <w:t>comment</w:t>
            </w:r>
            <w:r w:rsidR="003341E6" w:rsidRPr="003014C9">
              <w:rPr>
                <w:rFonts w:ascii="Arial" w:hAnsi="Arial" w:cs="Arial"/>
                <w:color w:val="000000" w:themeColor="text1"/>
                <w:sz w:val="20"/>
                <w:szCs w:val="20"/>
              </w:rPr>
              <w:t>.</w:t>
            </w:r>
            <w:r w:rsidR="00461D8E" w:rsidRPr="003014C9">
              <w:rPr>
                <w:rFonts w:ascii="Arial" w:hAnsi="Arial" w:cs="Arial"/>
                <w:color w:val="000000" w:themeColor="text1"/>
                <w:sz w:val="20"/>
                <w:szCs w:val="20"/>
              </w:rPr>
              <w:t xml:space="preserve"> </w:t>
            </w:r>
          </w:p>
          <w:p w14:paraId="721EA68C" w14:textId="77777777" w:rsidR="008B2CA5" w:rsidRPr="003014C9" w:rsidRDefault="008B2CA5" w:rsidP="003F7827">
            <w:pPr>
              <w:snapToGrid w:val="0"/>
              <w:contextualSpacing/>
              <w:rPr>
                <w:rFonts w:ascii="Arial" w:hAnsi="Arial" w:cs="Arial"/>
                <w:color w:val="000000" w:themeColor="text1"/>
                <w:sz w:val="20"/>
                <w:szCs w:val="20"/>
              </w:rPr>
            </w:pPr>
          </w:p>
          <w:p w14:paraId="1CE82CBE" w14:textId="08E13B35" w:rsidR="008B2CA5" w:rsidRPr="003014C9" w:rsidRDefault="008B2CA5" w:rsidP="003F7827">
            <w:pPr>
              <w:snapToGrid w:val="0"/>
              <w:contextualSpacing/>
              <w:rPr>
                <w:rFonts w:ascii="Arial" w:hAnsi="Arial" w:cs="Arial"/>
                <w:color w:val="000000" w:themeColor="text1"/>
                <w:sz w:val="20"/>
                <w:szCs w:val="20"/>
              </w:rPr>
            </w:pPr>
            <w:r w:rsidRPr="003014C9">
              <w:rPr>
                <w:rFonts w:ascii="Arial" w:hAnsi="Arial" w:cs="Arial"/>
                <w:color w:val="000000" w:themeColor="text1"/>
                <w:sz w:val="20"/>
                <w:szCs w:val="20"/>
              </w:rPr>
              <w:t xml:space="preserve">The prevention against patients with distal radius fracture differs significantly from “healthy” individuals. The reason is due to the concept that these patients have an increased risk of falling </w:t>
            </w:r>
            <w:r w:rsidR="00503D0C" w:rsidRPr="003014C9">
              <w:rPr>
                <w:rFonts w:ascii="Arial" w:hAnsi="Arial" w:cs="Arial"/>
                <w:color w:val="000000" w:themeColor="text1"/>
                <w:sz w:val="20"/>
                <w:szCs w:val="20"/>
              </w:rPr>
              <w:t>and are a high-risk group</w:t>
            </w:r>
            <w:r w:rsidRPr="003014C9">
              <w:rPr>
                <w:rFonts w:ascii="Arial" w:hAnsi="Arial" w:cs="Arial"/>
                <w:color w:val="000000" w:themeColor="text1"/>
                <w:sz w:val="20"/>
                <w:szCs w:val="20"/>
              </w:rPr>
              <w:t xml:space="preserve"> </w:t>
            </w:r>
            <w:r w:rsidRPr="003014C9">
              <w:rPr>
                <w:rFonts w:ascii="Arial" w:hAnsi="Arial" w:cs="Arial"/>
                <w:color w:val="000000" w:themeColor="text1"/>
                <w:sz w:val="20"/>
                <w:szCs w:val="20"/>
              </w:rPr>
              <w:fldChar w:fldCharType="begin">
                <w:fldData xml:space="preserve">PEVuZE5vdGU+PENpdGU+PEF1dGhvcj5LZWxzZXk8L0F1dGhvcj48WWVhcj4yMDA1PC9ZZWFyPjxS
ZWNOdW0+MzwvUmVjTnVtPjxEaXNwbGF5VGV4dD4oMSk8L0Rpc3BsYXlUZXh0PjxyZWNvcmQ+PHJl
Yy1udW1iZXI+MzwvcmVjLW51bWJlcj48Zm9yZWlnbi1rZXlzPjxrZXkgYXBwPSJFTiIgZGItaWQ9
IjBmYXZzMHJyNnM1dHJzZXZ6MjB4cHA1amVkZXJleGF0dHR3eCIgdGltZXN0YW1wPSIxNTMyNDE3
OTA5Ij4zPC9rZXk+PC9mb3JlaWduLWtleXM+PHJlZi10eXBlIG5hbWU9IkpvdXJuYWwgQXJ0aWNs
ZSI+MTc8L3JlZi10eXBlPjxjb250cmlidXRvcnM+PGF1dGhvcnM+PGF1dGhvcj5LZWxzZXksIEou
IEwuPC9hdXRob3I+PGF1dGhvcj5QcmlsbCwgTS4gTS48L2F1dGhvcj48YXV0aG9yPktlZWdhbiwg
VC4gSC48L2F1dGhvcj48YXV0aG9yPlRhbm5lciwgSC4gRS48L2F1dGhvcj48YXV0aG9yPkJlcm5z
dGVpbiwgQS4gTC48L2F1dGhvcj48YXV0aG9yPlF1ZXNlbmJlcnJ5LCBDLiBQLiwgSnIuPC9hdXRo
b3I+PGF1dGhvcj5TaWRuZXksIFMuPC9hdXRob3I+PC9hdXRob3JzPjwvY29udHJpYnV0b3JzPjxh
dXRoLWFkZHJlc3M+RGVwYXJ0bWVudCBvZiBIZWFsdGggUmVzZWFyY2ggYW5kIFBvbGljeSwgU3Rh
bmZvcmQgVW5pdmVyc2l0eSBTY2hvb2wgb2YgTWVkaWNpbmUsIFN0YW5mb3JkLCBDYWxpZm9ybmlh
LCBVU0EuIEplbm5pZmVyLktlbHNleUB1bWFzc21lZC5lZHU8L2F1dGgtYWRkcmVzcz48dGl0bGVz
Pjx0aXRsZT5SZWR1Y2luZyB0aGUgcmlzayBmb3IgZGlzdGFsIGZvcmVhcm0gZnJhY3R1cmU6IHBy
ZXNlcnZlIGJvbmUgbWFzcywgc2xvdyBkb3duLCBhbmQgZG9uJmFwb3M7dCBmYWxsITwvdGl0bGU+
PHNlY29uZGFyeS10aXRsZT5Pc3Rlb3Bvcm9zIEludDwvc2Vjb25kYXJ5LXRpdGxlPjwvdGl0bGVz
PjxwZXJpb2RpY2FsPjxmdWxsLXRpdGxlPk9zdGVvcG9yb3MgSW50PC9mdWxsLXRpdGxlPjwvcGVy
aW9kaWNhbD48cGFnZXM+NjgxLTkwPC9wYWdlcz48dm9sdW1lPjE2PC92b2x1bWU+PG51bWJlcj42
PC9udW1iZXI+PGVkaXRpb24+MjAwNC8xMS8wMjwvZWRpdGlvbj48a2V5d29yZHM+PGtleXdvcmQ+
QWNjaWRlbnQgUHJldmVudGlvbjwva2V5d29yZD48a2V5d29yZD5BY2NpZGVudGFsIEZhbGxzL3By
ZXZlbnRpb24gJmFtcDsgY29udHJvbDwva2V5d29yZD48a2V5d29yZD5BZ2VkPC9rZXl3b3JkPjxr
ZXl3b3JkPkJlbnpvdGhpYWRpYXppbmVzPC9rZXl3b3JkPjxrZXl3b3JkPkJvZHkgTWFzcyBJbmRl
eDwva2V5d29yZD48a2V5d29yZD5Cb25lIERlbnNpdHk8L2tleXdvcmQ+PGtleXdvcmQ+Q2FsY2l1
bSwgRGlldGFyeS9hZG1pbmlzdHJhdGlvbiAmYW1wOyBkb3NhZ2U8L2tleXdvcmQ+PGtleXdvcmQ+
Q2FzZS1Db250cm9sIFN0dWRpZXM8L2tleXdvcmQ+PGtleXdvcmQ+RGl1cmV0aWNzPC9rZXl3b3Jk
PjxrZXl3b3JkPkVzdHJvZ2VuIFJlcGxhY2VtZW50IFRoZXJhcHk8L2tleXdvcmQ+PGtleXdvcmQ+
RmVtYWxlPC9rZXl3b3JkPjxrZXl3b3JkPkZvcmVhcm0gSW5qdXJpZXMvZXRpb2xvZ3kvcGh5c2lv
cGF0aG9sb2d5LypwcmV2ZW50aW9uICZhbXA7IGNvbnRyb2w8L2tleXdvcmQ+PGtleXdvcmQ+RnJh
Y3R1cmVzLCBCb25lL2V0aW9sb2d5L3BoeXNpb3BhdGhvbG9neS8qcHJldmVudGlvbiAmYW1wOyBj
b250cm9sPC9rZXl3b3JkPjxrZXl3b3JkPkh1bWFuczwva2V5d29yZD48a2V5d29yZD5MaWZlIFN0
eWxlPC9rZXl3b3JkPjxrZXl3b3JkPk1hbGU8L2tleXdvcmQ+PGtleXdvcmQ+TWlkZGxlIEFnZWQ8
L2tleXdvcmQ+PGtleXdvcmQ+T3N0ZW9wb3Jvc2lzL2NvbXBsaWNhdGlvbnMvcHJldmVudGlvbiAm
YW1wOyBjb250cm9sPC9rZXl3b3JkPjxrZXl3b3JkPlJhZGl1cyBGcmFjdHVyZXMvcGh5c2lvcGF0
aG9sb2d5L3ByZXZlbnRpb24gJmFtcDsgY29udHJvbDwva2V5d29yZD48a2V5d29yZD5SZWN1cnJl
bmNlPC9rZXl3b3JkPjxrZXl3b3JkPlJpc2sgRmFjdG9yczwva2V5d29yZD48a2V5d29yZD5SaXNr
IFJlZHVjdGlvbiBCZWhhdmlvcjwva2V5d29yZD48a2V5d29yZD5Tb2RpdW0gQ2hsb3JpZGUgU3lt
cG9ydGVyIEluaGliaXRvcnMvdGhlcmFwZXV0aWMgdXNlPC9rZXl3b3JkPjxrZXl3b3JkPlVsbmEg
RnJhY3R1cmVzL3BoeXNpb3BhdGhvbG9neS9wcmV2ZW50aW9uICZhbXA7IGNvbnRyb2w8L2tleXdv
cmQ+PC9rZXl3b3Jkcz48ZGF0ZXM+PHllYXI+MjAwNTwveWVhcj48cHViLWRhdGVzPjxkYXRlPkp1
bjwvZGF0ZT48L3B1Yi1kYXRlcz48L2RhdGVzPjxpc2JuPjA5MzctOTQxWCAoUHJpbnQpJiN4RDsw
OTM3LTk0MVggKExpbmtpbmcpPC9pc2JuPjxhY2Nlc3Npb24tbnVtPjE1NTE3MTg5PC9hY2Nlc3Np
b24tbnVtPjx1cmxzPjxyZWxhdGVkLXVybHM+PHVybD5odHRwczovL3d3dy5uY2JpLm5sbS5uaWgu
Z292L3B1Ym1lZC8xNTUxNzE4OTwvdXJsPjwvcmVsYXRlZC11cmxzPjwvdXJscz48ZWxlY3Ryb25p
Yy1yZXNvdXJjZS1udW0+MTAuMTAwNy9zMDAxOTgtMDA0LTE3NDUtODwvZWxlY3Ryb25pYy1yZXNv
dXJjZS1udW0+PC9yZWNvcmQ+PC9DaXRlPjwvRW5kTm90ZT4A
</w:fldData>
              </w:fldChar>
            </w:r>
            <w:r w:rsidR="00503D0C" w:rsidRPr="003014C9">
              <w:rPr>
                <w:rFonts w:ascii="Arial" w:hAnsi="Arial" w:cs="Arial"/>
                <w:color w:val="000000" w:themeColor="text1"/>
                <w:sz w:val="20"/>
                <w:szCs w:val="20"/>
              </w:rPr>
              <w:instrText xml:space="preserve"> ADDIN EN.CITE </w:instrText>
            </w:r>
            <w:r w:rsidR="00503D0C" w:rsidRPr="003014C9">
              <w:rPr>
                <w:rFonts w:ascii="Arial" w:hAnsi="Arial" w:cs="Arial"/>
                <w:color w:val="000000" w:themeColor="text1"/>
                <w:sz w:val="20"/>
                <w:szCs w:val="20"/>
              </w:rPr>
              <w:fldChar w:fldCharType="begin">
                <w:fldData xml:space="preserve">PEVuZE5vdGU+PENpdGU+PEF1dGhvcj5LZWxzZXk8L0F1dGhvcj48WWVhcj4yMDA1PC9ZZWFyPjxS
ZWNOdW0+MzwvUmVjTnVtPjxEaXNwbGF5VGV4dD4oMSk8L0Rpc3BsYXlUZXh0PjxyZWNvcmQ+PHJl
Yy1udW1iZXI+MzwvcmVjLW51bWJlcj48Zm9yZWlnbi1rZXlzPjxrZXkgYXBwPSJFTiIgZGItaWQ9
IjBmYXZzMHJyNnM1dHJzZXZ6MjB4cHA1amVkZXJleGF0dHR3eCIgdGltZXN0YW1wPSIxNTMyNDE3
OTA5Ij4zPC9rZXk+PC9mb3JlaWduLWtleXM+PHJlZi10eXBlIG5hbWU9IkpvdXJuYWwgQXJ0aWNs
ZSI+MTc8L3JlZi10eXBlPjxjb250cmlidXRvcnM+PGF1dGhvcnM+PGF1dGhvcj5LZWxzZXksIEou
IEwuPC9hdXRob3I+PGF1dGhvcj5QcmlsbCwgTS4gTS48L2F1dGhvcj48YXV0aG9yPktlZWdhbiwg
VC4gSC48L2F1dGhvcj48YXV0aG9yPlRhbm5lciwgSC4gRS48L2F1dGhvcj48YXV0aG9yPkJlcm5z
dGVpbiwgQS4gTC48L2F1dGhvcj48YXV0aG9yPlF1ZXNlbmJlcnJ5LCBDLiBQLiwgSnIuPC9hdXRo
b3I+PGF1dGhvcj5TaWRuZXksIFMuPC9hdXRob3I+PC9hdXRob3JzPjwvY29udHJpYnV0b3JzPjxh
dXRoLWFkZHJlc3M+RGVwYXJ0bWVudCBvZiBIZWFsdGggUmVzZWFyY2ggYW5kIFBvbGljeSwgU3Rh
bmZvcmQgVW5pdmVyc2l0eSBTY2hvb2wgb2YgTWVkaWNpbmUsIFN0YW5mb3JkLCBDYWxpZm9ybmlh
LCBVU0EuIEplbm5pZmVyLktlbHNleUB1bWFzc21lZC5lZHU8L2F1dGgtYWRkcmVzcz48dGl0bGVz
Pjx0aXRsZT5SZWR1Y2luZyB0aGUgcmlzayBmb3IgZGlzdGFsIGZvcmVhcm0gZnJhY3R1cmU6IHBy
ZXNlcnZlIGJvbmUgbWFzcywgc2xvdyBkb3duLCBhbmQgZG9uJmFwb3M7dCBmYWxsITwvdGl0bGU+
PHNlY29uZGFyeS10aXRsZT5Pc3Rlb3Bvcm9zIEludDwvc2Vjb25kYXJ5LXRpdGxlPjwvdGl0bGVz
PjxwZXJpb2RpY2FsPjxmdWxsLXRpdGxlPk9zdGVvcG9yb3MgSW50PC9mdWxsLXRpdGxlPjwvcGVy
aW9kaWNhbD48cGFnZXM+NjgxLTkwPC9wYWdlcz48dm9sdW1lPjE2PC92b2x1bWU+PG51bWJlcj42
PC9udW1iZXI+PGVkaXRpb24+MjAwNC8xMS8wMjwvZWRpdGlvbj48a2V5d29yZHM+PGtleXdvcmQ+
QWNjaWRlbnQgUHJldmVudGlvbjwva2V5d29yZD48a2V5d29yZD5BY2NpZGVudGFsIEZhbGxzL3By
ZXZlbnRpb24gJmFtcDsgY29udHJvbDwva2V5d29yZD48a2V5d29yZD5BZ2VkPC9rZXl3b3JkPjxr
ZXl3b3JkPkJlbnpvdGhpYWRpYXppbmVzPC9rZXl3b3JkPjxrZXl3b3JkPkJvZHkgTWFzcyBJbmRl
eDwva2V5d29yZD48a2V5d29yZD5Cb25lIERlbnNpdHk8L2tleXdvcmQ+PGtleXdvcmQ+Q2FsY2l1
bSwgRGlldGFyeS9hZG1pbmlzdHJhdGlvbiAmYW1wOyBkb3NhZ2U8L2tleXdvcmQ+PGtleXdvcmQ+
Q2FzZS1Db250cm9sIFN0dWRpZXM8L2tleXdvcmQ+PGtleXdvcmQ+RGl1cmV0aWNzPC9rZXl3b3Jk
PjxrZXl3b3JkPkVzdHJvZ2VuIFJlcGxhY2VtZW50IFRoZXJhcHk8L2tleXdvcmQ+PGtleXdvcmQ+
RmVtYWxlPC9rZXl3b3JkPjxrZXl3b3JkPkZvcmVhcm0gSW5qdXJpZXMvZXRpb2xvZ3kvcGh5c2lv
cGF0aG9sb2d5LypwcmV2ZW50aW9uICZhbXA7IGNvbnRyb2w8L2tleXdvcmQ+PGtleXdvcmQ+RnJh
Y3R1cmVzLCBCb25lL2V0aW9sb2d5L3BoeXNpb3BhdGhvbG9neS8qcHJldmVudGlvbiAmYW1wOyBj
b250cm9sPC9rZXl3b3JkPjxrZXl3b3JkPkh1bWFuczwva2V5d29yZD48a2V5d29yZD5MaWZlIFN0
eWxlPC9rZXl3b3JkPjxrZXl3b3JkPk1hbGU8L2tleXdvcmQ+PGtleXdvcmQ+TWlkZGxlIEFnZWQ8
L2tleXdvcmQ+PGtleXdvcmQ+T3N0ZW9wb3Jvc2lzL2NvbXBsaWNhdGlvbnMvcHJldmVudGlvbiAm
YW1wOyBjb250cm9sPC9rZXl3b3JkPjxrZXl3b3JkPlJhZGl1cyBGcmFjdHVyZXMvcGh5c2lvcGF0
aG9sb2d5L3ByZXZlbnRpb24gJmFtcDsgY29udHJvbDwva2V5d29yZD48a2V5d29yZD5SZWN1cnJl
bmNlPC9rZXl3b3JkPjxrZXl3b3JkPlJpc2sgRmFjdG9yczwva2V5d29yZD48a2V5d29yZD5SaXNr
IFJlZHVjdGlvbiBCZWhhdmlvcjwva2V5d29yZD48a2V5d29yZD5Tb2RpdW0gQ2hsb3JpZGUgU3lt
cG9ydGVyIEluaGliaXRvcnMvdGhlcmFwZXV0aWMgdXNlPC9rZXl3b3JkPjxrZXl3b3JkPlVsbmEg
RnJhY3R1cmVzL3BoeXNpb3BhdGhvbG9neS9wcmV2ZW50aW9uICZhbXA7IGNvbnRyb2w8L2tleXdv
cmQ+PC9rZXl3b3Jkcz48ZGF0ZXM+PHllYXI+MjAwNTwveWVhcj48cHViLWRhdGVzPjxkYXRlPkp1
bjwvZGF0ZT48L3B1Yi1kYXRlcz48L2RhdGVzPjxpc2JuPjA5MzctOTQxWCAoUHJpbnQpJiN4RDsw
OTM3LTk0MVggKExpbmtpbmcpPC9pc2JuPjxhY2Nlc3Npb24tbnVtPjE1NTE3MTg5PC9hY2Nlc3Np
b24tbnVtPjx1cmxzPjxyZWxhdGVkLXVybHM+PHVybD5odHRwczovL3d3dy5uY2JpLm5sbS5uaWgu
Z292L3B1Ym1lZC8xNTUxNzE4OTwvdXJsPjwvcmVsYXRlZC11cmxzPjwvdXJscz48ZWxlY3Ryb25p
Yy1yZXNvdXJjZS1udW0+MTAuMTAwNy9zMDAxOTgtMDA0LTE3NDUtODwvZWxlY3Ryb25pYy1yZXNv
dXJjZS1udW0+PC9yZWNvcmQ+PC9DaXRlPjwvRW5kTm90ZT4A
</w:fldData>
              </w:fldChar>
            </w:r>
            <w:r w:rsidR="00503D0C" w:rsidRPr="003014C9">
              <w:rPr>
                <w:rFonts w:ascii="Arial" w:hAnsi="Arial" w:cs="Arial"/>
                <w:color w:val="000000" w:themeColor="text1"/>
                <w:sz w:val="20"/>
                <w:szCs w:val="20"/>
              </w:rPr>
              <w:instrText xml:space="preserve"> ADDIN EN.CITE.DATA </w:instrText>
            </w:r>
            <w:r w:rsidR="00503D0C" w:rsidRPr="003014C9">
              <w:rPr>
                <w:rFonts w:ascii="Arial" w:hAnsi="Arial" w:cs="Arial"/>
                <w:color w:val="000000" w:themeColor="text1"/>
                <w:sz w:val="20"/>
                <w:szCs w:val="20"/>
              </w:rPr>
            </w:r>
            <w:r w:rsidR="00503D0C" w:rsidRPr="003014C9">
              <w:rPr>
                <w:rFonts w:ascii="Arial" w:hAnsi="Arial" w:cs="Arial"/>
                <w:color w:val="000000" w:themeColor="text1"/>
                <w:sz w:val="20"/>
                <w:szCs w:val="20"/>
              </w:rPr>
              <w:fldChar w:fldCharType="end"/>
            </w:r>
            <w:r w:rsidRPr="003014C9">
              <w:rPr>
                <w:rFonts w:ascii="Arial" w:hAnsi="Arial" w:cs="Arial"/>
                <w:color w:val="000000" w:themeColor="text1"/>
                <w:sz w:val="20"/>
                <w:szCs w:val="20"/>
              </w:rPr>
            </w:r>
            <w:r w:rsidRPr="003014C9">
              <w:rPr>
                <w:rFonts w:ascii="Arial" w:hAnsi="Arial" w:cs="Arial"/>
                <w:color w:val="000000" w:themeColor="text1"/>
                <w:sz w:val="20"/>
                <w:szCs w:val="20"/>
              </w:rPr>
              <w:fldChar w:fldCharType="separate"/>
            </w:r>
            <w:r w:rsidR="00503D0C" w:rsidRPr="003014C9">
              <w:rPr>
                <w:rFonts w:ascii="Arial" w:hAnsi="Arial" w:cs="Arial"/>
                <w:noProof/>
                <w:color w:val="000000" w:themeColor="text1"/>
                <w:sz w:val="20"/>
                <w:szCs w:val="20"/>
              </w:rPr>
              <w:t>(1)</w:t>
            </w:r>
            <w:r w:rsidRPr="003014C9">
              <w:rPr>
                <w:rFonts w:ascii="Arial" w:hAnsi="Arial" w:cs="Arial"/>
                <w:color w:val="000000" w:themeColor="text1"/>
                <w:sz w:val="20"/>
                <w:szCs w:val="20"/>
              </w:rPr>
              <w:fldChar w:fldCharType="end"/>
            </w:r>
            <w:r w:rsidRPr="003014C9">
              <w:rPr>
                <w:rFonts w:ascii="Arial" w:hAnsi="Arial" w:cs="Arial"/>
                <w:color w:val="000000" w:themeColor="text1"/>
                <w:sz w:val="20"/>
                <w:szCs w:val="20"/>
              </w:rPr>
              <w:t xml:space="preserve">. Studies have shown a significantly increased degree of postural sway in </w:t>
            </w:r>
            <w:r w:rsidR="00503D0C" w:rsidRPr="003014C9">
              <w:rPr>
                <w:rFonts w:ascii="Arial" w:hAnsi="Arial" w:cs="Arial"/>
                <w:color w:val="000000" w:themeColor="text1"/>
                <w:sz w:val="20"/>
                <w:szCs w:val="20"/>
              </w:rPr>
              <w:t xml:space="preserve">these </w:t>
            </w:r>
            <w:r w:rsidRPr="003014C9">
              <w:rPr>
                <w:rFonts w:ascii="Arial" w:hAnsi="Arial" w:cs="Arial"/>
                <w:color w:val="000000" w:themeColor="text1"/>
                <w:sz w:val="20"/>
                <w:szCs w:val="20"/>
              </w:rPr>
              <w:t>patients, which is strongly characterized in older subjects for recurrent falls</w:t>
            </w:r>
            <w:r w:rsidR="00503D0C" w:rsidRPr="003014C9">
              <w:rPr>
                <w:rFonts w:ascii="Arial" w:hAnsi="Arial" w:cs="Arial"/>
                <w:color w:val="000000" w:themeColor="text1"/>
                <w:sz w:val="20"/>
                <w:szCs w:val="20"/>
              </w:rPr>
              <w:t>, which is related to the lower limb strength</w:t>
            </w:r>
            <w:r w:rsidRPr="003014C9">
              <w:rPr>
                <w:rFonts w:ascii="Arial" w:hAnsi="Arial" w:cs="Arial"/>
                <w:color w:val="000000" w:themeColor="text1"/>
                <w:sz w:val="20"/>
                <w:szCs w:val="20"/>
              </w:rPr>
              <w:t xml:space="preserve">. </w:t>
            </w:r>
            <w:r w:rsidR="001C72F5">
              <w:rPr>
                <w:rFonts w:ascii="Arial" w:hAnsi="Arial" w:cs="Arial"/>
                <w:color w:val="000000" w:themeColor="text1"/>
                <w:sz w:val="20"/>
                <w:szCs w:val="20"/>
              </w:rPr>
              <w:t>Another strong association with fragility fractures is sarcopenia, which has loss in muscle mass and strength leading to postural instability</w:t>
            </w:r>
            <w:r w:rsidR="00E22B19">
              <w:rPr>
                <w:rFonts w:ascii="Arial" w:hAnsi="Arial" w:cs="Arial"/>
                <w:color w:val="000000" w:themeColor="text1"/>
                <w:sz w:val="20"/>
                <w:szCs w:val="20"/>
              </w:rPr>
              <w:t xml:space="preserve"> and falls</w:t>
            </w:r>
            <w:r w:rsidR="00B020EA">
              <w:rPr>
                <w:rFonts w:ascii="Arial" w:hAnsi="Arial" w:cs="Arial"/>
                <w:color w:val="000000" w:themeColor="text1"/>
                <w:sz w:val="20"/>
                <w:szCs w:val="20"/>
              </w:rPr>
              <w:t xml:space="preserve"> </w:t>
            </w:r>
            <w:r w:rsidR="00B020EA">
              <w:rPr>
                <w:rFonts w:ascii="Arial" w:hAnsi="Arial" w:cs="Arial"/>
                <w:color w:val="000000" w:themeColor="text1"/>
                <w:sz w:val="20"/>
                <w:szCs w:val="20"/>
              </w:rPr>
              <w:fldChar w:fldCharType="begin"/>
            </w:r>
            <w:r w:rsidR="00B020EA">
              <w:rPr>
                <w:rFonts w:ascii="Arial" w:hAnsi="Arial" w:cs="Arial"/>
                <w:color w:val="000000" w:themeColor="text1"/>
                <w:sz w:val="20"/>
                <w:szCs w:val="20"/>
              </w:rPr>
              <w:instrText xml:space="preserve"> ADDIN EN.CITE &lt;EndNote&gt;&lt;Cite&gt;&lt;Author&gt;Fujita&lt;/Author&gt;&lt;Year&gt;2019&lt;/Year&gt;&lt;IDText&gt;Lower grip strength and dynamic body balance in women with distal radial fractures&lt;/IDText&gt;&lt;DisplayText&gt;(2)&lt;/DisplayText&gt;&lt;record&gt;&lt;dates&gt;&lt;pub-dates&gt;&lt;date&gt;May&lt;/date&gt;&lt;/pub-dates&gt;&lt;year&gt;2019&lt;/year&gt;&lt;/dates&gt;&lt;keywords&gt;&lt;keyword&gt;Distal radial fracture&lt;/keyword&gt;&lt;keyword&gt;Fall tendency&lt;/keyword&gt;&lt;keyword&gt;Grip strength&lt;/keyword&gt;&lt;keyword&gt;TUG&lt;/keyword&gt;&lt;/keywords&gt;&lt;urls&gt;&lt;related-urls&gt;&lt;url&gt;https://www.ncbi.nlm.nih.gov/pubmed/30607458&lt;/url&gt;&lt;/related-urls&gt;&lt;/urls&gt;&lt;isbn&gt;1433-2965&lt;/isbn&gt;&lt;custom2&gt;PMC6502779&lt;/custom2&gt;&lt;titles&gt;&lt;title&gt;Lower grip strength and dynamic body balance in women with distal radial fractures&lt;/title&gt;&lt;secondary-title&gt;Osteoporos Int&lt;/secondary-title&gt;&lt;/titles&gt;&lt;pages&gt;949-956&lt;/pages&gt;&lt;number&gt;5&lt;/number&gt;&lt;contributors&gt;&lt;authors&gt;&lt;author&gt;Fujita, K.&lt;/author&gt;&lt;author&gt;Kaburagi, H.&lt;/author&gt;&lt;author&gt;Nimura, A.&lt;/author&gt;&lt;author&gt;Miyamoto, T.&lt;/author&gt;&lt;author&gt;Wakabayashi, Y.&lt;/author&gt;&lt;author&gt;Seki, Y.&lt;/author&gt;&lt;author&gt;Aoyama, H.&lt;/author&gt;&lt;author&gt;Shimura, H.&lt;/author&gt;&lt;author&gt;Kato, R.&lt;/author&gt;&lt;author&gt;Okawa, A.&lt;/author&gt;&lt;/authors&gt;&lt;/contributors&gt;&lt;edition&gt;2019/01/04&lt;/edition&gt;&lt;language&gt;eng&lt;/language&gt;&lt;added-date format="utc"&gt;1575904404&lt;/added-date&gt;&lt;ref-type name="Journal Article"&gt;17&lt;/ref-type&gt;&lt;rec-number&gt;13&lt;/rec-number&gt;&lt;last-updated-date format="utc"&gt;1575904404&lt;/last-updated-date&gt;&lt;accession-num&gt;30607458&lt;/accession-num&gt;&lt;electronic-resource-num&gt;10.1007/s00198-018-04816-4&lt;/electronic-resource-num&gt;&lt;volume&gt;30&lt;/volume&gt;&lt;/record&gt;&lt;/Cite&gt;&lt;/EndNote&gt;</w:instrText>
            </w:r>
            <w:r w:rsidR="00B020EA">
              <w:rPr>
                <w:rFonts w:ascii="Arial" w:hAnsi="Arial" w:cs="Arial"/>
                <w:color w:val="000000" w:themeColor="text1"/>
                <w:sz w:val="20"/>
                <w:szCs w:val="20"/>
              </w:rPr>
              <w:fldChar w:fldCharType="separate"/>
            </w:r>
            <w:r w:rsidR="00B020EA">
              <w:rPr>
                <w:rFonts w:ascii="Arial" w:hAnsi="Arial" w:cs="Arial"/>
                <w:noProof/>
                <w:color w:val="000000" w:themeColor="text1"/>
                <w:sz w:val="20"/>
                <w:szCs w:val="20"/>
              </w:rPr>
              <w:t>(2)</w:t>
            </w:r>
            <w:r w:rsidR="00B020EA">
              <w:rPr>
                <w:rFonts w:ascii="Arial" w:hAnsi="Arial" w:cs="Arial"/>
                <w:color w:val="000000" w:themeColor="text1"/>
                <w:sz w:val="20"/>
                <w:szCs w:val="20"/>
              </w:rPr>
              <w:fldChar w:fldCharType="end"/>
            </w:r>
            <w:r w:rsidR="001C72F5">
              <w:rPr>
                <w:rFonts w:ascii="Arial" w:hAnsi="Arial" w:cs="Arial"/>
                <w:color w:val="000000" w:themeColor="text1"/>
                <w:sz w:val="20"/>
                <w:szCs w:val="20"/>
              </w:rPr>
              <w:t xml:space="preserve">. Recent evidence has shown that </w:t>
            </w:r>
            <w:r w:rsidR="00E22B19">
              <w:rPr>
                <w:rFonts w:ascii="Arial" w:hAnsi="Arial" w:cs="Arial"/>
                <w:color w:val="000000" w:themeColor="text1"/>
                <w:sz w:val="20"/>
                <w:szCs w:val="20"/>
              </w:rPr>
              <w:t xml:space="preserve">the prevalence of </w:t>
            </w:r>
            <w:r w:rsidR="001C72F5">
              <w:rPr>
                <w:rFonts w:ascii="Arial" w:hAnsi="Arial" w:cs="Arial"/>
                <w:color w:val="000000" w:themeColor="text1"/>
                <w:sz w:val="20"/>
                <w:szCs w:val="20"/>
              </w:rPr>
              <w:t xml:space="preserve">sarcopenia reaches up to 95% in male and 64% in female patients after an osteoporotic fracture </w:t>
            </w:r>
            <w:r w:rsidR="001C72F5">
              <w:rPr>
                <w:rFonts w:ascii="Arial" w:hAnsi="Arial" w:cs="Arial"/>
                <w:color w:val="000000" w:themeColor="text1"/>
                <w:sz w:val="20"/>
                <w:szCs w:val="20"/>
              </w:rPr>
              <w:fldChar w:fldCharType="begin"/>
            </w:r>
            <w:r w:rsidR="00B020EA">
              <w:rPr>
                <w:rFonts w:ascii="Arial" w:hAnsi="Arial" w:cs="Arial"/>
                <w:color w:val="000000" w:themeColor="text1"/>
                <w:sz w:val="20"/>
                <w:szCs w:val="20"/>
              </w:rPr>
              <w:instrText xml:space="preserve"> ADDIN EN.CITE &lt;EndNote&gt;&lt;Cite&gt;&lt;Author&gt;Wong&lt;/Author&gt;&lt;Year&gt;2019&lt;/Year&gt;&lt;IDText&gt;The relationship between sarcopenia and fragility fracture-a systematic review&lt;/IDText&gt;&lt;DisplayText&gt;(3)&lt;/DisplayText&gt;&lt;record&gt;&lt;dates&gt;&lt;pub-dates&gt;&lt;date&gt;Mar&lt;/date&gt;&lt;/pub-dates&gt;&lt;year&gt;2019&lt;/year&gt;&lt;/dates&gt;&lt;keywords&gt;&lt;keyword&gt;Bone Density&lt;/keyword&gt;&lt;keyword&gt;Humans&lt;/keyword&gt;&lt;keyword&gt;Osteoporotic Fractures&lt;/keyword&gt;&lt;keyword&gt;Prevalence&lt;/keyword&gt;&lt;keyword&gt;Risk Factors&lt;/keyword&gt;&lt;keyword&gt;Sarcopenia&lt;/keyword&gt;&lt;keyword&gt;Fracture risk&lt;/keyword&gt;&lt;keyword&gt;Fragility fracture&lt;/keyword&gt;&lt;keyword&gt;Prevalence&lt;/keyword&gt;&lt;keyword&gt;Sarcopenia&lt;/keyword&gt;&lt;keyword&gt;Systematic review&lt;/keyword&gt;&lt;/keywords&gt;&lt;urls&gt;&lt;related-urls&gt;&lt;url&gt;https://www.ncbi.nlm.nih.gov/pubmed/30610245&lt;/url&gt;&lt;/related-urls&gt;&lt;/urls&gt;&lt;isbn&gt;1433-2965&lt;/isbn&gt;&lt;titles&gt;&lt;title&gt;The relationship between sarcopenia and fragility fracture-a systematic review&lt;/title&gt;&lt;secondary-title&gt;Osteoporos Int&lt;/secondary-title&gt;&lt;/titles&gt;&lt;pages&gt;541-553&lt;/pages&gt;&lt;number&gt;3&lt;/number&gt;&lt;contributors&gt;&lt;authors&gt;&lt;author&gt;Wong, R. M. Y.&lt;/author&gt;&lt;author&gt;Wong, H.&lt;/author&gt;&lt;author&gt;Zhang, N.&lt;/author&gt;&lt;author&gt;Chow, S. K. H.&lt;/author&gt;&lt;author&gt;Chau, W. W.&lt;/author&gt;&lt;author&gt;Wang, J.&lt;/author&gt;&lt;author&gt;Chim, Y. N.&lt;/author&gt;&lt;author&gt;Leung, K. S.&lt;/author&gt;&lt;author&gt;Cheung, W. H.&lt;/author&gt;&lt;/authors&gt;&lt;/contributors&gt;&lt;edition&gt;2019/01/04&lt;/edition&gt;&lt;language&gt;eng&lt;/language&gt;&lt;added-date format="utc"&gt;1575537457&lt;/added-date&gt;&lt;ref-type name="Journal Article"&gt;17&lt;/ref-type&gt;&lt;rec-number&gt;3&lt;/rec-number&gt;&lt;last-updated-date format="utc"&gt;1575537457&lt;/last-updated-date&gt;&lt;accession-num&gt;30610245&lt;/accession-num&gt;&lt;electronic-resource-num&gt;10.1007/s00198-018-04828-0&lt;/electronic-resource-num&gt;&lt;volume&gt;30&lt;/volume&gt;&lt;/record&gt;&lt;/Cite&gt;&lt;/EndNote&gt;</w:instrText>
            </w:r>
            <w:r w:rsidR="001C72F5">
              <w:rPr>
                <w:rFonts w:ascii="Arial" w:hAnsi="Arial" w:cs="Arial"/>
                <w:color w:val="000000" w:themeColor="text1"/>
                <w:sz w:val="20"/>
                <w:szCs w:val="20"/>
              </w:rPr>
              <w:fldChar w:fldCharType="separate"/>
            </w:r>
            <w:r w:rsidR="00B020EA">
              <w:rPr>
                <w:rFonts w:ascii="Arial" w:hAnsi="Arial" w:cs="Arial"/>
                <w:noProof/>
                <w:color w:val="000000" w:themeColor="text1"/>
                <w:sz w:val="20"/>
                <w:szCs w:val="20"/>
              </w:rPr>
              <w:t>(3)</w:t>
            </w:r>
            <w:r w:rsidR="001C72F5">
              <w:rPr>
                <w:rFonts w:ascii="Arial" w:hAnsi="Arial" w:cs="Arial"/>
                <w:color w:val="000000" w:themeColor="text1"/>
                <w:sz w:val="20"/>
                <w:szCs w:val="20"/>
              </w:rPr>
              <w:fldChar w:fldCharType="end"/>
            </w:r>
            <w:r w:rsidR="001C72F5">
              <w:rPr>
                <w:rFonts w:ascii="Arial" w:hAnsi="Arial" w:cs="Arial"/>
                <w:color w:val="000000" w:themeColor="text1"/>
                <w:sz w:val="20"/>
                <w:szCs w:val="20"/>
              </w:rPr>
              <w:t xml:space="preserve">. </w:t>
            </w:r>
            <w:r w:rsidR="00E22B19">
              <w:rPr>
                <w:rFonts w:ascii="Arial" w:hAnsi="Arial" w:cs="Arial"/>
                <w:color w:val="000000" w:themeColor="text1"/>
                <w:sz w:val="20"/>
                <w:szCs w:val="20"/>
              </w:rPr>
              <w:t>Instability of t</w:t>
            </w:r>
            <w:r w:rsidR="00503D0C" w:rsidRPr="003014C9">
              <w:rPr>
                <w:rFonts w:ascii="Arial" w:hAnsi="Arial" w:cs="Arial"/>
                <w:color w:val="000000" w:themeColor="text1"/>
                <w:sz w:val="20"/>
                <w:szCs w:val="20"/>
              </w:rPr>
              <w:t xml:space="preserve">hese </w:t>
            </w:r>
            <w:r w:rsidR="00E22B19">
              <w:rPr>
                <w:rFonts w:ascii="Arial" w:hAnsi="Arial" w:cs="Arial"/>
                <w:color w:val="000000" w:themeColor="text1"/>
                <w:sz w:val="20"/>
                <w:szCs w:val="20"/>
              </w:rPr>
              <w:t xml:space="preserve">patients </w:t>
            </w:r>
            <w:r w:rsidR="00503D0C" w:rsidRPr="003014C9">
              <w:rPr>
                <w:rFonts w:ascii="Arial" w:hAnsi="Arial" w:cs="Arial"/>
                <w:color w:val="000000" w:themeColor="text1"/>
                <w:sz w:val="20"/>
                <w:szCs w:val="20"/>
              </w:rPr>
              <w:t xml:space="preserve">have </w:t>
            </w:r>
            <w:r w:rsidR="00E22B19">
              <w:rPr>
                <w:rFonts w:ascii="Arial" w:hAnsi="Arial" w:cs="Arial"/>
                <w:color w:val="000000" w:themeColor="text1"/>
                <w:sz w:val="20"/>
                <w:szCs w:val="20"/>
              </w:rPr>
              <w:t xml:space="preserve">also </w:t>
            </w:r>
            <w:r w:rsidR="00503D0C" w:rsidRPr="003014C9">
              <w:rPr>
                <w:rFonts w:ascii="Arial" w:hAnsi="Arial" w:cs="Arial"/>
                <w:color w:val="000000" w:themeColor="text1"/>
                <w:sz w:val="20"/>
                <w:szCs w:val="20"/>
              </w:rPr>
              <w:t>been validated with the use of</w:t>
            </w:r>
            <w:r w:rsidRPr="003014C9">
              <w:rPr>
                <w:rFonts w:ascii="Arial" w:hAnsi="Arial" w:cs="Arial"/>
                <w:color w:val="000000" w:themeColor="text1"/>
                <w:sz w:val="20"/>
                <w:szCs w:val="20"/>
              </w:rPr>
              <w:t xml:space="preserve"> objective measurements</w:t>
            </w:r>
            <w:r w:rsidR="001C72F5">
              <w:rPr>
                <w:rFonts w:ascii="Arial" w:hAnsi="Arial" w:cs="Arial"/>
                <w:color w:val="000000" w:themeColor="text1"/>
                <w:sz w:val="20"/>
                <w:szCs w:val="20"/>
              </w:rPr>
              <w:t xml:space="preserve"> including the </w:t>
            </w:r>
            <w:r w:rsidR="00A35F8B">
              <w:rPr>
                <w:rFonts w:ascii="Arial" w:hAnsi="Arial" w:cs="Arial"/>
                <w:color w:val="000000" w:themeColor="text1"/>
                <w:sz w:val="20"/>
                <w:szCs w:val="20"/>
              </w:rPr>
              <w:t>Dynamic motion analysis (DMA)</w:t>
            </w:r>
            <w:r w:rsidR="00E22B19">
              <w:rPr>
                <w:rFonts w:ascii="Arial" w:hAnsi="Arial" w:cs="Arial"/>
                <w:color w:val="000000" w:themeColor="text1"/>
                <w:sz w:val="20"/>
                <w:szCs w:val="20"/>
              </w:rPr>
              <w:t>, which</w:t>
            </w:r>
            <w:r w:rsidR="001C72F5">
              <w:rPr>
                <w:rFonts w:ascii="Arial" w:hAnsi="Arial" w:cs="Arial"/>
                <w:color w:val="000000" w:themeColor="text1"/>
                <w:sz w:val="20"/>
                <w:szCs w:val="20"/>
              </w:rPr>
              <w:t xml:space="preserve"> is a</w:t>
            </w:r>
            <w:r w:rsidRPr="003014C9">
              <w:rPr>
                <w:rFonts w:ascii="Arial" w:hAnsi="Arial" w:cs="Arial"/>
                <w:color w:val="000000" w:themeColor="text1"/>
                <w:sz w:val="20"/>
                <w:szCs w:val="20"/>
              </w:rPr>
              <w:t xml:space="preserve"> computerized instrument </w:t>
            </w:r>
            <w:r w:rsidRPr="003014C9">
              <w:rPr>
                <w:rFonts w:ascii="Arial" w:hAnsi="Arial" w:cs="Arial"/>
                <w:color w:val="000000" w:themeColor="text1"/>
                <w:sz w:val="20"/>
                <w:szCs w:val="20"/>
              </w:rPr>
              <w:fldChar w:fldCharType="begin"/>
            </w:r>
            <w:r w:rsidR="00B020EA">
              <w:rPr>
                <w:rFonts w:ascii="Arial" w:hAnsi="Arial" w:cs="Arial"/>
                <w:color w:val="000000" w:themeColor="text1"/>
                <w:sz w:val="20"/>
                <w:szCs w:val="20"/>
              </w:rPr>
              <w:instrText xml:space="preserve"> ADDIN EN.CITE &lt;EndNote&gt;&lt;Cite&gt;&lt;Author&gt;Louer&lt;/Author&gt;&lt;Year&gt;2016&lt;/Year&gt;&lt;RecNum&gt;4&lt;/RecNum&gt;&lt;DisplayText&gt;(4)&lt;/DisplayText&gt;&lt;record&gt;&lt;rec-number&gt;4&lt;/rec-number&gt;&lt;foreign-keys&gt;&lt;key app="EN" db-id="0favs0rr6s5trsevz20xpp5jederexatttwx" timestamp="1532417909"&gt;4&lt;/key&gt;&lt;/foreign-keys&gt;&lt;ref-type name="Journal Article"&gt;17&lt;/ref-type&gt;&lt;contributors&gt;&lt;authors&gt;&lt;author&gt;Louer, C. R.&lt;/author&gt;&lt;author&gt;Boone, S. L.&lt;/author&gt;&lt;author&gt;Guthrie, A. K.&lt;/author&gt;&lt;author&gt;Motley, J. R.&lt;/author&gt;&lt;author&gt;Calfee, R. P.&lt;/author&gt;&lt;author&gt;Wall, L. B.&lt;/author&gt;&lt;/authors&gt;&lt;/contributors&gt;&lt;auth-address&gt;Department of Orthopaedic Surgery, Washington University School of Medicine, St. Louis, Missouri.&amp;#xD;Sports Therapy and Rehabilitation Center, Barnes-Jewish West County Hospital, Chesterfield, Missouri.&lt;/auth-address&gt;&lt;titles&gt;&lt;title&gt;Postural Stability in Older Adults with a Distal Radial Fracture&lt;/title&gt;&lt;secondary-title&gt;J Bone Joint Surg Am&lt;/secondary-title&gt;&lt;/titles&gt;&lt;periodical&gt;&lt;full-title&gt;J Bone Joint Surg Am&lt;/full-title&gt;&lt;/periodical&gt;&lt;pages&gt;1176-82&lt;/pages&gt;&lt;volume&gt;98&lt;/volume&gt;&lt;number&gt;14&lt;/number&gt;&lt;edition&gt;2016/07/22&lt;/edition&gt;&lt;keywords&gt;&lt;keyword&gt;Aged&lt;/keyword&gt;&lt;keyword&gt;Body Mass Index&lt;/keyword&gt;&lt;keyword&gt;Female&lt;/keyword&gt;&lt;keyword&gt;Health Status&lt;/keyword&gt;&lt;keyword&gt;Humans&lt;/keyword&gt;&lt;keyword&gt;Male&lt;/keyword&gt;&lt;keyword&gt;Postural Balance/*physiology&lt;/keyword&gt;&lt;keyword&gt;Radius Fractures/*physiopathology&lt;/keyword&gt;&lt;/keywords&gt;&lt;dates&gt;&lt;year&gt;2016&lt;/year&gt;&lt;pub-dates&gt;&lt;date&gt;Jul 20&lt;/date&gt;&lt;/pub-dates&gt;&lt;/dates&gt;&lt;isbn&gt;1535-1386 (Electronic)&amp;#xD;0021-9355 (Linking)&lt;/isbn&gt;&lt;accession-num&gt;27440565&lt;/accession-num&gt;&lt;urls&gt;&lt;related-urls&gt;&lt;url&gt;https://www.ncbi.nlm.nih.gov/pubmed/27440565&lt;/url&gt;&lt;/related-urls&gt;&lt;/urls&gt;&lt;custom2&gt;PMC4994855&lt;/custom2&gt;&lt;electronic-resource-num&gt;10.2106/JBJS.15.00963&lt;/electronic-resource-num&gt;&lt;/record&gt;&lt;/Cite&gt;&lt;/EndNote&gt;</w:instrText>
            </w:r>
            <w:r w:rsidRPr="003014C9">
              <w:rPr>
                <w:rFonts w:ascii="Arial" w:hAnsi="Arial" w:cs="Arial"/>
                <w:color w:val="000000" w:themeColor="text1"/>
                <w:sz w:val="20"/>
                <w:szCs w:val="20"/>
              </w:rPr>
              <w:fldChar w:fldCharType="separate"/>
            </w:r>
            <w:r w:rsidR="00B020EA">
              <w:rPr>
                <w:rFonts w:ascii="Arial" w:hAnsi="Arial" w:cs="Arial"/>
                <w:noProof/>
                <w:color w:val="000000" w:themeColor="text1"/>
                <w:sz w:val="20"/>
                <w:szCs w:val="20"/>
              </w:rPr>
              <w:t>(4)</w:t>
            </w:r>
            <w:r w:rsidRPr="003014C9">
              <w:rPr>
                <w:rFonts w:ascii="Arial" w:hAnsi="Arial" w:cs="Arial"/>
                <w:color w:val="000000" w:themeColor="text1"/>
                <w:sz w:val="20"/>
                <w:szCs w:val="20"/>
              </w:rPr>
              <w:fldChar w:fldCharType="end"/>
            </w:r>
            <w:r w:rsidRPr="003014C9">
              <w:rPr>
                <w:rFonts w:ascii="Arial" w:hAnsi="Arial" w:cs="Arial"/>
                <w:color w:val="000000" w:themeColor="text1"/>
                <w:sz w:val="20"/>
                <w:szCs w:val="20"/>
              </w:rPr>
              <w:t>.</w:t>
            </w:r>
            <w:r w:rsidR="00A35F8B">
              <w:rPr>
                <w:rFonts w:ascii="Arial" w:hAnsi="Arial" w:cs="Arial"/>
                <w:color w:val="000000" w:themeColor="text1"/>
                <w:sz w:val="20"/>
                <w:szCs w:val="20"/>
              </w:rPr>
              <w:t xml:space="preserve"> The fracture cohort showed poorer balance with higher DMA scores at 933 points compared with 790 points for the control cohort (p=0.008).</w:t>
            </w:r>
            <w:r w:rsidRPr="003014C9">
              <w:rPr>
                <w:rFonts w:ascii="Arial" w:hAnsi="Arial" w:cs="Arial"/>
                <w:color w:val="000000" w:themeColor="text1"/>
                <w:sz w:val="20"/>
                <w:szCs w:val="20"/>
              </w:rPr>
              <w:t xml:space="preserve"> </w:t>
            </w:r>
            <w:r w:rsidR="00503D0C" w:rsidRPr="003014C9">
              <w:rPr>
                <w:rFonts w:ascii="Arial" w:hAnsi="Arial" w:cs="Arial"/>
                <w:color w:val="000000" w:themeColor="text1"/>
                <w:sz w:val="20"/>
                <w:szCs w:val="20"/>
              </w:rPr>
              <w:t>Th</w:t>
            </w:r>
            <w:r w:rsidR="00C12173" w:rsidRPr="003014C9">
              <w:rPr>
                <w:rFonts w:ascii="Arial" w:hAnsi="Arial" w:cs="Arial"/>
                <w:color w:val="000000" w:themeColor="text1"/>
                <w:sz w:val="20"/>
                <w:szCs w:val="20"/>
              </w:rPr>
              <w:t>erefore, the rationale wa</w:t>
            </w:r>
            <w:r w:rsidR="00503D0C" w:rsidRPr="003014C9">
              <w:rPr>
                <w:rFonts w:ascii="Arial" w:hAnsi="Arial" w:cs="Arial"/>
                <w:color w:val="000000" w:themeColor="text1"/>
                <w:sz w:val="20"/>
                <w:szCs w:val="20"/>
              </w:rPr>
              <w:t xml:space="preserve">s to treat these high-risk patients, which would potentially be much more cost-effective. </w:t>
            </w:r>
          </w:p>
          <w:p w14:paraId="3121371B" w14:textId="77777777" w:rsidR="00503D0C" w:rsidRPr="003014C9" w:rsidRDefault="00503D0C" w:rsidP="003F7827">
            <w:pPr>
              <w:snapToGrid w:val="0"/>
              <w:contextualSpacing/>
              <w:rPr>
                <w:rFonts w:ascii="Arial" w:hAnsi="Arial" w:cs="Arial"/>
                <w:color w:val="000000" w:themeColor="text1"/>
                <w:sz w:val="20"/>
                <w:szCs w:val="20"/>
              </w:rPr>
            </w:pPr>
          </w:p>
          <w:p w14:paraId="624BD389" w14:textId="24D3841E" w:rsidR="00503D0C" w:rsidRPr="003014C9" w:rsidRDefault="00503D0C" w:rsidP="003F7827">
            <w:pPr>
              <w:snapToGrid w:val="0"/>
              <w:contextualSpacing/>
              <w:rPr>
                <w:rFonts w:ascii="Arial" w:hAnsi="Arial" w:cs="Arial"/>
                <w:color w:val="000000" w:themeColor="text1"/>
                <w:sz w:val="20"/>
                <w:szCs w:val="20"/>
              </w:rPr>
            </w:pPr>
            <w:r w:rsidRPr="003014C9">
              <w:rPr>
                <w:rFonts w:ascii="Arial" w:hAnsi="Arial" w:cs="Arial"/>
                <w:color w:val="000000" w:themeColor="text1"/>
                <w:sz w:val="20"/>
                <w:szCs w:val="20"/>
              </w:rPr>
              <w:t xml:space="preserve">Our intervention was to compare with no vibration therapy. </w:t>
            </w:r>
            <w:r w:rsidR="00D81706" w:rsidRPr="003014C9">
              <w:rPr>
                <w:rFonts w:ascii="Arial" w:hAnsi="Arial" w:cs="Arial"/>
                <w:color w:val="000000" w:themeColor="text1"/>
                <w:sz w:val="20"/>
                <w:szCs w:val="20"/>
              </w:rPr>
              <w:t xml:space="preserve">As it is currently not established that vibration therapy is effective in distal radius fracture patients (i.e. the high-risk patients), our initial step was to prove this research question first. Furthermore, despite on-going studies on distal radius fractures, the latest Cochrane systematic review shows a lack of evidence on the effectiveness of current rehabilitation interventions </w:t>
            </w:r>
            <w:r w:rsidR="00D81706" w:rsidRPr="003014C9">
              <w:rPr>
                <w:rFonts w:ascii="Arial" w:hAnsi="Arial" w:cs="Arial"/>
                <w:color w:val="000000" w:themeColor="text1"/>
                <w:sz w:val="20"/>
                <w:szCs w:val="20"/>
              </w:rPr>
              <w:fldChar w:fldCharType="begin"/>
            </w:r>
            <w:r w:rsidR="00B020EA">
              <w:rPr>
                <w:rFonts w:ascii="Arial" w:hAnsi="Arial" w:cs="Arial"/>
                <w:color w:val="000000" w:themeColor="text1"/>
                <w:sz w:val="20"/>
                <w:szCs w:val="20"/>
              </w:rPr>
              <w:instrText xml:space="preserve"> ADDIN EN.CITE &lt;EndNote&gt;&lt;Cite&gt;&lt;Author&gt;Handoll&lt;/Author&gt;&lt;Year&gt;2015&lt;/Year&gt;&lt;RecNum&gt;1&lt;/RecNum&gt;&lt;DisplayText&gt;(5)&lt;/DisplayText&gt;&lt;record&gt;&lt;rec-number&gt;1&lt;/rec-number&gt;&lt;foreign-keys&gt;&lt;key app="EN" db-id="0favs0rr6s5trsevz20xpp5jederexatttwx" timestamp="1532417903"&gt;1&lt;/key&gt;&lt;/foreign-keys&gt;&lt;ref-type name="Journal Article"&gt;17&lt;/ref-type&gt;&lt;contributors&gt;&lt;authors&gt;&lt;author&gt;Handoll, H. H.&lt;/author&gt;&lt;author&gt;Elliott, J.&lt;/author&gt;&lt;/authors&gt;&lt;/contributors&gt;&lt;auth-address&gt;Health and Social Care Institute, Teesside University, Middlesbrough, Tees Valley, UK, TS1 3BA.&lt;/auth-address&gt;&lt;titles&gt;&lt;title&gt;Rehabilitation for distal radial fractures in adults&lt;/title&gt;&lt;secondary-title&gt;Cochrane Database Syst Rev&lt;/secondary-title&gt;&lt;/titles&gt;&lt;periodical&gt;&lt;full-title&gt;Cochrane Database Syst Rev&lt;/full-title&gt;&lt;/periodical&gt;&lt;pages&gt;CD003324&lt;/pages&gt;&lt;number&gt;9&lt;/number&gt;&lt;edition&gt;2015/09/26&lt;/edition&gt;&lt;keywords&gt;&lt;keyword&gt;Adult&lt;/keyword&gt;&lt;keyword&gt;Aged&lt;/keyword&gt;&lt;keyword&gt;Female&lt;/keyword&gt;&lt;keyword&gt;Fractures, Bone/rehabilitation&lt;/keyword&gt;&lt;keyword&gt;Humans&lt;/keyword&gt;&lt;keyword&gt;Male&lt;/keyword&gt;&lt;keyword&gt;Physical Therapy Modalities&lt;/keyword&gt;&lt;keyword&gt;Radius Fractures/*rehabilitation&lt;/keyword&gt;&lt;keyword&gt;Randomized Controlled Trials as Topic&lt;/keyword&gt;&lt;keyword&gt;Wrist Injuries/*rehabilitation&lt;/keyword&gt;&lt;/keywords&gt;&lt;dates&gt;&lt;year&gt;2015&lt;/year&gt;&lt;pub-dates&gt;&lt;date&gt;Sep 25&lt;/date&gt;&lt;/pub-dates&gt;&lt;/dates&gt;&lt;isbn&gt;1469-493X (Electronic)&amp;#xD;1361-6137 (Linking)&lt;/isbn&gt;&lt;accession-num&gt;26403335&lt;/accession-num&gt;&lt;urls&gt;&lt;related-urls&gt;&lt;url&gt;https://www.ncbi.nlm.nih.gov/pubmed/26403335&lt;/url&gt;&lt;/related-urls&gt;&lt;/urls&gt;&lt;electronic-resource-num&gt;10.1002/14651858.CD003324.pub3&lt;/electronic-resource-num&gt;&lt;/record&gt;&lt;/Cite&gt;&lt;/EndNote&gt;</w:instrText>
            </w:r>
            <w:r w:rsidR="00D81706" w:rsidRPr="003014C9">
              <w:rPr>
                <w:rFonts w:ascii="Arial" w:hAnsi="Arial" w:cs="Arial"/>
                <w:color w:val="000000" w:themeColor="text1"/>
                <w:sz w:val="20"/>
                <w:szCs w:val="20"/>
              </w:rPr>
              <w:fldChar w:fldCharType="separate"/>
            </w:r>
            <w:r w:rsidR="00B020EA">
              <w:rPr>
                <w:rFonts w:ascii="Arial" w:hAnsi="Arial" w:cs="Arial"/>
                <w:noProof/>
                <w:color w:val="000000" w:themeColor="text1"/>
                <w:sz w:val="20"/>
                <w:szCs w:val="20"/>
              </w:rPr>
              <w:t>(5)</w:t>
            </w:r>
            <w:r w:rsidR="00D81706" w:rsidRPr="003014C9">
              <w:rPr>
                <w:rFonts w:ascii="Arial" w:hAnsi="Arial" w:cs="Arial"/>
                <w:color w:val="000000" w:themeColor="text1"/>
                <w:sz w:val="20"/>
                <w:szCs w:val="20"/>
              </w:rPr>
              <w:fldChar w:fldCharType="end"/>
            </w:r>
            <w:r w:rsidR="00D81706" w:rsidRPr="003014C9">
              <w:rPr>
                <w:rFonts w:ascii="Arial" w:hAnsi="Arial" w:cs="Arial"/>
                <w:color w:val="000000" w:themeColor="text1"/>
                <w:sz w:val="20"/>
                <w:szCs w:val="20"/>
              </w:rPr>
              <w:t xml:space="preserve">. The American Academy of Orthopaedic Surgeons (AAOS) position statement also recommends patients with fragility fractures to undergo evaluation of osteoporosis and treatment to prevent future fractures </w:t>
            </w:r>
            <w:r w:rsidR="00D81706" w:rsidRPr="003014C9">
              <w:rPr>
                <w:rFonts w:ascii="Arial" w:hAnsi="Arial" w:cs="Arial"/>
                <w:color w:val="000000" w:themeColor="text1"/>
                <w:sz w:val="20"/>
                <w:szCs w:val="20"/>
              </w:rPr>
              <w:fldChar w:fldCharType="begin"/>
            </w:r>
            <w:r w:rsidR="00B020EA">
              <w:rPr>
                <w:rFonts w:ascii="Arial" w:hAnsi="Arial" w:cs="Arial"/>
                <w:color w:val="000000" w:themeColor="text1"/>
                <w:sz w:val="20"/>
                <w:szCs w:val="20"/>
              </w:rPr>
              <w:instrText xml:space="preserve"> ADDIN EN.CITE &lt;EndNote&gt;&lt;Cite&gt;&lt;Author&gt;Louer&lt;/Author&gt;&lt;Year&gt;2016&lt;/Year&gt;&lt;RecNum&gt;4&lt;/RecNum&gt;&lt;DisplayText&gt;(4)&lt;/DisplayText&gt;&lt;record&gt;&lt;rec-number&gt;4&lt;/rec-number&gt;&lt;foreign-keys&gt;&lt;key app="EN" db-id="0favs0rr6s5trsevz20xpp5jederexatttwx" timestamp="1532417909"&gt;4&lt;/key&gt;&lt;/foreign-keys&gt;&lt;ref-type name="Journal Article"&gt;17&lt;/ref-type&gt;&lt;contributors&gt;&lt;authors&gt;&lt;author&gt;Louer, C. R.&lt;/author&gt;&lt;author&gt;Boone, S. L.&lt;/author&gt;&lt;author&gt;Guthrie, A. K.&lt;/author&gt;&lt;author&gt;Motley, J. R.&lt;/author&gt;&lt;author&gt;Calfee, R. P.&lt;/author&gt;&lt;author&gt;Wall, L. B.&lt;/author&gt;&lt;/authors&gt;&lt;/contributors&gt;&lt;auth-address&gt;Department of Orthopaedic Surgery, Washington University School of Medicine, St. Louis, Missouri.&amp;#xD;Sports Therapy and Rehabilitation Center, Barnes-Jewish West County Hospital, Chesterfield, Missouri.&lt;/auth-address&gt;&lt;titles&gt;&lt;title&gt;Postural Stability in Older Adults with a Distal Radial Fracture&lt;/title&gt;&lt;secondary-title&gt;J Bone Joint Surg Am&lt;/secondary-title&gt;&lt;/titles&gt;&lt;periodical&gt;&lt;full-title&gt;J Bone Joint Surg Am&lt;/full-title&gt;&lt;/periodical&gt;&lt;pages&gt;1176-82&lt;/pages&gt;&lt;volume&gt;98&lt;/volume&gt;&lt;number&gt;14&lt;/number&gt;&lt;edition&gt;2016/07/22&lt;/edition&gt;&lt;keywords&gt;&lt;keyword&gt;Aged&lt;/keyword&gt;&lt;keyword&gt;Body Mass Index&lt;/keyword&gt;&lt;keyword&gt;Female&lt;/keyword&gt;&lt;keyword&gt;Health Status&lt;/keyword&gt;&lt;keyword&gt;Humans&lt;/keyword&gt;&lt;keyword&gt;Male&lt;/keyword&gt;&lt;keyword&gt;Postural Balance/*physiology&lt;/keyword&gt;&lt;keyword&gt;Radius Fractures/*physiopathology&lt;/keyword&gt;&lt;/keywords&gt;&lt;dates&gt;&lt;year&gt;2016&lt;/year&gt;&lt;pub-dates&gt;&lt;date&gt;Jul 20&lt;/date&gt;&lt;/pub-dates&gt;&lt;/dates&gt;&lt;isbn&gt;1535-1386 (Electronic)&amp;#xD;0021-9355 (Linking)&lt;/isbn&gt;&lt;accession-num&gt;27440565&lt;/accession-num&gt;&lt;urls&gt;&lt;related-urls&gt;&lt;url&gt;https://www.ncbi.nlm.nih.gov/pubmed/27440565&lt;/url&gt;&lt;/related-urls&gt;&lt;/urls&gt;&lt;custom2&gt;PMC4994855&lt;/custom2&gt;&lt;electronic-resource-num&gt;10.2106/JBJS.15.00963&lt;/electronic-resource-num&gt;&lt;/record&gt;&lt;/Cite&gt;&lt;/EndNote&gt;</w:instrText>
            </w:r>
            <w:r w:rsidR="00D81706" w:rsidRPr="003014C9">
              <w:rPr>
                <w:rFonts w:ascii="Arial" w:hAnsi="Arial" w:cs="Arial"/>
                <w:color w:val="000000" w:themeColor="text1"/>
                <w:sz w:val="20"/>
                <w:szCs w:val="20"/>
              </w:rPr>
              <w:fldChar w:fldCharType="separate"/>
            </w:r>
            <w:r w:rsidR="00B020EA">
              <w:rPr>
                <w:rFonts w:ascii="Arial" w:hAnsi="Arial" w:cs="Arial"/>
                <w:noProof/>
                <w:color w:val="000000" w:themeColor="text1"/>
                <w:sz w:val="20"/>
                <w:szCs w:val="20"/>
              </w:rPr>
              <w:t>(4)</w:t>
            </w:r>
            <w:r w:rsidR="00D81706" w:rsidRPr="003014C9">
              <w:rPr>
                <w:rFonts w:ascii="Arial" w:hAnsi="Arial" w:cs="Arial"/>
                <w:color w:val="000000" w:themeColor="text1"/>
                <w:sz w:val="20"/>
                <w:szCs w:val="20"/>
              </w:rPr>
              <w:fldChar w:fldCharType="end"/>
            </w:r>
            <w:r w:rsidR="00D81706" w:rsidRPr="003014C9">
              <w:rPr>
                <w:rFonts w:ascii="Arial" w:hAnsi="Arial" w:cs="Arial"/>
                <w:color w:val="000000" w:themeColor="text1"/>
                <w:sz w:val="20"/>
                <w:szCs w:val="20"/>
              </w:rPr>
              <w:t xml:space="preserve">. Notably, there are no recommendations on the role of balance training or physical conditioning. </w:t>
            </w:r>
            <w:r w:rsidR="00E22B19">
              <w:rPr>
                <w:rFonts w:ascii="Arial" w:hAnsi="Arial" w:cs="Arial"/>
                <w:color w:val="000000" w:themeColor="text1"/>
                <w:sz w:val="20"/>
                <w:szCs w:val="20"/>
              </w:rPr>
              <w:t xml:space="preserve">Therefore, in standard clinical practise there is no official treatment for the balance problem in distal radius fracture patients in Hong Kong and many countries. </w:t>
            </w:r>
            <w:r w:rsidR="00D81706" w:rsidRPr="003014C9">
              <w:rPr>
                <w:rFonts w:ascii="Arial" w:hAnsi="Arial" w:cs="Arial"/>
                <w:color w:val="000000" w:themeColor="text1"/>
                <w:sz w:val="20"/>
                <w:szCs w:val="20"/>
              </w:rPr>
              <w:t xml:space="preserve">Consequently, the treatment of fall risks in distal radius fracture patients have been largely overlooked </w:t>
            </w:r>
            <w:r w:rsidR="00D81706" w:rsidRPr="003014C9">
              <w:rPr>
                <w:rFonts w:ascii="Arial" w:hAnsi="Arial" w:cs="Arial"/>
                <w:color w:val="000000" w:themeColor="text1"/>
                <w:sz w:val="20"/>
                <w:szCs w:val="20"/>
              </w:rPr>
              <w:fldChar w:fldCharType="begin">
                <w:fldData xml:space="preserve">PEVuZE5vdGU+PENpdGU+PEF1dGhvcj5LaGF6emFuaTwvQXV0aG9yPjxZZWFyPjIwMDk8L1llYXI+
PFJlY051bT4xMTwvUmVjTnVtPjxEaXNwbGF5VGV4dD4oNik8L0Rpc3BsYXlUZXh0PjxyZWNvcmQ+
PHJlYy1udW1iZXI+MTE8L3JlYy1udW1iZXI+PGZvcmVpZ24ta2V5cz48a2V5IGFwcD0iRU4iIGRi
LWlkPSI1NTBlcGZhMmNhczUwaWU1eHpxeHNhcGV3eHRwYXdhNTBmZGUiIHRpbWVzdGFtcD0iMTQ4
MzI4MTYzMCI+MTE8L2tleT48L2ZvcmVpZ24ta2V5cz48cmVmLXR5cGUgbmFtZT0iSm91cm5hbCBB
cnRpY2xlIj4xNzwvcmVmLXR5cGU+PGNvbnRyaWJ1dG9ycz48YXV0aG9ycz48YXV0aG9yPktoYXp6
YW5pLCBILjwvYXV0aG9yPjxhdXRob3I+QWxsYWxpLCBGLjwvYXV0aG9yPjxhdXRob3I+QmVubmFu
aSwgTC48L2F1dGhvcj48YXV0aG9yPkljaGNob3UsIEwuPC9hdXRob3I+PGF1dGhvcj5FbCBNYW5z
b3VyaSwgTC48L2F1dGhvcj48YXV0aG9yPkFib3VyYXp6YWssIEYuIEUuPC9hdXRob3I+PGF1dGhv
cj5BYm91cWFsLCBSLjwvYXV0aG9yPjxhdXRob3I+SGFqamFqLUhhc3NvdW5pLCBOLjwvYXV0aG9y
PjwvYXV0aG9ycz48L2NvbnRyaWJ1dG9ycz48YXV0aC1hZGRyZXNzPlVuaXYgSG9zcCBSYWJhdCBT
YWxlLCBFbCBBeWFjaGkgSG9zcCwgRGVwdCBSaGV1bWF0b2wsIFNhbGUsIE1vcm9jY28mI3hEO0Zh
YyBNZWQgJmFtcDsgUGhhcm0sIExhYiBJbmZvcm1hdCAmYW1wOyBSZXMgQm9uZSBEaXMgTElSUE9T
LCBSYWJhdCwgTW9yb2NjbyYjeEQ7RmFjIE1lZCAmYW1wOyBQaGFybSwgTGFiIEJpb3N0YXQgQ2xp
biBSZXMgJmFtcDsgRXBpZGVtaW9sIExCUkNFLCBSYWJhdCwgTW9yb2NjbzwvYXV0aC1hZGRyZXNz
Pjx0aXRsZXM+PHRpdGxlPlRoZSByZWxhdGlvbnNoaXAgYmV0d2VlbiBwaHlzaWNhbCBwZXJmb3Jt
YW5jZSBtZWFzdXJlcywgYm9uZSBtaW5lcmFsIGRlbnNpdHksIGZhbGxzLCBhbmQgdGhlIHJpc2sg
b2YgcGVyaXBoZXJhbCBmcmFjdHVyZTogYSBjcm9zcy1zZWN0aW9uYWwgYW5hbHlzaXM8L3RpdGxl
PjxzZWNvbmRhcnktdGl0bGU+Qm1jIFB1YmxpYyBIZWFsdGg8L3NlY29uZGFyeS10aXRsZT48YWx0
LXRpdGxlPkJtYyBQdWJsaWMgSGVhbHRoPC9hbHQtdGl0bGU+PC90aXRsZXM+PHBlcmlvZGljYWw+
PGZ1bGwtdGl0bGU+Qm1jIFB1YmxpYyBIZWFsdGg8L2Z1bGwtdGl0bGU+PGFiYnItMT5CbWMgUHVi
bGljIEhlYWx0aDwvYWJici0xPjwvcGVyaW9kaWNhbD48YWx0LXBlcmlvZGljYWw+PGZ1bGwtdGl0
bGU+Qm1jIFB1YmxpYyBIZWFsdGg8L2Z1bGwtdGl0bGU+PGFiYnItMT5CbWMgUHVibGljIEhlYWx0
aDwvYWJici0xPjwvYWx0LXBlcmlvZGljYWw+PHZvbHVtZT45PC92b2x1bWU+PGtleXdvcmRzPjxr
ZXl3b3JkPmhpcCBmcmFjdHVyZTwva2V5d29yZD48a2V5d29yZD5tdXNjbGUgc3RyZW5ndGg8L2tl
eXdvcmQ+PGtleXdvcmQ+b3N0ZW9wb3JvdGljIGZyYWN0dXJlczwva2V5d29yZD48a2V5d29yZD5i
b2R5LWNvbXBvc2l0aW9uPC9rZXl3b3JkPjxrZXl3b3JkPmVsZGVybHktd29tZW48L2tleXdvcmQ+
PGtleXdvcmQ+b2xkZXItYWR1bHRzPC9rZXl3b3JkPjxrZXl3b3JkPndoaXRlIHdvbWVuPC9rZXl3
b3JkPjxrZXl3b3JkPnN0YW5kIHRlc3Q8L2tleXdvcmQ+PGtleXdvcmQ+Z28gdGVzdDwva2V5d29y
ZD48a2V5d29yZD5iYWxhbmNlPC9rZXl3b3JkPjwva2V5d29yZHM+PGRhdGVzPjx5ZWFyPjIwMDk8
L3llYXI+PHB1Yi1kYXRlcz48ZGF0ZT5BdWcgMTg8L2RhdGU+PC9wdWItZGF0ZXM+PC9kYXRlcz48
aXNibj4xNDcxLTI0NTg8L2lzYm4+PGFjY2Vzc2lvbi1udW0+V09TOjAwMDI3MDY3MzUwMDAwMTwv
YWNjZXNzaW9uLW51bT48dXJscz48cmVsYXRlZC11cmxzPjx1cmw+Jmx0O0dvIHRvIElTSSZndDs6
Ly9XT1M6MDAwMjcwNjczNTAwMDAxPC91cmw+PC9yZWxhdGVkLXVybHM+PC91cmxzPjxlbGVjdHJv
bmljLXJlc291cmNlLW51bT5BcnRuIDI5NyYjeEQ7MTAuMTE4Ni8xNDcxLTI0NTgtOS0yOTc8L2Vs
ZWN0cm9uaWMtcmVzb3VyY2UtbnVtPjxsYW5ndWFnZT5FbmdsaXNoPC9sYW5ndWFnZT48L3JlY29y
ZD48L0NpdGU+PC9FbmROb3RlPgB=
</w:fldData>
              </w:fldChar>
            </w:r>
            <w:r w:rsidR="00B020EA">
              <w:rPr>
                <w:rFonts w:ascii="Arial" w:hAnsi="Arial" w:cs="Arial"/>
                <w:color w:val="000000" w:themeColor="text1"/>
                <w:sz w:val="20"/>
                <w:szCs w:val="20"/>
              </w:rPr>
              <w:instrText xml:space="preserve"> ADDIN EN.CITE </w:instrText>
            </w:r>
            <w:r w:rsidR="00B020EA">
              <w:rPr>
                <w:rFonts w:ascii="Arial" w:hAnsi="Arial" w:cs="Arial"/>
                <w:color w:val="000000" w:themeColor="text1"/>
                <w:sz w:val="20"/>
                <w:szCs w:val="20"/>
              </w:rPr>
              <w:fldChar w:fldCharType="begin">
                <w:fldData xml:space="preserve">PEVuZE5vdGU+PENpdGU+PEF1dGhvcj5LaGF6emFuaTwvQXV0aG9yPjxZZWFyPjIwMDk8L1llYXI+
PFJlY051bT4xMTwvUmVjTnVtPjxEaXNwbGF5VGV4dD4oNik8L0Rpc3BsYXlUZXh0PjxyZWNvcmQ+
PHJlYy1udW1iZXI+MTE8L3JlYy1udW1iZXI+PGZvcmVpZ24ta2V5cz48a2V5IGFwcD0iRU4iIGRi
LWlkPSI1NTBlcGZhMmNhczUwaWU1eHpxeHNhcGV3eHRwYXdhNTBmZGUiIHRpbWVzdGFtcD0iMTQ4
MzI4MTYzMCI+MTE8L2tleT48L2ZvcmVpZ24ta2V5cz48cmVmLXR5cGUgbmFtZT0iSm91cm5hbCBB
cnRpY2xlIj4xNzwvcmVmLXR5cGU+PGNvbnRyaWJ1dG9ycz48YXV0aG9ycz48YXV0aG9yPktoYXp6
YW5pLCBILjwvYXV0aG9yPjxhdXRob3I+QWxsYWxpLCBGLjwvYXV0aG9yPjxhdXRob3I+QmVubmFu
aSwgTC48L2F1dGhvcj48YXV0aG9yPkljaGNob3UsIEwuPC9hdXRob3I+PGF1dGhvcj5FbCBNYW5z
b3VyaSwgTC48L2F1dGhvcj48YXV0aG9yPkFib3VyYXp6YWssIEYuIEUuPC9hdXRob3I+PGF1dGhv
cj5BYm91cWFsLCBSLjwvYXV0aG9yPjxhdXRob3I+SGFqamFqLUhhc3NvdW5pLCBOLjwvYXV0aG9y
PjwvYXV0aG9ycz48L2NvbnRyaWJ1dG9ycz48YXV0aC1hZGRyZXNzPlVuaXYgSG9zcCBSYWJhdCBT
YWxlLCBFbCBBeWFjaGkgSG9zcCwgRGVwdCBSaGV1bWF0b2wsIFNhbGUsIE1vcm9jY28mI3hEO0Zh
YyBNZWQgJmFtcDsgUGhhcm0sIExhYiBJbmZvcm1hdCAmYW1wOyBSZXMgQm9uZSBEaXMgTElSUE9T
LCBSYWJhdCwgTW9yb2NjbyYjeEQ7RmFjIE1lZCAmYW1wOyBQaGFybSwgTGFiIEJpb3N0YXQgQ2xp
biBSZXMgJmFtcDsgRXBpZGVtaW9sIExCUkNFLCBSYWJhdCwgTW9yb2NjbzwvYXV0aC1hZGRyZXNz
Pjx0aXRsZXM+PHRpdGxlPlRoZSByZWxhdGlvbnNoaXAgYmV0d2VlbiBwaHlzaWNhbCBwZXJmb3Jt
YW5jZSBtZWFzdXJlcywgYm9uZSBtaW5lcmFsIGRlbnNpdHksIGZhbGxzLCBhbmQgdGhlIHJpc2sg
b2YgcGVyaXBoZXJhbCBmcmFjdHVyZTogYSBjcm9zcy1zZWN0aW9uYWwgYW5hbHlzaXM8L3RpdGxl
PjxzZWNvbmRhcnktdGl0bGU+Qm1jIFB1YmxpYyBIZWFsdGg8L3NlY29uZGFyeS10aXRsZT48YWx0
LXRpdGxlPkJtYyBQdWJsaWMgSGVhbHRoPC9hbHQtdGl0bGU+PC90aXRsZXM+PHBlcmlvZGljYWw+
PGZ1bGwtdGl0bGU+Qm1jIFB1YmxpYyBIZWFsdGg8L2Z1bGwtdGl0bGU+PGFiYnItMT5CbWMgUHVi
bGljIEhlYWx0aDwvYWJici0xPjwvcGVyaW9kaWNhbD48YWx0LXBlcmlvZGljYWw+PGZ1bGwtdGl0
bGU+Qm1jIFB1YmxpYyBIZWFsdGg8L2Z1bGwtdGl0bGU+PGFiYnItMT5CbWMgUHVibGljIEhlYWx0
aDwvYWJici0xPjwvYWx0LXBlcmlvZGljYWw+PHZvbHVtZT45PC92b2x1bWU+PGtleXdvcmRzPjxr
ZXl3b3JkPmhpcCBmcmFjdHVyZTwva2V5d29yZD48a2V5d29yZD5tdXNjbGUgc3RyZW5ndGg8L2tl
eXdvcmQ+PGtleXdvcmQ+b3N0ZW9wb3JvdGljIGZyYWN0dXJlczwva2V5d29yZD48a2V5d29yZD5i
b2R5LWNvbXBvc2l0aW9uPC9rZXl3b3JkPjxrZXl3b3JkPmVsZGVybHktd29tZW48L2tleXdvcmQ+
PGtleXdvcmQ+b2xkZXItYWR1bHRzPC9rZXl3b3JkPjxrZXl3b3JkPndoaXRlIHdvbWVuPC9rZXl3
b3JkPjxrZXl3b3JkPnN0YW5kIHRlc3Q8L2tleXdvcmQ+PGtleXdvcmQ+Z28gdGVzdDwva2V5d29y
ZD48a2V5d29yZD5iYWxhbmNlPC9rZXl3b3JkPjwva2V5d29yZHM+PGRhdGVzPjx5ZWFyPjIwMDk8
L3llYXI+PHB1Yi1kYXRlcz48ZGF0ZT5BdWcgMTg8L2RhdGU+PC9wdWItZGF0ZXM+PC9kYXRlcz48
aXNibj4xNDcxLTI0NTg8L2lzYm4+PGFjY2Vzc2lvbi1udW0+V09TOjAwMDI3MDY3MzUwMDAwMTwv
YWNjZXNzaW9uLW51bT48dXJscz48cmVsYXRlZC11cmxzPjx1cmw+Jmx0O0dvIHRvIElTSSZndDs6
Ly9XT1M6MDAwMjcwNjczNTAwMDAxPC91cmw+PC9yZWxhdGVkLXVybHM+PC91cmxzPjxlbGVjdHJv
bmljLXJlc291cmNlLW51bT5BcnRuIDI5NyYjeEQ7MTAuMTE4Ni8xNDcxLTI0NTgtOS0yOTc8L2Vs
ZWN0cm9uaWMtcmVzb3VyY2UtbnVtPjxsYW5ndWFnZT5FbmdsaXNoPC9sYW5ndWFnZT48L3JlY29y
ZD48L0NpdGU+PC9FbmROb3RlPgB=
</w:fldData>
              </w:fldChar>
            </w:r>
            <w:r w:rsidR="00B020EA">
              <w:rPr>
                <w:rFonts w:ascii="Arial" w:hAnsi="Arial" w:cs="Arial"/>
                <w:color w:val="000000" w:themeColor="text1"/>
                <w:sz w:val="20"/>
                <w:szCs w:val="20"/>
              </w:rPr>
              <w:instrText xml:space="preserve"> ADDIN EN.CITE.DATA </w:instrText>
            </w:r>
            <w:r w:rsidR="00B020EA">
              <w:rPr>
                <w:rFonts w:ascii="Arial" w:hAnsi="Arial" w:cs="Arial"/>
                <w:color w:val="000000" w:themeColor="text1"/>
                <w:sz w:val="20"/>
                <w:szCs w:val="20"/>
              </w:rPr>
            </w:r>
            <w:r w:rsidR="00B020EA">
              <w:rPr>
                <w:rFonts w:ascii="Arial" w:hAnsi="Arial" w:cs="Arial"/>
                <w:color w:val="000000" w:themeColor="text1"/>
                <w:sz w:val="20"/>
                <w:szCs w:val="20"/>
              </w:rPr>
              <w:fldChar w:fldCharType="end"/>
            </w:r>
            <w:r w:rsidR="00D81706" w:rsidRPr="003014C9">
              <w:rPr>
                <w:rFonts w:ascii="Arial" w:hAnsi="Arial" w:cs="Arial"/>
                <w:color w:val="000000" w:themeColor="text1"/>
                <w:sz w:val="20"/>
                <w:szCs w:val="20"/>
              </w:rPr>
            </w:r>
            <w:r w:rsidR="00D81706" w:rsidRPr="003014C9">
              <w:rPr>
                <w:rFonts w:ascii="Arial" w:hAnsi="Arial" w:cs="Arial"/>
                <w:color w:val="000000" w:themeColor="text1"/>
                <w:sz w:val="20"/>
                <w:szCs w:val="20"/>
              </w:rPr>
              <w:fldChar w:fldCharType="separate"/>
            </w:r>
            <w:r w:rsidR="00B020EA">
              <w:rPr>
                <w:rFonts w:ascii="Arial" w:hAnsi="Arial" w:cs="Arial"/>
                <w:noProof/>
                <w:color w:val="000000" w:themeColor="text1"/>
                <w:sz w:val="20"/>
                <w:szCs w:val="20"/>
              </w:rPr>
              <w:t>(6)</w:t>
            </w:r>
            <w:r w:rsidR="00D81706" w:rsidRPr="003014C9">
              <w:rPr>
                <w:rFonts w:ascii="Arial" w:hAnsi="Arial" w:cs="Arial"/>
                <w:color w:val="000000" w:themeColor="text1"/>
                <w:sz w:val="20"/>
                <w:szCs w:val="20"/>
              </w:rPr>
              <w:fldChar w:fldCharType="end"/>
            </w:r>
            <w:r w:rsidR="00D81706" w:rsidRPr="003014C9">
              <w:rPr>
                <w:rFonts w:ascii="Arial" w:hAnsi="Arial" w:cs="Arial"/>
                <w:color w:val="000000" w:themeColor="text1"/>
                <w:sz w:val="20"/>
                <w:szCs w:val="20"/>
              </w:rPr>
              <w:t xml:space="preserve">. </w:t>
            </w:r>
            <w:r w:rsidR="00E22B19">
              <w:rPr>
                <w:rFonts w:ascii="Arial" w:hAnsi="Arial" w:cs="Arial"/>
                <w:color w:val="000000" w:themeColor="text1"/>
                <w:sz w:val="20"/>
                <w:szCs w:val="20"/>
              </w:rPr>
              <w:t>Hence, our study design concentrates the use of the current clinical standard as the control for comparison.</w:t>
            </w:r>
          </w:p>
          <w:p w14:paraId="53BD6C23" w14:textId="77777777" w:rsidR="00491D34" w:rsidRPr="003014C9" w:rsidRDefault="00491D34" w:rsidP="003F7827">
            <w:pPr>
              <w:snapToGrid w:val="0"/>
              <w:contextualSpacing/>
              <w:rPr>
                <w:rFonts w:ascii="Arial" w:hAnsi="Arial" w:cs="Arial"/>
                <w:color w:val="000000" w:themeColor="text1"/>
                <w:sz w:val="20"/>
                <w:szCs w:val="20"/>
              </w:rPr>
            </w:pPr>
          </w:p>
          <w:p w14:paraId="0304411B" w14:textId="4A2CF5CE" w:rsidR="00413002" w:rsidRPr="003014C9" w:rsidRDefault="00D81706" w:rsidP="00FD79CB">
            <w:pPr>
              <w:snapToGrid w:val="0"/>
              <w:contextualSpacing/>
              <w:rPr>
                <w:rFonts w:ascii="Arial" w:hAnsi="Arial" w:cs="Arial"/>
                <w:color w:val="000000" w:themeColor="text1"/>
                <w:sz w:val="20"/>
                <w:szCs w:val="20"/>
              </w:rPr>
            </w:pPr>
            <w:r w:rsidRPr="003014C9">
              <w:rPr>
                <w:rFonts w:ascii="Arial" w:hAnsi="Arial" w:cs="Arial"/>
                <w:color w:val="000000" w:themeColor="text1"/>
                <w:sz w:val="20"/>
                <w:szCs w:val="20"/>
              </w:rPr>
              <w:t>We agree that we need to elaborate these details in order to be more clear in our manuscript. We have added the above details and revised our manuscript.</w:t>
            </w:r>
          </w:p>
          <w:p w14:paraId="186026EE" w14:textId="7E458129" w:rsidR="00FD79CB" w:rsidRPr="003014C9" w:rsidRDefault="00FD79CB" w:rsidP="00881F74">
            <w:pPr>
              <w:snapToGrid w:val="0"/>
              <w:contextualSpacing/>
              <w:rPr>
                <w:rFonts w:ascii="Arial" w:hAnsi="Arial" w:cs="Arial"/>
                <w:color w:val="000000" w:themeColor="text1"/>
                <w:sz w:val="20"/>
                <w:szCs w:val="20"/>
              </w:rPr>
            </w:pPr>
          </w:p>
        </w:tc>
        <w:tc>
          <w:tcPr>
            <w:tcW w:w="3119" w:type="dxa"/>
          </w:tcPr>
          <w:p w14:paraId="64704348" w14:textId="6F15D422" w:rsidR="00074EDE" w:rsidRPr="003014C9" w:rsidRDefault="00222F8A" w:rsidP="002B19F5">
            <w:pPr>
              <w:snapToGrid w:val="0"/>
              <w:contextualSpacing/>
              <w:rPr>
                <w:rFonts w:ascii="Arial" w:hAnsi="Arial" w:cs="Arial"/>
                <w:color w:val="000000" w:themeColor="text1"/>
                <w:sz w:val="20"/>
                <w:szCs w:val="20"/>
              </w:rPr>
            </w:pPr>
            <w:r>
              <w:rPr>
                <w:rFonts w:ascii="Arial" w:hAnsi="Arial" w:cs="Arial"/>
                <w:color w:val="000000" w:themeColor="text1"/>
                <w:sz w:val="20"/>
                <w:szCs w:val="20"/>
              </w:rPr>
              <w:lastRenderedPageBreak/>
              <w:t>Lines 80-88, 93-94, 103-106, 108-110</w:t>
            </w:r>
            <w:r w:rsidR="00F83F42">
              <w:rPr>
                <w:rFonts w:ascii="Arial" w:hAnsi="Arial" w:cs="Arial"/>
                <w:color w:val="000000" w:themeColor="text1"/>
                <w:sz w:val="20"/>
                <w:szCs w:val="20"/>
              </w:rPr>
              <w:t>.</w:t>
            </w:r>
          </w:p>
        </w:tc>
      </w:tr>
      <w:tr w:rsidR="00DC162A" w:rsidRPr="003014C9" w14:paraId="35393808" w14:textId="77777777" w:rsidTr="0033492A">
        <w:tc>
          <w:tcPr>
            <w:tcW w:w="805" w:type="dxa"/>
          </w:tcPr>
          <w:p w14:paraId="17786DCD" w14:textId="509C00F1" w:rsidR="007F1C6E" w:rsidRPr="003014C9" w:rsidRDefault="00D81706" w:rsidP="0080631E">
            <w:pPr>
              <w:snapToGrid w:val="0"/>
              <w:contextualSpacing/>
              <w:rPr>
                <w:rFonts w:ascii="Arial" w:eastAsia="Calibri" w:hAnsi="Arial" w:cs="Arial"/>
                <w:color w:val="000000" w:themeColor="text1"/>
                <w:sz w:val="20"/>
                <w:szCs w:val="20"/>
              </w:rPr>
            </w:pPr>
            <w:r w:rsidRPr="003014C9">
              <w:rPr>
                <w:rFonts w:ascii="Arial" w:eastAsia="Calibri" w:hAnsi="Arial" w:cs="Arial"/>
                <w:color w:val="000000" w:themeColor="text1"/>
                <w:sz w:val="20"/>
                <w:szCs w:val="20"/>
              </w:rPr>
              <w:t>R1.2</w:t>
            </w:r>
          </w:p>
        </w:tc>
        <w:tc>
          <w:tcPr>
            <w:tcW w:w="3870" w:type="dxa"/>
          </w:tcPr>
          <w:p w14:paraId="0DDB1B03" w14:textId="0953279B" w:rsidR="00DC162A" w:rsidRPr="003014C9" w:rsidRDefault="00D81706" w:rsidP="00D81706">
            <w:pPr>
              <w:rPr>
                <w:rFonts w:ascii="Arial" w:eastAsia="Times New Roman" w:hAnsi="Arial" w:cs="Arial"/>
                <w:color w:val="000000" w:themeColor="text1"/>
                <w:sz w:val="20"/>
                <w:szCs w:val="20"/>
                <w:shd w:val="clear" w:color="auto" w:fill="FFFFFF"/>
              </w:rPr>
            </w:pPr>
            <w:r w:rsidRPr="003014C9">
              <w:rPr>
                <w:rFonts w:ascii="Arial" w:eastAsia="Times New Roman" w:hAnsi="Arial" w:cs="Arial"/>
                <w:color w:val="000000" w:themeColor="text1"/>
                <w:sz w:val="20"/>
                <w:szCs w:val="20"/>
                <w:shd w:val="clear" w:color="auto" w:fill="FFFFFF"/>
              </w:rPr>
              <w:t xml:space="preserve">In your rationale (abstract and introduction), you write that distal radius fracture often occur in women. You then </w:t>
            </w:r>
            <w:r w:rsidR="00312084" w:rsidRPr="003014C9">
              <w:rPr>
                <w:rFonts w:ascii="Arial" w:eastAsia="Times New Roman" w:hAnsi="Arial" w:cs="Arial"/>
                <w:color w:val="000000" w:themeColor="text1"/>
                <w:sz w:val="20"/>
                <w:szCs w:val="20"/>
                <w:shd w:val="clear" w:color="auto" w:fill="FFFFFF"/>
              </w:rPr>
              <w:t>include bo</w:t>
            </w:r>
            <w:r w:rsidRPr="003014C9">
              <w:rPr>
                <w:rFonts w:ascii="Arial" w:eastAsia="Times New Roman" w:hAnsi="Arial" w:cs="Arial"/>
                <w:color w:val="000000" w:themeColor="text1"/>
                <w:sz w:val="20"/>
                <w:szCs w:val="20"/>
                <w:shd w:val="clear" w:color="auto" w:fill="FFFFFF"/>
              </w:rPr>
              <w:t xml:space="preserve">th men and women in your study. Please clarify in the rationale if (that) </w:t>
            </w:r>
            <w:r w:rsidR="000969A1" w:rsidRPr="003014C9">
              <w:rPr>
                <w:rFonts w:ascii="Arial" w:eastAsia="Times New Roman" w:hAnsi="Arial" w:cs="Arial"/>
                <w:color w:val="000000" w:themeColor="text1"/>
                <w:sz w:val="20"/>
                <w:szCs w:val="20"/>
                <w:shd w:val="clear" w:color="auto" w:fill="FFFFFF"/>
              </w:rPr>
              <w:t>d</w:t>
            </w:r>
            <w:r w:rsidRPr="003014C9">
              <w:rPr>
                <w:rFonts w:ascii="Arial" w:eastAsia="Times New Roman" w:hAnsi="Arial" w:cs="Arial"/>
                <w:color w:val="000000" w:themeColor="text1"/>
                <w:sz w:val="20"/>
                <w:szCs w:val="20"/>
                <w:shd w:val="clear" w:color="auto" w:fill="FFFFFF"/>
              </w:rPr>
              <w:t xml:space="preserve">istal radius </w:t>
            </w:r>
            <w:r w:rsidR="000969A1" w:rsidRPr="003014C9">
              <w:rPr>
                <w:rFonts w:ascii="Arial" w:eastAsia="Times New Roman" w:hAnsi="Arial" w:cs="Arial"/>
                <w:color w:val="000000" w:themeColor="text1"/>
                <w:sz w:val="20"/>
                <w:szCs w:val="20"/>
                <w:shd w:val="clear" w:color="auto" w:fill="FFFFFF"/>
              </w:rPr>
              <w:t>f</w:t>
            </w:r>
            <w:r w:rsidRPr="003014C9">
              <w:rPr>
                <w:rFonts w:ascii="Arial" w:eastAsia="Times New Roman" w:hAnsi="Arial" w:cs="Arial"/>
                <w:color w:val="000000" w:themeColor="text1"/>
                <w:sz w:val="20"/>
                <w:szCs w:val="20"/>
                <w:shd w:val="clear" w:color="auto" w:fill="FFFFFF"/>
              </w:rPr>
              <w:t>ractures occur in men, likewise (to what extent).</w:t>
            </w:r>
          </w:p>
          <w:p w14:paraId="02190C98" w14:textId="59DB8882" w:rsidR="007F1C6E" w:rsidRPr="003014C9" w:rsidRDefault="00D81706" w:rsidP="00DC162A">
            <w:pPr>
              <w:rPr>
                <w:rFonts w:ascii="Arial" w:eastAsia="Times New Roman" w:hAnsi="Arial" w:cs="Arial"/>
                <w:color w:val="000000" w:themeColor="text1"/>
                <w:sz w:val="20"/>
                <w:szCs w:val="20"/>
              </w:rPr>
            </w:pPr>
            <w:r w:rsidRPr="003014C9">
              <w:rPr>
                <w:rFonts w:ascii="Arial" w:eastAsia="Times New Roman" w:hAnsi="Arial" w:cs="Arial"/>
                <w:color w:val="000000" w:themeColor="text1"/>
                <w:sz w:val="20"/>
                <w:szCs w:val="20"/>
              </w:rPr>
              <w:br/>
            </w:r>
          </w:p>
        </w:tc>
        <w:tc>
          <w:tcPr>
            <w:tcW w:w="6660" w:type="dxa"/>
          </w:tcPr>
          <w:p w14:paraId="5623170F" w14:textId="77777777" w:rsidR="007F1C6E" w:rsidRPr="003014C9" w:rsidRDefault="000969A1" w:rsidP="003F7827">
            <w:pPr>
              <w:snapToGrid w:val="0"/>
              <w:contextualSpacing/>
              <w:rPr>
                <w:rFonts w:ascii="Arial" w:eastAsia="Calibri" w:hAnsi="Arial" w:cs="Arial"/>
                <w:color w:val="000000" w:themeColor="text1"/>
                <w:sz w:val="20"/>
                <w:szCs w:val="20"/>
              </w:rPr>
            </w:pPr>
            <w:r w:rsidRPr="003014C9">
              <w:rPr>
                <w:rFonts w:ascii="Arial" w:eastAsia="Calibri" w:hAnsi="Arial" w:cs="Arial"/>
                <w:color w:val="000000" w:themeColor="text1"/>
                <w:sz w:val="20"/>
                <w:szCs w:val="20"/>
              </w:rPr>
              <w:t>Thank you for your comment.</w:t>
            </w:r>
          </w:p>
          <w:p w14:paraId="6352E434" w14:textId="77777777" w:rsidR="000969A1" w:rsidRPr="003014C9" w:rsidRDefault="000969A1" w:rsidP="003F7827">
            <w:pPr>
              <w:snapToGrid w:val="0"/>
              <w:contextualSpacing/>
              <w:rPr>
                <w:rFonts w:ascii="Arial" w:eastAsia="Calibri" w:hAnsi="Arial" w:cs="Arial"/>
                <w:color w:val="000000" w:themeColor="text1"/>
                <w:sz w:val="20"/>
                <w:szCs w:val="20"/>
              </w:rPr>
            </w:pPr>
          </w:p>
          <w:p w14:paraId="439C67E3" w14:textId="6C8EEFE3" w:rsidR="000969A1" w:rsidRPr="003014C9" w:rsidRDefault="000969A1" w:rsidP="003014C9">
            <w:pPr>
              <w:snapToGrid w:val="0"/>
              <w:contextualSpacing/>
              <w:rPr>
                <w:rFonts w:ascii="Arial" w:hAnsi="Arial" w:cs="Arial"/>
                <w:color w:val="000000" w:themeColor="text1"/>
                <w:sz w:val="20"/>
                <w:szCs w:val="20"/>
              </w:rPr>
            </w:pPr>
            <w:r w:rsidRPr="003014C9">
              <w:rPr>
                <w:rFonts w:ascii="Arial" w:eastAsia="Times New Roman" w:hAnsi="Arial" w:cs="Arial"/>
                <w:color w:val="000000"/>
                <w:sz w:val="20"/>
                <w:szCs w:val="20"/>
                <w:shd w:val="clear" w:color="auto" w:fill="FFFFFF"/>
              </w:rPr>
              <w:t>Distal radius fracture is one of the most common osteoporotic fractures in middle-aged and older men and women</w:t>
            </w:r>
            <w:r w:rsidR="004E19A6" w:rsidRPr="003014C9">
              <w:rPr>
                <w:rFonts w:ascii="Arial" w:eastAsia="Times New Roman" w:hAnsi="Arial" w:cs="Arial"/>
                <w:color w:val="000000"/>
                <w:sz w:val="20"/>
                <w:szCs w:val="20"/>
                <w:shd w:val="clear" w:color="auto" w:fill="FFFFFF"/>
              </w:rPr>
              <w:t>, especially after the age of 50</w:t>
            </w:r>
            <w:r w:rsidRPr="003014C9">
              <w:rPr>
                <w:rFonts w:ascii="Arial" w:eastAsia="Times New Roman" w:hAnsi="Arial" w:cs="Arial"/>
                <w:color w:val="000000"/>
                <w:sz w:val="20"/>
                <w:szCs w:val="20"/>
                <w:shd w:val="clear" w:color="auto" w:fill="FFFFFF"/>
              </w:rPr>
              <w:t xml:space="preserve"> </w:t>
            </w:r>
            <w:r w:rsidRPr="003014C9">
              <w:rPr>
                <w:rFonts w:ascii="Arial" w:eastAsia="Times New Roman" w:hAnsi="Arial" w:cs="Arial"/>
                <w:color w:val="000000"/>
                <w:sz w:val="20"/>
                <w:szCs w:val="20"/>
                <w:shd w:val="clear" w:color="auto" w:fill="FFFFFF"/>
              </w:rPr>
              <w:fldChar w:fldCharType="begin">
                <w:fldData xml:space="preserve">PEVuZE5vdGU+PENpdGU+PEF1dGhvcj7DmHllbjwvQXV0aG9yPjxZZWFyPjIwMTQ8L1llYXI+PElE
VGV4dD5Nb3J0YWxpdHkgYWZ0ZXIgZGlzdGFsIHJhZGl1cyBmcmFjdHVyZSBpbiBtZW4gYW5kIHdv
bWVuIGFnZWQgNTAgeWVhcnMgYW5kIG9sZGVyIGluIHNvdXRoZXJuIE5vcndheTwvSURUZXh0PjxE
aXNwbGF5VGV4dD4oNywgOCk8L0Rpc3BsYXlUZXh0PjxyZWNvcmQ+PGtleXdvcmRzPjxrZXl3b3Jk
PkFnZWQ8L2tleXdvcmQ+PGtleXdvcmQ+RmVtYWxlPC9rZXl3b3JkPjxrZXl3b3JkPkh1bWFuczwv
a2V5d29yZD48a2V5d29yZD5NYWxlPC9rZXl3b3JkPjxrZXl3b3JkPk1pZGRsZSBBZ2VkPC9rZXl3
b3JkPjxrZXl3b3JkPk5vcndheTwva2V5d29yZD48a2V5d29yZD5SYWRpdXMgRnJhY3R1cmVzPC9r
ZXl3b3JkPjxrZXl3b3JkPlRpbWUgRmFjdG9yczwva2V5d29yZD48L2tleXdvcmRzPjx1cmxzPjxy
ZWxhdGVkLXVybHM+PHVybD5odHRwczovL3d3dy5uY2JpLm5sbS5uaWguZ292L3B1Ym1lZC8yNTM4
MDEyODwvdXJsPjwvcmVsYXRlZC11cmxzPjwvdXJscz48aXNibj4xOTMyLTYyMDM8L2lzYm4+PGN1
c3RvbTI+UE1DNDIyNDQxMjwvY3VzdG9tMj48dGl0bGVzPjx0aXRsZT5Nb3J0YWxpdHkgYWZ0ZXIg
ZGlzdGFsIHJhZGl1cyBmcmFjdHVyZSBpbiBtZW4gYW5kIHdvbWVuIGFnZWQgNTAgeWVhcnMgYW5k
IG9sZGVyIGluIHNvdXRoZXJuIE5vcndheTwvdGl0bGU+PHNlY29uZGFyeS10aXRsZT5QTG9TIE9u
ZTwvc2Vjb25kYXJ5LXRpdGxlPjwvdGl0bGVzPjxwYWdlcz5lMTEyMDk4PC9wYWdlcz48bnVtYmVy
PjExPC9udW1iZXI+PGNvbnRyaWJ1dG9ycz48YXV0aG9ycz48YXV0aG9yPsOYeWVuLCBKLjwvYXV0
aG9yPjxhdXRob3I+RGlhbWFudG9wb3Vsb3MsIEEuIFAuPC9hdXRob3I+PGF1dGhvcj5IYXVnZWJl
cmcsIEcuPC9hdXRob3I+PC9hdXRob3JzPjwvY29udHJpYnV0b3JzPjxlZGl0aW9uPjIwMTQvMTEv
MDc8L2VkaXRpb24+PGxhbmd1YWdlPmVuZzwvbGFuZ3VhZ2U+PGFkZGVkLWRhdGUgZm9ybWF0PSJ1
dGMiPjE1NzU3OTM1NDE8L2FkZGVkLWRhdGU+PHJlZi10eXBlIG5hbWU9IkpvdXJuYWwgQXJ0aWNs
ZSI+MTc8L3JlZi10eXBlPjxkYXRlcz48eWVhcj4yMDE0PC95ZWFyPjwvZGF0ZXM+PHJlYy1udW1i
ZXI+MTI8L3JlYy1udW1iZXI+PGxhc3QtdXBkYXRlZC1kYXRlIGZvcm1hdD0idXRjIj4xNTc1Nzkz
NTQxPC9sYXN0LXVwZGF0ZWQtZGF0ZT48YWNjZXNzaW9uLW51bT4yNTM4MDEyODwvYWNjZXNzaW9u
LW51bT48ZWxlY3Ryb25pYy1yZXNvdXJjZS1udW0+MTAuMTM3MS9qb3VybmFsLnBvbmUuMDExMjA5
ODwvZWxlY3Ryb25pYy1yZXNvdXJjZS1udW0+PHZvbHVtZT45PC92b2x1bWU+PC9yZWNvcmQ+PC9D
aXRlPjxDaXRlPjxBdXRob3I+V29uZzwvQXV0aG9yPjxZZWFyPjIwMTk8L1llYXI+PElEVGV4dD5G
cmFnaWxpdHkgZnJhY3R1cmVzIGFuZCBpbW1pbmVudCBmcmFjdHVyZSByaXNrIGluIEhvbmcgS29u
Zzogb25lIG9mIHRoZSBjaXRpZXMgd2l0aCBsb25nZXN0IGxpZmUgZXhwZWN0YW5jaWVzPC9JRFRl
eHQ+PHJlY29yZD48ZGF0ZXM+PHB1Yi1kYXRlcz48ZGF0ZT5PY3Q8L2RhdGU+PC9wdWItZGF0ZXM+
PHllYXI+MjAxOTwveWVhcj48L2RhdGVzPjxrZXl3b3Jkcz48a2V5d29yZD5GcmFnaWxpdHkgZnJh
Y3R1cmVzPC9rZXl3b3JkPjxrZXl3b3JkPkltbWluZW50IGZyYWN0dXJlIHJpc2s8L2tleXdvcmQ+
PGtleXdvcmQ+T3N0ZW9wb3Jvc2lzPC9rZXl3b3JkPjxrZXl3b3JkPk9zdGVvcG9yb3RpYyBmcmFj
dHVyZTwva2V5d29yZD48a2V5d29yZD5TYXJjb3BlbmlhPC9rZXl3b3JkPjwva2V5d29yZHM+PHVy
bHM+PHJlbGF0ZWQtdXJscz48dXJsPmh0dHBzOi8vd3d3Lm5jYmkubmxtLm5paC5nb3YvcHVibWVk
LzMxNjU5NDU3PC91cmw+PC9yZWxhdGVkLXVybHM+PC91cmxzPjxpc2JuPjE4NjItMzUxNDwvaXNi
bj48dGl0bGVzPjx0aXRsZT5GcmFnaWxpdHkgZnJhY3R1cmVzIGFuZCBpbW1pbmVudCBmcmFjdHVy
ZSByaXNrIGluIEhvbmcgS29uZzogb25lIG9mIHRoZSBjaXRpZXMgd2l0aCBsb25nZXN0IGxpZmUg
ZXhwZWN0YW5jaWVzPC90aXRsZT48c2Vjb25kYXJ5LXRpdGxlPkFyY2ggT3N0ZW9wb3Jvczwvc2Vj
b25kYXJ5LXRpdGxlPjwvdGl0bGVzPjxwYWdlcz4xMDQ8L3BhZ2VzPjxudW1iZXI+MTwvbnVtYmVy
Pjxjb250cmlidXRvcnM+PGF1dGhvcnM+PGF1dGhvcj5Xb25nLCBSLiBNLiBZLjwvYXV0aG9yPjxh
dXRob3I+SG8sIFcuIFQuPC9hdXRob3I+PGF1dGhvcj5XYWksIEwuIFMuPC9hdXRob3I+PGF1dGhv
cj5MaSwgVy48L2F1dGhvcj48YXV0aG9yPkNoYXUsIFcuIFcuPC9hdXRob3I+PGF1dGhvcj5DaG93
LCBLLiBTLjwvYXV0aG9yPjxhdXRob3I+Q2hldW5nLCBXLiBILjwvYXV0aG9yPjwvYXV0aG9ycz48
L2NvbnRyaWJ1dG9ycz48ZWRpdGlvbj4yMDE5LzEwLzI5PC9lZGl0aW9uPjxsYW5ndWFnZT5lbmc8
L2xhbmd1YWdlPjxhZGRlZC1kYXRlIGZvcm1hdD0idXRjIj4xNTc1NTM0NjE4PC9hZGRlZC1kYXRl
PjxyZWYtdHlwZSBuYW1lPSJKb3VybmFsIEFydGljbGUiPjE3PC9yZWYtdHlwZT48cmVjLW51bWJl
cj4yPC9yZWMtbnVtYmVyPjxsYXN0LXVwZGF0ZWQtZGF0ZSBmb3JtYXQ9InV0YyI+MTU3NTUzNDYx
ODwvbGFzdC11cGRhdGVkLWRhdGU+PGFjY2Vzc2lvbi1udW0+MzE2NTk0NTc8L2FjY2Vzc2lvbi1u
dW0+PGVsZWN0cm9uaWMtcmVzb3VyY2UtbnVtPjEwLjEwMDcvczExNjU3LTAxOS0wNjQ4LTQ8L2Vs
ZWN0cm9uaWMtcmVzb3VyY2UtbnVtPjx2b2x1bWU+MTQ8L3ZvbHVtZT48L3JlY29yZD48L0NpdGU+
PC9FbmROb3RlPgB=
</w:fldData>
              </w:fldChar>
            </w:r>
            <w:r w:rsidR="00B020EA">
              <w:rPr>
                <w:rFonts w:ascii="Arial" w:eastAsia="Times New Roman" w:hAnsi="Arial" w:cs="Arial"/>
                <w:color w:val="000000"/>
                <w:sz w:val="20"/>
                <w:szCs w:val="20"/>
                <w:shd w:val="clear" w:color="auto" w:fill="FFFFFF"/>
              </w:rPr>
              <w:instrText xml:space="preserve"> ADDIN EN.CITE </w:instrText>
            </w:r>
            <w:r w:rsidR="00B020EA">
              <w:rPr>
                <w:rFonts w:ascii="Arial" w:eastAsia="Times New Roman" w:hAnsi="Arial" w:cs="Arial"/>
                <w:color w:val="000000"/>
                <w:sz w:val="20"/>
                <w:szCs w:val="20"/>
                <w:shd w:val="clear" w:color="auto" w:fill="FFFFFF"/>
              </w:rPr>
              <w:fldChar w:fldCharType="begin">
                <w:fldData xml:space="preserve">PEVuZE5vdGU+PENpdGU+PEF1dGhvcj7DmHllbjwvQXV0aG9yPjxZZWFyPjIwMTQ8L1llYXI+PElE
VGV4dD5Nb3J0YWxpdHkgYWZ0ZXIgZGlzdGFsIHJhZGl1cyBmcmFjdHVyZSBpbiBtZW4gYW5kIHdv
bWVuIGFnZWQgNTAgeWVhcnMgYW5kIG9sZGVyIGluIHNvdXRoZXJuIE5vcndheTwvSURUZXh0PjxE
aXNwbGF5VGV4dD4oNywgOCk8L0Rpc3BsYXlUZXh0PjxyZWNvcmQ+PGtleXdvcmRzPjxrZXl3b3Jk
PkFnZWQ8L2tleXdvcmQ+PGtleXdvcmQ+RmVtYWxlPC9rZXl3b3JkPjxrZXl3b3JkPkh1bWFuczwv
a2V5d29yZD48a2V5d29yZD5NYWxlPC9rZXl3b3JkPjxrZXl3b3JkPk1pZGRsZSBBZ2VkPC9rZXl3
b3JkPjxrZXl3b3JkPk5vcndheTwva2V5d29yZD48a2V5d29yZD5SYWRpdXMgRnJhY3R1cmVzPC9r
ZXl3b3JkPjxrZXl3b3JkPlRpbWUgRmFjdG9yczwva2V5d29yZD48L2tleXdvcmRzPjx1cmxzPjxy
ZWxhdGVkLXVybHM+PHVybD5odHRwczovL3d3dy5uY2JpLm5sbS5uaWguZ292L3B1Ym1lZC8yNTM4
MDEyODwvdXJsPjwvcmVsYXRlZC11cmxzPjwvdXJscz48aXNibj4xOTMyLTYyMDM8L2lzYm4+PGN1
c3RvbTI+UE1DNDIyNDQxMjwvY3VzdG9tMj48dGl0bGVzPjx0aXRsZT5Nb3J0YWxpdHkgYWZ0ZXIg
ZGlzdGFsIHJhZGl1cyBmcmFjdHVyZSBpbiBtZW4gYW5kIHdvbWVuIGFnZWQgNTAgeWVhcnMgYW5k
IG9sZGVyIGluIHNvdXRoZXJuIE5vcndheTwvdGl0bGU+PHNlY29uZGFyeS10aXRsZT5QTG9TIE9u
ZTwvc2Vjb25kYXJ5LXRpdGxlPjwvdGl0bGVzPjxwYWdlcz5lMTEyMDk4PC9wYWdlcz48bnVtYmVy
PjExPC9udW1iZXI+PGNvbnRyaWJ1dG9ycz48YXV0aG9ycz48YXV0aG9yPsOYeWVuLCBKLjwvYXV0
aG9yPjxhdXRob3I+RGlhbWFudG9wb3Vsb3MsIEEuIFAuPC9hdXRob3I+PGF1dGhvcj5IYXVnZWJl
cmcsIEcuPC9hdXRob3I+PC9hdXRob3JzPjwvY29udHJpYnV0b3JzPjxlZGl0aW9uPjIwMTQvMTEv
MDc8L2VkaXRpb24+PGxhbmd1YWdlPmVuZzwvbGFuZ3VhZ2U+PGFkZGVkLWRhdGUgZm9ybWF0PSJ1
dGMiPjE1NzU3OTM1NDE8L2FkZGVkLWRhdGU+PHJlZi10eXBlIG5hbWU9IkpvdXJuYWwgQXJ0aWNs
ZSI+MTc8L3JlZi10eXBlPjxkYXRlcz48eWVhcj4yMDE0PC95ZWFyPjwvZGF0ZXM+PHJlYy1udW1i
ZXI+MTI8L3JlYy1udW1iZXI+PGxhc3QtdXBkYXRlZC1kYXRlIGZvcm1hdD0idXRjIj4xNTc1Nzkz
NTQxPC9sYXN0LXVwZGF0ZWQtZGF0ZT48YWNjZXNzaW9uLW51bT4yNTM4MDEyODwvYWNjZXNzaW9u
LW51bT48ZWxlY3Ryb25pYy1yZXNvdXJjZS1udW0+MTAuMTM3MS9qb3VybmFsLnBvbmUuMDExMjA5
ODwvZWxlY3Ryb25pYy1yZXNvdXJjZS1udW0+PHZvbHVtZT45PC92b2x1bWU+PC9yZWNvcmQ+PC9D
aXRlPjxDaXRlPjxBdXRob3I+V29uZzwvQXV0aG9yPjxZZWFyPjIwMTk8L1llYXI+PElEVGV4dD5G
cmFnaWxpdHkgZnJhY3R1cmVzIGFuZCBpbW1pbmVudCBmcmFjdHVyZSByaXNrIGluIEhvbmcgS29u
Zzogb25lIG9mIHRoZSBjaXRpZXMgd2l0aCBsb25nZXN0IGxpZmUgZXhwZWN0YW5jaWVzPC9JRFRl
eHQ+PHJlY29yZD48ZGF0ZXM+PHB1Yi1kYXRlcz48ZGF0ZT5PY3Q8L2RhdGU+PC9wdWItZGF0ZXM+
PHllYXI+MjAxOTwveWVhcj48L2RhdGVzPjxrZXl3b3Jkcz48a2V5d29yZD5GcmFnaWxpdHkgZnJh
Y3R1cmVzPC9rZXl3b3JkPjxrZXl3b3JkPkltbWluZW50IGZyYWN0dXJlIHJpc2s8L2tleXdvcmQ+
PGtleXdvcmQ+T3N0ZW9wb3Jvc2lzPC9rZXl3b3JkPjxrZXl3b3JkPk9zdGVvcG9yb3RpYyBmcmFj
dHVyZTwva2V5d29yZD48a2V5d29yZD5TYXJjb3BlbmlhPC9rZXl3b3JkPjwva2V5d29yZHM+PHVy
bHM+PHJlbGF0ZWQtdXJscz48dXJsPmh0dHBzOi8vd3d3Lm5jYmkubmxtLm5paC5nb3YvcHVibWVk
LzMxNjU5NDU3PC91cmw+PC9yZWxhdGVkLXVybHM+PC91cmxzPjxpc2JuPjE4NjItMzUxNDwvaXNi
bj48dGl0bGVzPjx0aXRsZT5GcmFnaWxpdHkgZnJhY3R1cmVzIGFuZCBpbW1pbmVudCBmcmFjdHVy
ZSByaXNrIGluIEhvbmcgS29uZzogb25lIG9mIHRoZSBjaXRpZXMgd2l0aCBsb25nZXN0IGxpZmUg
ZXhwZWN0YW5jaWVzPC90aXRsZT48c2Vjb25kYXJ5LXRpdGxlPkFyY2ggT3N0ZW9wb3Jvczwvc2Vj
b25kYXJ5LXRpdGxlPjwvdGl0bGVzPjxwYWdlcz4xMDQ8L3BhZ2VzPjxudW1iZXI+MTwvbnVtYmVy
Pjxjb250cmlidXRvcnM+PGF1dGhvcnM+PGF1dGhvcj5Xb25nLCBSLiBNLiBZLjwvYXV0aG9yPjxh
dXRob3I+SG8sIFcuIFQuPC9hdXRob3I+PGF1dGhvcj5XYWksIEwuIFMuPC9hdXRob3I+PGF1dGhv
cj5MaSwgVy48L2F1dGhvcj48YXV0aG9yPkNoYXUsIFcuIFcuPC9hdXRob3I+PGF1dGhvcj5DaG93
LCBLLiBTLjwvYXV0aG9yPjxhdXRob3I+Q2hldW5nLCBXLiBILjwvYXV0aG9yPjwvYXV0aG9ycz48
L2NvbnRyaWJ1dG9ycz48ZWRpdGlvbj4yMDE5LzEwLzI5PC9lZGl0aW9uPjxsYW5ndWFnZT5lbmc8
L2xhbmd1YWdlPjxhZGRlZC1kYXRlIGZvcm1hdD0idXRjIj4xNTc1NTM0NjE4PC9hZGRlZC1kYXRl
PjxyZWYtdHlwZSBuYW1lPSJKb3VybmFsIEFydGljbGUiPjE3PC9yZWYtdHlwZT48cmVjLW51bWJl
cj4yPC9yZWMtbnVtYmVyPjxsYXN0LXVwZGF0ZWQtZGF0ZSBmb3JtYXQ9InV0YyI+MTU3NTUzNDYx
ODwvbGFzdC11cGRhdGVkLWRhdGU+PGFjY2Vzc2lvbi1udW0+MzE2NTk0NTc8L2FjY2Vzc2lvbi1u
dW0+PGVsZWN0cm9uaWMtcmVzb3VyY2UtbnVtPjEwLjEwMDcvczExNjU3LTAxOS0wNjQ4LTQ8L2Vs
ZWN0cm9uaWMtcmVzb3VyY2UtbnVtPjx2b2x1bWU+MTQ8L3ZvbHVtZT48L3JlY29yZD48L0NpdGU+
PC9FbmROb3RlPgB=
</w:fldData>
              </w:fldChar>
            </w:r>
            <w:r w:rsidR="00B020EA">
              <w:rPr>
                <w:rFonts w:ascii="Arial" w:eastAsia="Times New Roman" w:hAnsi="Arial" w:cs="Arial"/>
                <w:color w:val="000000"/>
                <w:sz w:val="20"/>
                <w:szCs w:val="20"/>
                <w:shd w:val="clear" w:color="auto" w:fill="FFFFFF"/>
              </w:rPr>
              <w:instrText xml:space="preserve"> ADDIN EN.CITE.DATA </w:instrText>
            </w:r>
            <w:r w:rsidR="00B020EA">
              <w:rPr>
                <w:rFonts w:ascii="Arial" w:eastAsia="Times New Roman" w:hAnsi="Arial" w:cs="Arial"/>
                <w:color w:val="000000"/>
                <w:sz w:val="20"/>
                <w:szCs w:val="20"/>
                <w:shd w:val="clear" w:color="auto" w:fill="FFFFFF"/>
              </w:rPr>
            </w:r>
            <w:r w:rsidR="00B020EA">
              <w:rPr>
                <w:rFonts w:ascii="Arial" w:eastAsia="Times New Roman" w:hAnsi="Arial" w:cs="Arial"/>
                <w:color w:val="000000"/>
                <w:sz w:val="20"/>
                <w:szCs w:val="20"/>
                <w:shd w:val="clear" w:color="auto" w:fill="FFFFFF"/>
              </w:rPr>
              <w:fldChar w:fldCharType="end"/>
            </w:r>
            <w:r w:rsidRPr="003014C9">
              <w:rPr>
                <w:rFonts w:ascii="Arial" w:eastAsia="Times New Roman" w:hAnsi="Arial" w:cs="Arial"/>
                <w:color w:val="000000"/>
                <w:sz w:val="20"/>
                <w:szCs w:val="20"/>
                <w:shd w:val="clear" w:color="auto" w:fill="FFFFFF"/>
              </w:rPr>
            </w:r>
            <w:r w:rsidRPr="003014C9">
              <w:rPr>
                <w:rFonts w:ascii="Arial" w:eastAsia="Times New Roman" w:hAnsi="Arial" w:cs="Arial"/>
                <w:color w:val="000000"/>
                <w:sz w:val="20"/>
                <w:szCs w:val="20"/>
                <w:shd w:val="clear" w:color="auto" w:fill="FFFFFF"/>
              </w:rPr>
              <w:fldChar w:fldCharType="separate"/>
            </w:r>
            <w:r w:rsidR="00B020EA">
              <w:rPr>
                <w:rFonts w:ascii="Arial" w:eastAsia="Times New Roman" w:hAnsi="Arial" w:cs="Arial"/>
                <w:noProof/>
                <w:color w:val="000000"/>
                <w:sz w:val="20"/>
                <w:szCs w:val="20"/>
                <w:shd w:val="clear" w:color="auto" w:fill="FFFFFF"/>
              </w:rPr>
              <w:t>(7, 8)</w:t>
            </w:r>
            <w:r w:rsidRPr="003014C9">
              <w:rPr>
                <w:rFonts w:ascii="Arial" w:eastAsia="Times New Roman" w:hAnsi="Arial" w:cs="Arial"/>
                <w:color w:val="000000"/>
                <w:sz w:val="20"/>
                <w:szCs w:val="20"/>
                <w:shd w:val="clear" w:color="auto" w:fill="FFFFFF"/>
              </w:rPr>
              <w:fldChar w:fldCharType="end"/>
            </w:r>
            <w:r w:rsidRPr="003014C9">
              <w:rPr>
                <w:rStyle w:val="apple-converted-space"/>
                <w:rFonts w:ascii="Arial" w:eastAsia="Times New Roman" w:hAnsi="Arial" w:cs="Arial"/>
                <w:color w:val="000000"/>
                <w:sz w:val="20"/>
                <w:szCs w:val="20"/>
                <w:shd w:val="clear" w:color="auto" w:fill="FFFFFF"/>
              </w:rPr>
              <w:t xml:space="preserve">. </w:t>
            </w:r>
            <w:r w:rsidR="004E19A6" w:rsidRPr="003014C9">
              <w:rPr>
                <w:rStyle w:val="apple-converted-space"/>
                <w:rFonts w:ascii="Arial" w:eastAsia="Times New Roman" w:hAnsi="Arial" w:cs="Arial"/>
                <w:color w:val="000000"/>
                <w:sz w:val="20"/>
                <w:szCs w:val="20"/>
                <w:shd w:val="clear" w:color="auto" w:fill="FFFFFF"/>
              </w:rPr>
              <w:t>Overall, there is a 3:1 female to male ratio</w:t>
            </w:r>
            <w:r w:rsidR="003014C9" w:rsidRPr="003014C9">
              <w:rPr>
                <w:rStyle w:val="apple-converted-space"/>
                <w:rFonts w:ascii="Arial" w:eastAsia="Times New Roman" w:hAnsi="Arial" w:cs="Arial"/>
                <w:color w:val="000000"/>
                <w:sz w:val="20"/>
                <w:szCs w:val="20"/>
                <w:shd w:val="clear" w:color="auto" w:fill="FFFFFF"/>
              </w:rPr>
              <w:t xml:space="preserve"> </w:t>
            </w:r>
            <w:r w:rsidR="003014C9" w:rsidRPr="003014C9">
              <w:rPr>
                <w:rStyle w:val="apple-converted-space"/>
                <w:rFonts w:ascii="Arial" w:eastAsia="Times New Roman" w:hAnsi="Arial" w:cs="Arial"/>
                <w:color w:val="000000"/>
                <w:sz w:val="20"/>
                <w:szCs w:val="20"/>
                <w:shd w:val="clear" w:color="auto" w:fill="FFFFFF"/>
              </w:rPr>
              <w:fldChar w:fldCharType="begin"/>
            </w:r>
            <w:r w:rsidR="00B020EA">
              <w:rPr>
                <w:rStyle w:val="apple-converted-space"/>
                <w:rFonts w:ascii="Arial" w:eastAsia="Times New Roman" w:hAnsi="Arial" w:cs="Arial"/>
                <w:color w:val="000000"/>
                <w:sz w:val="20"/>
                <w:szCs w:val="20"/>
                <w:shd w:val="clear" w:color="auto" w:fill="FFFFFF"/>
              </w:rPr>
              <w:instrText xml:space="preserve"> ADDIN EN.CITE &lt;EndNote&gt;&lt;Cite&gt;&lt;Author&gt;Wong&lt;/Author&gt;&lt;Year&gt;2019&lt;/Year&gt;&lt;IDText&gt;Fragility fractures and imminent fracture risk in Hong Kong: one of the cities with longest life expectancies&lt;/IDText&gt;&lt;DisplayText&gt;(8)&lt;/DisplayText&gt;&lt;record&gt;&lt;dates&gt;&lt;pub-dates&gt;&lt;date&gt;Oct&lt;/date&gt;&lt;/pub-dates&gt;&lt;year&gt;2019&lt;/year&gt;&lt;/dates&gt;&lt;keywords&gt;&lt;keyword&gt;Fragility fractures&lt;/keyword&gt;&lt;keyword&gt;Imminent fracture risk&lt;/keyword&gt;&lt;keyword&gt;Osteoporosis&lt;/keyword&gt;&lt;keyword&gt;Osteoporotic fracture&lt;/keyword&gt;&lt;keyword&gt;Sarcopenia&lt;/keyword&gt;&lt;/keywords&gt;&lt;urls&gt;&lt;related-urls&gt;&lt;url&gt;https://www.ncbi.nlm.nih.gov/pubmed/31659457&lt;/url&gt;&lt;/related-urls&gt;&lt;/urls&gt;&lt;isbn&gt;1862-3514&lt;/isbn&gt;&lt;titles&gt;&lt;title&gt;Fragility fractures and imminent fracture risk in Hong Kong: one of the cities with longest life expectancies&lt;/title&gt;&lt;secondary-title&gt;Arch Osteoporos&lt;/secondary-title&gt;&lt;/titles&gt;&lt;pages&gt;104&lt;/pages&gt;&lt;number&gt;1&lt;/number&gt;&lt;contributors&gt;&lt;authors&gt;&lt;author&gt;Wong, R. M. Y.&lt;/author&gt;&lt;author&gt;Ho, W. T.&lt;/author&gt;&lt;author&gt;Wai, L. S.&lt;/author&gt;&lt;author&gt;Li, W.&lt;/author&gt;&lt;author&gt;Chau, W. W.&lt;/author&gt;&lt;author&gt;Chow, K. S.&lt;/author&gt;&lt;author&gt;Cheung, W. H.&lt;/author&gt;&lt;/authors&gt;&lt;/contributors&gt;&lt;edition&gt;2019/10/29&lt;/edition&gt;&lt;language&gt;eng&lt;/language&gt;&lt;added-date format="utc"&gt;1575534618&lt;/added-date&gt;&lt;ref-type name="Journal Article"&gt;17&lt;/ref-type&gt;&lt;rec-number&gt;2&lt;/rec-number&gt;&lt;last-updated-date format="utc"&gt;1575534618&lt;/last-updated-date&gt;&lt;accession-num&gt;31659457&lt;/accession-num&gt;&lt;electronic-resource-num&gt;10.1007/s11657-019-0648-4&lt;/electronic-resource-num&gt;&lt;volume&gt;14&lt;/volume&gt;&lt;/record&gt;&lt;/Cite&gt;&lt;/EndNote&gt;</w:instrText>
            </w:r>
            <w:r w:rsidR="003014C9" w:rsidRPr="003014C9">
              <w:rPr>
                <w:rStyle w:val="apple-converted-space"/>
                <w:rFonts w:ascii="Arial" w:eastAsia="Times New Roman" w:hAnsi="Arial" w:cs="Arial"/>
                <w:color w:val="000000"/>
                <w:sz w:val="20"/>
                <w:szCs w:val="20"/>
                <w:shd w:val="clear" w:color="auto" w:fill="FFFFFF"/>
              </w:rPr>
              <w:fldChar w:fldCharType="separate"/>
            </w:r>
            <w:r w:rsidR="00B020EA">
              <w:rPr>
                <w:rStyle w:val="apple-converted-space"/>
                <w:rFonts w:ascii="Arial" w:eastAsia="Times New Roman" w:hAnsi="Arial" w:cs="Arial"/>
                <w:noProof/>
                <w:color w:val="000000"/>
                <w:sz w:val="20"/>
                <w:szCs w:val="20"/>
                <w:shd w:val="clear" w:color="auto" w:fill="FFFFFF"/>
              </w:rPr>
              <w:t>(8)</w:t>
            </w:r>
            <w:r w:rsidR="003014C9" w:rsidRPr="003014C9">
              <w:rPr>
                <w:rStyle w:val="apple-converted-space"/>
                <w:rFonts w:ascii="Arial" w:eastAsia="Times New Roman" w:hAnsi="Arial" w:cs="Arial"/>
                <w:color w:val="000000"/>
                <w:sz w:val="20"/>
                <w:szCs w:val="20"/>
                <w:shd w:val="clear" w:color="auto" w:fill="FFFFFF"/>
              </w:rPr>
              <w:fldChar w:fldCharType="end"/>
            </w:r>
            <w:r w:rsidR="003014C9" w:rsidRPr="003014C9">
              <w:rPr>
                <w:rStyle w:val="apple-converted-space"/>
                <w:rFonts w:ascii="Arial" w:eastAsia="Times New Roman" w:hAnsi="Arial" w:cs="Arial"/>
                <w:color w:val="000000"/>
                <w:sz w:val="20"/>
                <w:szCs w:val="20"/>
                <w:shd w:val="clear" w:color="auto" w:fill="FFFFFF"/>
              </w:rPr>
              <w:t xml:space="preserve">. </w:t>
            </w:r>
            <w:r w:rsidR="00F83F42">
              <w:rPr>
                <w:rStyle w:val="apple-converted-space"/>
                <w:rFonts w:ascii="Arial" w:eastAsia="Times New Roman" w:hAnsi="Arial" w:cs="Arial"/>
                <w:color w:val="000000"/>
                <w:sz w:val="20"/>
                <w:szCs w:val="20"/>
                <w:shd w:val="clear" w:color="auto" w:fill="FFFFFF"/>
              </w:rPr>
              <w:t>Both genders are still common to have fracture occurrence due to osteoporosis</w:t>
            </w:r>
            <w:r w:rsidR="00E22B19">
              <w:rPr>
                <w:rStyle w:val="apple-converted-space"/>
                <w:rFonts w:ascii="Arial" w:eastAsia="Times New Roman" w:hAnsi="Arial" w:cs="Arial"/>
                <w:color w:val="000000"/>
                <w:sz w:val="20"/>
                <w:szCs w:val="20"/>
                <w:shd w:val="clear" w:color="auto" w:fill="FFFFFF"/>
              </w:rPr>
              <w:t xml:space="preserve"> </w:t>
            </w:r>
            <w:r w:rsidR="00E22B19" w:rsidRPr="003014C9">
              <w:rPr>
                <w:rFonts w:ascii="Arial" w:hAnsi="Arial" w:cs="Arial"/>
                <w:color w:val="000000" w:themeColor="text1"/>
                <w:sz w:val="20"/>
                <w:szCs w:val="20"/>
              </w:rPr>
              <w:fldChar w:fldCharType="begin"/>
            </w:r>
            <w:r w:rsidR="00B020EA">
              <w:rPr>
                <w:rFonts w:ascii="Arial" w:hAnsi="Arial" w:cs="Arial"/>
                <w:color w:val="000000" w:themeColor="text1"/>
                <w:sz w:val="20"/>
                <w:szCs w:val="20"/>
              </w:rPr>
              <w:instrText xml:space="preserve"> ADDIN EN.CITE &lt;EndNote&gt;&lt;Cite&gt;&lt;Author&gt;Louer&lt;/Author&gt;&lt;Year&gt;2016&lt;/Year&gt;&lt;RecNum&gt;4&lt;/RecNum&gt;&lt;DisplayText&gt;(4)&lt;/DisplayText&gt;&lt;record&gt;&lt;rec-number&gt;4&lt;/rec-number&gt;&lt;foreign-keys&gt;&lt;key app="EN" db-id="0favs0rr6s5trsevz20xpp5jederexatttwx" timestamp="1532417909"&gt;4&lt;/key&gt;&lt;/foreign-keys&gt;&lt;ref-type name="Journal Article"&gt;17&lt;/ref-type&gt;&lt;contributors&gt;&lt;authors&gt;&lt;author&gt;Louer, C. R.&lt;/author&gt;&lt;author&gt;Boone, S. L.&lt;/author&gt;&lt;author&gt;Guthrie, A. K.&lt;/author&gt;&lt;author&gt;Motley, J. R.&lt;/author&gt;&lt;author&gt;Calfee, R. P.&lt;/author&gt;&lt;author&gt;Wall, L. B.&lt;/author&gt;&lt;/authors&gt;&lt;/contributors&gt;&lt;auth-address&gt;Department of Orthopaedic Surgery, Washington University School of Medicine, St. Louis, Missouri.&amp;#xD;Sports Therapy and Rehabilitation Center, Barnes-Jewish West County Hospital, Chesterfield, Missouri.&lt;/auth-address&gt;&lt;titles&gt;&lt;title&gt;Postural Stability in Older Adults with a Distal Radial Fracture&lt;/title&gt;&lt;secondary-title&gt;J Bone Joint Surg Am&lt;/secondary-title&gt;&lt;/titles&gt;&lt;periodical&gt;&lt;full-title&gt;J Bone Joint Surg Am&lt;/full-title&gt;&lt;/periodical&gt;&lt;pages&gt;1176-82&lt;/pages&gt;&lt;volume&gt;98&lt;/volume&gt;&lt;number&gt;14&lt;/number&gt;&lt;edition&gt;2016/07/22&lt;/edition&gt;&lt;keywords&gt;&lt;keyword&gt;Aged&lt;/keyword&gt;&lt;keyword&gt;Body Mass Index&lt;/keyword&gt;&lt;keyword&gt;Female&lt;/keyword&gt;&lt;keyword&gt;Health Status&lt;/keyword&gt;&lt;keyword&gt;Humans&lt;/keyword&gt;&lt;keyword&gt;Male&lt;/keyword&gt;&lt;keyword&gt;Postural Balance/*physiology&lt;/keyword&gt;&lt;keyword&gt;Radius Fractures/*physiopathology&lt;/keyword&gt;&lt;/keywords&gt;&lt;dates&gt;&lt;year&gt;2016&lt;/year&gt;&lt;pub-dates&gt;&lt;date&gt;Jul 20&lt;/date&gt;&lt;/pub-dates&gt;&lt;/dates&gt;&lt;isbn&gt;1535-1386 (Electronic)&amp;#xD;0021-9355 (Linking)&lt;/isbn&gt;&lt;accession-num&gt;27440565&lt;/accession-num&gt;&lt;urls&gt;&lt;related-urls&gt;&lt;url&gt;https://www.ncbi.nlm.nih.gov/pubmed/27440565&lt;/url&gt;&lt;/related-urls&gt;&lt;/urls&gt;&lt;custom2&gt;PMC4994855&lt;/custom2&gt;&lt;electronic-resource-num&gt;10.2106/JBJS.15.00963&lt;/electronic-resource-num&gt;&lt;/record&gt;&lt;/Cite&gt;&lt;/EndNote&gt;</w:instrText>
            </w:r>
            <w:r w:rsidR="00E22B19" w:rsidRPr="003014C9">
              <w:rPr>
                <w:rFonts w:ascii="Arial" w:hAnsi="Arial" w:cs="Arial"/>
                <w:color w:val="000000" w:themeColor="text1"/>
                <w:sz w:val="20"/>
                <w:szCs w:val="20"/>
              </w:rPr>
              <w:fldChar w:fldCharType="separate"/>
            </w:r>
            <w:r w:rsidR="00B020EA">
              <w:rPr>
                <w:rFonts w:ascii="Arial" w:hAnsi="Arial" w:cs="Arial"/>
                <w:noProof/>
                <w:color w:val="000000" w:themeColor="text1"/>
                <w:sz w:val="20"/>
                <w:szCs w:val="20"/>
              </w:rPr>
              <w:t>(4)</w:t>
            </w:r>
            <w:r w:rsidR="00E22B19" w:rsidRPr="003014C9">
              <w:rPr>
                <w:rFonts w:ascii="Arial" w:hAnsi="Arial" w:cs="Arial"/>
                <w:color w:val="000000" w:themeColor="text1"/>
                <w:sz w:val="20"/>
                <w:szCs w:val="20"/>
              </w:rPr>
              <w:fldChar w:fldCharType="end"/>
            </w:r>
            <w:r w:rsidR="00F83F42">
              <w:rPr>
                <w:rStyle w:val="apple-converted-space"/>
                <w:rFonts w:ascii="Arial" w:eastAsia="Times New Roman" w:hAnsi="Arial" w:cs="Arial"/>
                <w:color w:val="000000"/>
                <w:sz w:val="20"/>
                <w:szCs w:val="20"/>
                <w:shd w:val="clear" w:color="auto" w:fill="FFFFFF"/>
              </w:rPr>
              <w:t xml:space="preserve">. </w:t>
            </w:r>
            <w:r w:rsidR="00E22B19">
              <w:rPr>
                <w:rStyle w:val="apple-converted-space"/>
                <w:rFonts w:ascii="Arial" w:eastAsia="Times New Roman" w:hAnsi="Arial" w:cs="Arial"/>
                <w:color w:val="000000"/>
                <w:sz w:val="20"/>
                <w:szCs w:val="20"/>
                <w:shd w:val="clear" w:color="auto" w:fill="FFFFFF"/>
              </w:rPr>
              <w:t xml:space="preserve">More importantly, both genders have postural instability after a distal radius fracture. </w:t>
            </w:r>
            <w:r w:rsidR="003014C9" w:rsidRPr="003014C9">
              <w:rPr>
                <w:rFonts w:ascii="Arial" w:hAnsi="Arial" w:cs="Arial"/>
                <w:color w:val="000000" w:themeColor="text1"/>
                <w:sz w:val="20"/>
                <w:szCs w:val="20"/>
              </w:rPr>
              <w:t>We agree that we need to elaborate these details in order to be more clear in our manuscript. We have added the above details and revised our manuscript.</w:t>
            </w:r>
          </w:p>
          <w:p w14:paraId="1604E2C3" w14:textId="77777777" w:rsidR="000969A1" w:rsidRPr="003014C9" w:rsidRDefault="000969A1" w:rsidP="003F7827">
            <w:pPr>
              <w:snapToGrid w:val="0"/>
              <w:contextualSpacing/>
              <w:rPr>
                <w:rFonts w:ascii="Arial" w:eastAsia="Calibri" w:hAnsi="Arial" w:cs="Arial"/>
                <w:color w:val="000000" w:themeColor="text1"/>
                <w:sz w:val="20"/>
                <w:szCs w:val="20"/>
              </w:rPr>
            </w:pPr>
          </w:p>
        </w:tc>
        <w:tc>
          <w:tcPr>
            <w:tcW w:w="3119" w:type="dxa"/>
          </w:tcPr>
          <w:p w14:paraId="547C0784" w14:textId="5E25B96D" w:rsidR="007F1C6E" w:rsidRPr="003014C9" w:rsidRDefault="00F83F42" w:rsidP="002B19F5">
            <w:pPr>
              <w:snapToGrid w:val="0"/>
              <w:contextualSpacing/>
              <w:rPr>
                <w:rFonts w:ascii="Arial" w:eastAsia="Calibri" w:hAnsi="Arial" w:cs="Arial"/>
                <w:color w:val="000000" w:themeColor="text1"/>
                <w:sz w:val="20"/>
                <w:szCs w:val="20"/>
              </w:rPr>
            </w:pPr>
            <w:r>
              <w:rPr>
                <w:rFonts w:ascii="Arial" w:eastAsia="Calibri" w:hAnsi="Arial" w:cs="Arial"/>
                <w:color w:val="000000" w:themeColor="text1"/>
                <w:sz w:val="20"/>
                <w:szCs w:val="20"/>
              </w:rPr>
              <w:t xml:space="preserve">Lines 40-41, </w:t>
            </w:r>
            <w:r w:rsidR="00F949A3">
              <w:rPr>
                <w:rFonts w:ascii="Arial" w:eastAsia="Calibri" w:hAnsi="Arial" w:cs="Arial"/>
                <w:color w:val="000000" w:themeColor="text1"/>
                <w:sz w:val="20"/>
                <w:szCs w:val="20"/>
              </w:rPr>
              <w:t>70-72.</w:t>
            </w:r>
          </w:p>
        </w:tc>
      </w:tr>
      <w:tr w:rsidR="000969A1" w:rsidRPr="003014C9" w14:paraId="35370048" w14:textId="77777777" w:rsidTr="0033492A">
        <w:tc>
          <w:tcPr>
            <w:tcW w:w="805" w:type="dxa"/>
          </w:tcPr>
          <w:p w14:paraId="3FA03CC3" w14:textId="598E0196" w:rsidR="00DC162A" w:rsidRPr="003014C9" w:rsidRDefault="003014C9" w:rsidP="0080631E">
            <w:pPr>
              <w:snapToGrid w:val="0"/>
              <w:contextualSpacing/>
              <w:rPr>
                <w:rFonts w:ascii="Arial" w:eastAsia="Calibri" w:hAnsi="Arial" w:cs="Arial"/>
                <w:color w:val="000000" w:themeColor="text1"/>
                <w:sz w:val="20"/>
                <w:szCs w:val="20"/>
              </w:rPr>
            </w:pPr>
            <w:r>
              <w:rPr>
                <w:rFonts w:ascii="Arial" w:eastAsia="Calibri" w:hAnsi="Arial" w:cs="Arial"/>
                <w:color w:val="000000" w:themeColor="text1"/>
                <w:sz w:val="20"/>
                <w:szCs w:val="20"/>
              </w:rPr>
              <w:t>R1.3</w:t>
            </w:r>
          </w:p>
        </w:tc>
        <w:tc>
          <w:tcPr>
            <w:tcW w:w="3870" w:type="dxa"/>
          </w:tcPr>
          <w:p w14:paraId="0147E487" w14:textId="2E57F712" w:rsidR="00DC162A" w:rsidRPr="003014C9" w:rsidRDefault="00DC162A" w:rsidP="00DC162A">
            <w:pPr>
              <w:rPr>
                <w:rStyle w:val="apple-converted-space"/>
                <w:rFonts w:ascii="Arial" w:eastAsia="Times New Roman" w:hAnsi="Arial" w:cs="Arial"/>
                <w:color w:val="000000" w:themeColor="text1"/>
                <w:sz w:val="20"/>
                <w:szCs w:val="20"/>
                <w:shd w:val="clear" w:color="auto" w:fill="FFFFFF"/>
              </w:rPr>
            </w:pPr>
            <w:r w:rsidRPr="003014C9">
              <w:rPr>
                <w:rFonts w:ascii="Arial" w:eastAsia="Times New Roman" w:hAnsi="Arial" w:cs="Arial"/>
                <w:color w:val="000000" w:themeColor="text1"/>
                <w:sz w:val="20"/>
                <w:szCs w:val="20"/>
                <w:shd w:val="clear" w:color="auto" w:fill="FFFFFF"/>
              </w:rPr>
              <w:t>Do not begin a sentence with an abbreviation or a number.</w:t>
            </w:r>
            <w:r w:rsidRPr="003014C9">
              <w:rPr>
                <w:rFonts w:ascii="Arial" w:eastAsia="Times New Roman" w:hAnsi="Arial" w:cs="Arial"/>
                <w:color w:val="000000" w:themeColor="text1"/>
                <w:sz w:val="20"/>
                <w:szCs w:val="20"/>
              </w:rPr>
              <w:br/>
            </w:r>
          </w:p>
        </w:tc>
        <w:tc>
          <w:tcPr>
            <w:tcW w:w="6660" w:type="dxa"/>
          </w:tcPr>
          <w:p w14:paraId="3E16C0CC" w14:textId="70DEB465" w:rsidR="00DC162A" w:rsidRPr="003014C9" w:rsidRDefault="003014C9" w:rsidP="00474932">
            <w:pPr>
              <w:snapToGrid w:val="0"/>
              <w:contextualSpacing/>
              <w:rPr>
                <w:rFonts w:ascii="Arial" w:eastAsia="Calibri" w:hAnsi="Arial" w:cs="Arial"/>
                <w:color w:val="000000" w:themeColor="text1"/>
                <w:sz w:val="20"/>
                <w:szCs w:val="20"/>
              </w:rPr>
            </w:pPr>
            <w:r>
              <w:rPr>
                <w:rFonts w:ascii="Arial" w:eastAsia="Calibri" w:hAnsi="Arial" w:cs="Arial"/>
                <w:color w:val="000000" w:themeColor="text1"/>
                <w:sz w:val="20"/>
                <w:szCs w:val="20"/>
              </w:rPr>
              <w:t xml:space="preserve">We have made sure our manuscript sentences do not begin with an abbreviation or number </w:t>
            </w:r>
            <w:r w:rsidR="00474932">
              <w:rPr>
                <w:rFonts w:ascii="Arial" w:eastAsia="Calibri" w:hAnsi="Arial" w:cs="Arial"/>
                <w:color w:val="000000" w:themeColor="text1"/>
                <w:sz w:val="20"/>
                <w:szCs w:val="20"/>
              </w:rPr>
              <w:t>in the revised version</w:t>
            </w:r>
            <w:r>
              <w:rPr>
                <w:rFonts w:ascii="Arial" w:eastAsia="Calibri" w:hAnsi="Arial" w:cs="Arial"/>
                <w:color w:val="000000" w:themeColor="text1"/>
                <w:sz w:val="20"/>
                <w:szCs w:val="20"/>
              </w:rPr>
              <w:t>.</w:t>
            </w:r>
          </w:p>
        </w:tc>
        <w:tc>
          <w:tcPr>
            <w:tcW w:w="3119" w:type="dxa"/>
          </w:tcPr>
          <w:p w14:paraId="09EF1CF8" w14:textId="686E8798" w:rsidR="00DC162A" w:rsidRPr="003014C9" w:rsidRDefault="003014C9" w:rsidP="002B19F5">
            <w:pPr>
              <w:snapToGrid w:val="0"/>
              <w:contextualSpacing/>
              <w:rPr>
                <w:rFonts w:ascii="Arial" w:eastAsia="Calibri" w:hAnsi="Arial" w:cs="Arial"/>
                <w:color w:val="000000" w:themeColor="text1"/>
                <w:sz w:val="20"/>
                <w:szCs w:val="20"/>
              </w:rPr>
            </w:pPr>
            <w:r>
              <w:rPr>
                <w:rFonts w:ascii="Arial" w:eastAsia="Calibri" w:hAnsi="Arial" w:cs="Arial"/>
                <w:color w:val="000000" w:themeColor="text1"/>
                <w:sz w:val="20"/>
                <w:szCs w:val="20"/>
              </w:rPr>
              <w:t>Whole manuscript.</w:t>
            </w:r>
          </w:p>
        </w:tc>
      </w:tr>
      <w:tr w:rsidR="000969A1" w:rsidRPr="003014C9" w14:paraId="74FDF316" w14:textId="77777777" w:rsidTr="0033492A">
        <w:tc>
          <w:tcPr>
            <w:tcW w:w="805" w:type="dxa"/>
          </w:tcPr>
          <w:p w14:paraId="48EEA6BF" w14:textId="7354CCE0" w:rsidR="00DC162A" w:rsidRPr="003014C9" w:rsidRDefault="003014C9" w:rsidP="0080631E">
            <w:pPr>
              <w:snapToGrid w:val="0"/>
              <w:contextualSpacing/>
              <w:rPr>
                <w:rFonts w:ascii="Arial" w:eastAsia="Calibri" w:hAnsi="Arial" w:cs="Arial"/>
                <w:color w:val="000000" w:themeColor="text1"/>
                <w:sz w:val="20"/>
                <w:szCs w:val="20"/>
              </w:rPr>
            </w:pPr>
            <w:r>
              <w:rPr>
                <w:rFonts w:ascii="Arial" w:eastAsia="Calibri" w:hAnsi="Arial" w:cs="Arial"/>
                <w:color w:val="000000" w:themeColor="text1"/>
                <w:sz w:val="20"/>
                <w:szCs w:val="20"/>
              </w:rPr>
              <w:t>R1.4</w:t>
            </w:r>
          </w:p>
        </w:tc>
        <w:tc>
          <w:tcPr>
            <w:tcW w:w="3870" w:type="dxa"/>
          </w:tcPr>
          <w:p w14:paraId="4D638D20" w14:textId="546746D3" w:rsidR="00DC162A" w:rsidRPr="003014C9" w:rsidRDefault="00DC162A" w:rsidP="00DC162A">
            <w:pPr>
              <w:rPr>
                <w:rFonts w:ascii="Arial" w:eastAsia="Times New Roman" w:hAnsi="Arial" w:cs="Arial"/>
                <w:color w:val="000000" w:themeColor="text1"/>
                <w:sz w:val="20"/>
                <w:szCs w:val="20"/>
              </w:rPr>
            </w:pPr>
            <w:r w:rsidRPr="003014C9">
              <w:rPr>
                <w:rFonts w:ascii="Arial" w:eastAsia="Times New Roman" w:hAnsi="Arial" w:cs="Arial"/>
                <w:color w:val="000000" w:themeColor="text1"/>
                <w:sz w:val="20"/>
                <w:szCs w:val="20"/>
                <w:shd w:val="clear" w:color="auto" w:fill="FFFFFF"/>
              </w:rPr>
              <w:t>The term "subject" should not be used when you included participants who subscribed informed consent. Use "participants" or volunteers" or "patients".</w:t>
            </w:r>
            <w:r w:rsidRPr="003014C9">
              <w:rPr>
                <w:rFonts w:ascii="Arial" w:eastAsia="Times New Roman" w:hAnsi="Arial" w:cs="Arial"/>
                <w:color w:val="000000" w:themeColor="text1"/>
                <w:sz w:val="20"/>
                <w:szCs w:val="20"/>
              </w:rPr>
              <w:br/>
            </w:r>
          </w:p>
          <w:p w14:paraId="067FD444" w14:textId="77777777" w:rsidR="00DC162A" w:rsidRPr="003014C9" w:rsidRDefault="00DC162A" w:rsidP="00DC162A">
            <w:pPr>
              <w:rPr>
                <w:rFonts w:ascii="Arial" w:eastAsia="Times New Roman" w:hAnsi="Arial" w:cs="Arial"/>
                <w:color w:val="000000" w:themeColor="text1"/>
                <w:sz w:val="20"/>
                <w:szCs w:val="20"/>
                <w:shd w:val="clear" w:color="auto" w:fill="FFFFFF"/>
              </w:rPr>
            </w:pPr>
          </w:p>
        </w:tc>
        <w:tc>
          <w:tcPr>
            <w:tcW w:w="6660" w:type="dxa"/>
          </w:tcPr>
          <w:p w14:paraId="70FEF73D" w14:textId="604B9823" w:rsidR="00DC162A" w:rsidRPr="003014C9" w:rsidRDefault="003014C9" w:rsidP="003F7827">
            <w:pPr>
              <w:snapToGrid w:val="0"/>
              <w:contextualSpacing/>
              <w:rPr>
                <w:rFonts w:ascii="Arial" w:eastAsia="Calibri" w:hAnsi="Arial" w:cs="Arial"/>
                <w:color w:val="000000" w:themeColor="text1"/>
                <w:sz w:val="20"/>
                <w:szCs w:val="20"/>
              </w:rPr>
            </w:pPr>
            <w:r>
              <w:rPr>
                <w:rFonts w:ascii="Arial" w:eastAsia="Calibri" w:hAnsi="Arial" w:cs="Arial"/>
                <w:color w:val="000000" w:themeColor="text1"/>
                <w:sz w:val="20"/>
                <w:szCs w:val="20"/>
              </w:rPr>
              <w:t>We agree with your comment and have changed the term “subject” to “patient”</w:t>
            </w:r>
            <w:r w:rsidR="00474932">
              <w:rPr>
                <w:rFonts w:ascii="Arial" w:eastAsia="Calibri" w:hAnsi="Arial" w:cs="Arial"/>
                <w:color w:val="000000" w:themeColor="text1"/>
                <w:sz w:val="20"/>
                <w:szCs w:val="20"/>
              </w:rPr>
              <w:t xml:space="preserve">. </w:t>
            </w:r>
          </w:p>
        </w:tc>
        <w:tc>
          <w:tcPr>
            <w:tcW w:w="3119" w:type="dxa"/>
          </w:tcPr>
          <w:p w14:paraId="005FC464" w14:textId="3848008E" w:rsidR="00DC162A" w:rsidRPr="003014C9" w:rsidRDefault="003014C9" w:rsidP="002B19F5">
            <w:pPr>
              <w:snapToGrid w:val="0"/>
              <w:contextualSpacing/>
              <w:rPr>
                <w:rFonts w:ascii="Arial" w:eastAsia="Calibri" w:hAnsi="Arial" w:cs="Arial"/>
                <w:color w:val="000000" w:themeColor="text1"/>
                <w:sz w:val="20"/>
                <w:szCs w:val="20"/>
              </w:rPr>
            </w:pPr>
            <w:r>
              <w:rPr>
                <w:rFonts w:ascii="Arial" w:eastAsia="Calibri" w:hAnsi="Arial" w:cs="Arial"/>
                <w:color w:val="000000" w:themeColor="text1"/>
                <w:sz w:val="20"/>
                <w:szCs w:val="20"/>
              </w:rPr>
              <w:t>Whole manuscript</w:t>
            </w:r>
          </w:p>
        </w:tc>
      </w:tr>
      <w:tr w:rsidR="000969A1" w:rsidRPr="003014C9" w14:paraId="4481E46C" w14:textId="77777777" w:rsidTr="0033492A">
        <w:tc>
          <w:tcPr>
            <w:tcW w:w="805" w:type="dxa"/>
          </w:tcPr>
          <w:p w14:paraId="74B1C91E" w14:textId="3D4A13A3" w:rsidR="00DC162A" w:rsidRPr="003014C9" w:rsidRDefault="003014C9" w:rsidP="0080631E">
            <w:pPr>
              <w:snapToGrid w:val="0"/>
              <w:contextualSpacing/>
              <w:rPr>
                <w:rFonts w:ascii="Arial" w:eastAsia="Calibri" w:hAnsi="Arial" w:cs="Arial"/>
                <w:color w:val="000000" w:themeColor="text1"/>
                <w:sz w:val="20"/>
                <w:szCs w:val="20"/>
              </w:rPr>
            </w:pPr>
            <w:r>
              <w:rPr>
                <w:rFonts w:ascii="Arial" w:eastAsia="Calibri" w:hAnsi="Arial" w:cs="Arial"/>
                <w:color w:val="000000" w:themeColor="text1"/>
                <w:sz w:val="20"/>
                <w:szCs w:val="20"/>
              </w:rPr>
              <w:t>R1.5</w:t>
            </w:r>
          </w:p>
        </w:tc>
        <w:tc>
          <w:tcPr>
            <w:tcW w:w="3870" w:type="dxa"/>
          </w:tcPr>
          <w:p w14:paraId="637D6CA5" w14:textId="25FF1CEB" w:rsidR="00DC162A" w:rsidRPr="003014C9" w:rsidRDefault="00DC162A" w:rsidP="00DC162A">
            <w:pPr>
              <w:rPr>
                <w:rFonts w:ascii="Arial" w:eastAsia="Times New Roman" w:hAnsi="Arial" w:cs="Arial"/>
                <w:color w:val="000000" w:themeColor="text1"/>
                <w:sz w:val="20"/>
                <w:szCs w:val="20"/>
                <w:shd w:val="clear" w:color="auto" w:fill="FFFFFF"/>
              </w:rPr>
            </w:pPr>
            <w:r w:rsidRPr="003014C9">
              <w:rPr>
                <w:rFonts w:ascii="Arial" w:eastAsia="Times New Roman" w:hAnsi="Arial" w:cs="Arial"/>
                <w:color w:val="000000" w:themeColor="text1"/>
                <w:sz w:val="20"/>
                <w:szCs w:val="20"/>
                <w:shd w:val="clear" w:color="auto" w:fill="FFFFFF"/>
              </w:rPr>
              <w:t>Title:</w:t>
            </w:r>
            <w:r w:rsidRPr="003014C9">
              <w:rPr>
                <w:rFonts w:ascii="Arial" w:eastAsia="Times New Roman" w:hAnsi="Arial" w:cs="Arial"/>
                <w:color w:val="000000" w:themeColor="text1"/>
                <w:sz w:val="20"/>
                <w:szCs w:val="20"/>
              </w:rPr>
              <w:br/>
            </w:r>
            <w:r w:rsidRPr="003014C9">
              <w:rPr>
                <w:rFonts w:ascii="Arial" w:eastAsia="Times New Roman" w:hAnsi="Arial" w:cs="Arial"/>
                <w:color w:val="000000" w:themeColor="text1"/>
                <w:sz w:val="20"/>
                <w:szCs w:val="20"/>
                <w:shd w:val="clear" w:color="auto" w:fill="FFFFFF"/>
              </w:rPr>
              <w:t>- Unlike in U.S.-American journals, do not use upper case letters, except for the first word</w:t>
            </w:r>
            <w:r w:rsidRPr="003014C9">
              <w:rPr>
                <w:rFonts w:ascii="Arial" w:eastAsia="Times New Roman" w:hAnsi="Arial" w:cs="Arial"/>
                <w:color w:val="000000" w:themeColor="text1"/>
                <w:sz w:val="20"/>
                <w:szCs w:val="20"/>
              </w:rPr>
              <w:br/>
            </w:r>
            <w:r w:rsidRPr="003014C9">
              <w:rPr>
                <w:rFonts w:ascii="Arial" w:eastAsia="Times New Roman" w:hAnsi="Arial" w:cs="Arial"/>
                <w:color w:val="000000" w:themeColor="text1"/>
                <w:sz w:val="20"/>
                <w:szCs w:val="20"/>
                <w:shd w:val="clear" w:color="auto" w:fill="FFFFFF"/>
              </w:rPr>
              <w:t>- Add "study protocol for a…"</w:t>
            </w:r>
            <w:r w:rsidRPr="003014C9">
              <w:rPr>
                <w:rFonts w:ascii="Arial" w:eastAsia="Times New Roman" w:hAnsi="Arial" w:cs="Arial"/>
                <w:color w:val="000000" w:themeColor="text1"/>
                <w:sz w:val="20"/>
                <w:szCs w:val="20"/>
              </w:rPr>
              <w:br/>
            </w:r>
          </w:p>
        </w:tc>
        <w:tc>
          <w:tcPr>
            <w:tcW w:w="6660" w:type="dxa"/>
          </w:tcPr>
          <w:p w14:paraId="5DBDF3BF" w14:textId="761EAB39" w:rsidR="00F35812" w:rsidRPr="003014C9" w:rsidRDefault="00F35812" w:rsidP="003F7827">
            <w:pPr>
              <w:snapToGrid w:val="0"/>
              <w:contextualSpacing/>
              <w:rPr>
                <w:rFonts w:ascii="Arial" w:eastAsia="Calibri" w:hAnsi="Arial" w:cs="Arial"/>
                <w:color w:val="000000" w:themeColor="text1"/>
                <w:sz w:val="20"/>
                <w:szCs w:val="20"/>
              </w:rPr>
            </w:pPr>
            <w:r>
              <w:rPr>
                <w:rFonts w:ascii="Arial" w:eastAsia="Calibri" w:hAnsi="Arial" w:cs="Arial"/>
                <w:color w:val="000000" w:themeColor="text1"/>
                <w:sz w:val="20"/>
                <w:szCs w:val="20"/>
              </w:rPr>
              <w:t>Thank you for your comment. We have revised our title accordingly.</w:t>
            </w:r>
          </w:p>
        </w:tc>
        <w:tc>
          <w:tcPr>
            <w:tcW w:w="3119" w:type="dxa"/>
          </w:tcPr>
          <w:p w14:paraId="5B3CBF40" w14:textId="119BA6EA" w:rsidR="00DC162A" w:rsidRPr="003014C9" w:rsidRDefault="00F35812" w:rsidP="002B19F5">
            <w:pPr>
              <w:snapToGrid w:val="0"/>
              <w:contextualSpacing/>
              <w:rPr>
                <w:rFonts w:ascii="Arial" w:eastAsia="Calibri" w:hAnsi="Arial" w:cs="Arial"/>
                <w:color w:val="000000" w:themeColor="text1"/>
                <w:sz w:val="20"/>
                <w:szCs w:val="20"/>
              </w:rPr>
            </w:pPr>
            <w:r>
              <w:rPr>
                <w:rFonts w:ascii="Arial" w:eastAsia="Calibri" w:hAnsi="Arial" w:cs="Arial"/>
                <w:color w:val="000000" w:themeColor="text1"/>
                <w:sz w:val="20"/>
                <w:szCs w:val="20"/>
              </w:rPr>
              <w:t>Title</w:t>
            </w:r>
          </w:p>
        </w:tc>
      </w:tr>
      <w:tr w:rsidR="000969A1" w:rsidRPr="003014C9" w14:paraId="59F437D4" w14:textId="77777777" w:rsidTr="0033492A">
        <w:tc>
          <w:tcPr>
            <w:tcW w:w="805" w:type="dxa"/>
          </w:tcPr>
          <w:p w14:paraId="0DD9AB8D" w14:textId="1B5F2691" w:rsidR="00DC162A" w:rsidRPr="003014C9" w:rsidRDefault="00F35812" w:rsidP="0080631E">
            <w:pPr>
              <w:snapToGrid w:val="0"/>
              <w:contextualSpacing/>
              <w:rPr>
                <w:rFonts w:ascii="Arial" w:eastAsia="Calibri" w:hAnsi="Arial" w:cs="Arial"/>
                <w:color w:val="000000" w:themeColor="text1"/>
                <w:sz w:val="20"/>
                <w:szCs w:val="20"/>
              </w:rPr>
            </w:pPr>
            <w:r>
              <w:rPr>
                <w:rFonts w:ascii="Arial" w:eastAsia="Calibri" w:hAnsi="Arial" w:cs="Arial"/>
                <w:color w:val="000000" w:themeColor="text1"/>
                <w:sz w:val="20"/>
                <w:szCs w:val="20"/>
              </w:rPr>
              <w:t>R1.6</w:t>
            </w:r>
          </w:p>
        </w:tc>
        <w:tc>
          <w:tcPr>
            <w:tcW w:w="3870" w:type="dxa"/>
          </w:tcPr>
          <w:p w14:paraId="7296E89B" w14:textId="05C2F549" w:rsidR="00DC162A" w:rsidRPr="003014C9" w:rsidRDefault="00DC162A" w:rsidP="00DC162A">
            <w:pPr>
              <w:rPr>
                <w:rFonts w:ascii="Arial" w:eastAsia="Times New Roman" w:hAnsi="Arial" w:cs="Arial"/>
                <w:color w:val="000000" w:themeColor="text1"/>
                <w:sz w:val="20"/>
                <w:szCs w:val="20"/>
                <w:shd w:val="clear" w:color="auto" w:fill="FFFFFF"/>
              </w:rPr>
            </w:pPr>
            <w:r w:rsidRPr="003014C9">
              <w:rPr>
                <w:rFonts w:ascii="Arial" w:eastAsia="Times New Roman" w:hAnsi="Arial" w:cs="Arial"/>
                <w:color w:val="000000" w:themeColor="text1"/>
                <w:sz w:val="20"/>
                <w:szCs w:val="20"/>
                <w:shd w:val="clear" w:color="auto" w:fill="FFFFFF"/>
              </w:rPr>
              <w:t>Introduction:</w:t>
            </w:r>
            <w:r w:rsidRPr="003014C9">
              <w:rPr>
                <w:rFonts w:ascii="Arial" w:eastAsia="Times New Roman" w:hAnsi="Arial" w:cs="Arial"/>
                <w:color w:val="000000" w:themeColor="text1"/>
                <w:sz w:val="20"/>
                <w:szCs w:val="20"/>
              </w:rPr>
              <w:br/>
            </w:r>
            <w:r w:rsidRPr="003014C9">
              <w:rPr>
                <w:rFonts w:ascii="Arial" w:eastAsia="Times New Roman" w:hAnsi="Arial" w:cs="Arial"/>
                <w:color w:val="000000" w:themeColor="text1"/>
                <w:sz w:val="20"/>
                <w:szCs w:val="20"/>
                <w:shd w:val="clear" w:color="auto" w:fill="FFFFFF"/>
              </w:rPr>
              <w:t>- lines 73 to 78 are somewhat redundant/superfluous in my opinion.</w:t>
            </w:r>
            <w:r w:rsidRPr="003014C9">
              <w:rPr>
                <w:rFonts w:ascii="Arial" w:eastAsia="Times New Roman" w:hAnsi="Arial" w:cs="Arial"/>
                <w:color w:val="000000" w:themeColor="text1"/>
                <w:sz w:val="20"/>
                <w:szCs w:val="20"/>
              </w:rPr>
              <w:br/>
            </w:r>
          </w:p>
        </w:tc>
        <w:tc>
          <w:tcPr>
            <w:tcW w:w="6660" w:type="dxa"/>
          </w:tcPr>
          <w:p w14:paraId="22667ED7" w14:textId="5C6BBE24" w:rsidR="00DC162A" w:rsidRPr="003014C9" w:rsidRDefault="00F35812" w:rsidP="003F7827">
            <w:pPr>
              <w:snapToGrid w:val="0"/>
              <w:contextualSpacing/>
              <w:rPr>
                <w:rFonts w:ascii="Arial" w:eastAsia="Calibri" w:hAnsi="Arial" w:cs="Arial"/>
                <w:color w:val="000000" w:themeColor="text1"/>
                <w:sz w:val="20"/>
                <w:szCs w:val="20"/>
              </w:rPr>
            </w:pPr>
            <w:r>
              <w:rPr>
                <w:rFonts w:ascii="Arial" w:eastAsia="Calibri" w:hAnsi="Arial" w:cs="Arial"/>
                <w:color w:val="000000" w:themeColor="text1"/>
                <w:sz w:val="20"/>
                <w:szCs w:val="20"/>
              </w:rPr>
              <w:t xml:space="preserve">Thank you for your comment. We have revised the introduction in order to be less redundant. </w:t>
            </w:r>
          </w:p>
        </w:tc>
        <w:tc>
          <w:tcPr>
            <w:tcW w:w="3119" w:type="dxa"/>
          </w:tcPr>
          <w:p w14:paraId="511CD3BF" w14:textId="75BDCB3B" w:rsidR="00DC162A" w:rsidRPr="003014C9" w:rsidRDefault="00F949A3" w:rsidP="002B19F5">
            <w:pPr>
              <w:snapToGrid w:val="0"/>
              <w:contextualSpacing/>
              <w:rPr>
                <w:rFonts w:ascii="Arial" w:eastAsia="Calibri" w:hAnsi="Arial" w:cs="Arial"/>
                <w:color w:val="000000" w:themeColor="text1"/>
                <w:sz w:val="20"/>
                <w:szCs w:val="20"/>
              </w:rPr>
            </w:pPr>
            <w:r>
              <w:rPr>
                <w:rFonts w:ascii="Arial" w:eastAsia="Calibri" w:hAnsi="Arial" w:cs="Arial"/>
                <w:color w:val="000000" w:themeColor="text1"/>
                <w:sz w:val="20"/>
                <w:szCs w:val="20"/>
              </w:rPr>
              <w:t>Lines 74-76.</w:t>
            </w:r>
          </w:p>
        </w:tc>
      </w:tr>
      <w:tr w:rsidR="000969A1" w:rsidRPr="003014C9" w14:paraId="0B0F264D" w14:textId="77777777" w:rsidTr="0033492A">
        <w:tc>
          <w:tcPr>
            <w:tcW w:w="805" w:type="dxa"/>
          </w:tcPr>
          <w:p w14:paraId="24E71AC1" w14:textId="0497D4E6" w:rsidR="00DC162A" w:rsidRPr="003014C9" w:rsidRDefault="00F35812" w:rsidP="0080631E">
            <w:pPr>
              <w:snapToGrid w:val="0"/>
              <w:contextualSpacing/>
              <w:rPr>
                <w:rFonts w:ascii="Arial" w:eastAsia="Calibri" w:hAnsi="Arial" w:cs="Arial"/>
                <w:color w:val="000000" w:themeColor="text1"/>
                <w:sz w:val="20"/>
                <w:szCs w:val="20"/>
              </w:rPr>
            </w:pPr>
            <w:r>
              <w:rPr>
                <w:rFonts w:ascii="Arial" w:eastAsia="Calibri" w:hAnsi="Arial" w:cs="Arial"/>
                <w:color w:val="000000" w:themeColor="text1"/>
                <w:sz w:val="20"/>
                <w:szCs w:val="20"/>
              </w:rPr>
              <w:t>R1.7</w:t>
            </w:r>
          </w:p>
        </w:tc>
        <w:tc>
          <w:tcPr>
            <w:tcW w:w="3870" w:type="dxa"/>
          </w:tcPr>
          <w:p w14:paraId="50FA158F" w14:textId="36F176C9" w:rsidR="00DC162A" w:rsidRPr="003014C9" w:rsidRDefault="00DC162A" w:rsidP="00EF3442">
            <w:pPr>
              <w:rPr>
                <w:rFonts w:ascii="Arial" w:eastAsia="Times New Roman" w:hAnsi="Arial" w:cs="Arial"/>
                <w:color w:val="000000" w:themeColor="text1"/>
                <w:sz w:val="20"/>
                <w:szCs w:val="20"/>
                <w:shd w:val="clear" w:color="auto" w:fill="FFFFFF"/>
              </w:rPr>
            </w:pPr>
            <w:r w:rsidRPr="003014C9">
              <w:rPr>
                <w:rFonts w:ascii="Arial" w:eastAsia="Times New Roman" w:hAnsi="Arial" w:cs="Arial"/>
                <w:color w:val="000000" w:themeColor="text1"/>
                <w:sz w:val="20"/>
                <w:szCs w:val="20"/>
                <w:shd w:val="clear" w:color="auto" w:fill="FFFFFF"/>
              </w:rPr>
              <w:t>Methods:</w:t>
            </w:r>
            <w:r w:rsidRPr="003014C9">
              <w:rPr>
                <w:rFonts w:ascii="Arial" w:eastAsia="Times New Roman" w:hAnsi="Arial" w:cs="Arial"/>
                <w:color w:val="000000" w:themeColor="text1"/>
                <w:sz w:val="20"/>
                <w:szCs w:val="20"/>
              </w:rPr>
              <w:br/>
            </w:r>
            <w:r w:rsidRPr="003014C9">
              <w:rPr>
                <w:rFonts w:ascii="Arial" w:eastAsia="Times New Roman" w:hAnsi="Arial" w:cs="Arial"/>
                <w:color w:val="000000" w:themeColor="text1"/>
                <w:sz w:val="20"/>
                <w:szCs w:val="20"/>
                <w:shd w:val="clear" w:color="auto" w:fill="FFFFFF"/>
              </w:rPr>
              <w:t>- In the rationale, an age over 50 is highlighted as a risk factor. Why do you only include patients &gt; 60 years of age?</w:t>
            </w:r>
            <w:r w:rsidRPr="003014C9">
              <w:rPr>
                <w:rFonts w:ascii="Arial" w:eastAsia="Times New Roman" w:hAnsi="Arial" w:cs="Arial"/>
                <w:color w:val="000000" w:themeColor="text1"/>
                <w:sz w:val="20"/>
                <w:szCs w:val="20"/>
              </w:rPr>
              <w:br/>
            </w:r>
          </w:p>
        </w:tc>
        <w:tc>
          <w:tcPr>
            <w:tcW w:w="6660" w:type="dxa"/>
          </w:tcPr>
          <w:p w14:paraId="7886B297" w14:textId="77777777" w:rsidR="00EF3442" w:rsidRDefault="00EF3442" w:rsidP="00EF3442">
            <w:pPr>
              <w:rPr>
                <w:rFonts w:ascii="Arial" w:eastAsia="Calibri" w:hAnsi="Arial" w:cs="Arial"/>
                <w:color w:val="000000" w:themeColor="text1"/>
                <w:sz w:val="20"/>
                <w:szCs w:val="20"/>
              </w:rPr>
            </w:pPr>
            <w:r>
              <w:rPr>
                <w:rFonts w:ascii="Arial" w:eastAsia="Calibri" w:hAnsi="Arial" w:cs="Arial"/>
                <w:color w:val="000000" w:themeColor="text1"/>
                <w:sz w:val="20"/>
                <w:szCs w:val="20"/>
              </w:rPr>
              <w:t>Thank you for your important comment.</w:t>
            </w:r>
          </w:p>
          <w:p w14:paraId="1E3B3C6E" w14:textId="77777777" w:rsidR="00EF3442" w:rsidRDefault="00EF3442" w:rsidP="00EF3442">
            <w:pPr>
              <w:rPr>
                <w:rFonts w:ascii="Arial" w:eastAsia="Calibri" w:hAnsi="Arial" w:cs="Arial"/>
                <w:color w:val="000000" w:themeColor="text1"/>
                <w:sz w:val="20"/>
                <w:szCs w:val="20"/>
              </w:rPr>
            </w:pPr>
          </w:p>
          <w:p w14:paraId="32DA355D" w14:textId="484E7B14" w:rsidR="00EF3442" w:rsidRDefault="00854836" w:rsidP="00EF3442">
            <w:pPr>
              <w:rPr>
                <w:rFonts w:ascii="Arial" w:eastAsia="Times New Roman" w:hAnsi="Arial" w:cs="Arial"/>
                <w:color w:val="222222"/>
                <w:sz w:val="20"/>
                <w:szCs w:val="20"/>
                <w:shd w:val="clear" w:color="auto" w:fill="FFFFFF"/>
              </w:rPr>
            </w:pPr>
            <w:r w:rsidRPr="00EF3442">
              <w:rPr>
                <w:rFonts w:ascii="Arial" w:eastAsia="Calibri" w:hAnsi="Arial" w:cs="Arial"/>
                <w:color w:val="000000" w:themeColor="text1"/>
                <w:sz w:val="20"/>
                <w:szCs w:val="20"/>
              </w:rPr>
              <w:t>We agree that age over 50</w:t>
            </w:r>
            <w:r w:rsidR="00EF3442">
              <w:rPr>
                <w:rFonts w:ascii="Arial" w:eastAsia="Calibri" w:hAnsi="Arial" w:cs="Arial"/>
                <w:color w:val="000000" w:themeColor="text1"/>
                <w:sz w:val="20"/>
                <w:szCs w:val="20"/>
              </w:rPr>
              <w:t xml:space="preserve"> is a risk factor, but our study focuses on treatment on elderly patients. W</w:t>
            </w:r>
            <w:r w:rsidR="000D155A" w:rsidRPr="00EF3442">
              <w:rPr>
                <w:rFonts w:ascii="Arial" w:eastAsia="Calibri" w:hAnsi="Arial" w:cs="Arial"/>
                <w:color w:val="000000" w:themeColor="text1"/>
                <w:sz w:val="20"/>
                <w:szCs w:val="20"/>
              </w:rPr>
              <w:t xml:space="preserve">e </w:t>
            </w:r>
            <w:r w:rsidR="00EF3442">
              <w:rPr>
                <w:rFonts w:ascii="Arial" w:eastAsia="Calibri" w:hAnsi="Arial" w:cs="Arial"/>
                <w:color w:val="000000" w:themeColor="text1"/>
                <w:sz w:val="20"/>
                <w:szCs w:val="20"/>
              </w:rPr>
              <w:t xml:space="preserve">only </w:t>
            </w:r>
            <w:r w:rsidR="000D155A" w:rsidRPr="00EF3442">
              <w:rPr>
                <w:rFonts w:ascii="Arial" w:eastAsia="Calibri" w:hAnsi="Arial" w:cs="Arial"/>
                <w:color w:val="000000" w:themeColor="text1"/>
                <w:sz w:val="20"/>
                <w:szCs w:val="20"/>
              </w:rPr>
              <w:t>include patients 60 years or older based on the general consensus that an elderly patient is defined at this age by the United Nations</w:t>
            </w:r>
            <w:r w:rsidR="00EF3442" w:rsidRPr="00EF3442">
              <w:rPr>
                <w:rFonts w:ascii="Arial" w:eastAsia="Calibri" w:hAnsi="Arial" w:cs="Arial"/>
                <w:color w:val="000000" w:themeColor="text1"/>
                <w:sz w:val="20"/>
                <w:szCs w:val="20"/>
              </w:rPr>
              <w:t xml:space="preserve"> (UN, 2001). </w:t>
            </w:r>
            <w:r w:rsidR="00EF3442">
              <w:rPr>
                <w:rFonts w:ascii="Arial" w:eastAsia="Calibri" w:hAnsi="Arial" w:cs="Arial"/>
                <w:color w:val="000000" w:themeColor="text1"/>
                <w:sz w:val="20"/>
                <w:szCs w:val="20"/>
              </w:rPr>
              <w:t xml:space="preserve">For the World Health Organization (WHO), </w:t>
            </w:r>
            <w:r w:rsidR="00EF3442">
              <w:rPr>
                <w:rFonts w:ascii="Arial" w:eastAsia="Times New Roman" w:hAnsi="Arial" w:cs="Arial"/>
                <w:bCs/>
                <w:color w:val="222222"/>
                <w:sz w:val="20"/>
                <w:szCs w:val="20"/>
              </w:rPr>
              <w:t>t</w:t>
            </w:r>
            <w:r w:rsidR="00EF3442" w:rsidRPr="00EF3442">
              <w:rPr>
                <w:rFonts w:ascii="Arial" w:eastAsia="Times New Roman" w:hAnsi="Arial" w:cs="Arial"/>
                <w:bCs/>
                <w:color w:val="222222"/>
                <w:sz w:val="20"/>
                <w:szCs w:val="20"/>
              </w:rPr>
              <w:t>he commonly used definition</w:t>
            </w:r>
            <w:r w:rsidR="00EF3442" w:rsidRPr="00EF3442">
              <w:rPr>
                <w:rStyle w:val="apple-converted-space"/>
                <w:rFonts w:ascii="Arial" w:eastAsia="Times New Roman" w:hAnsi="Arial" w:cs="Arial"/>
                <w:color w:val="222222"/>
                <w:sz w:val="20"/>
                <w:szCs w:val="20"/>
                <w:shd w:val="clear" w:color="auto" w:fill="FFFFFF"/>
              </w:rPr>
              <w:t> </w:t>
            </w:r>
            <w:r w:rsidR="00EF3442" w:rsidRPr="00EF3442">
              <w:rPr>
                <w:rFonts w:ascii="Arial" w:eastAsia="Times New Roman" w:hAnsi="Arial" w:cs="Arial"/>
                <w:color w:val="222222"/>
                <w:sz w:val="20"/>
                <w:szCs w:val="20"/>
                <w:shd w:val="clear" w:color="auto" w:fill="FFFFFF"/>
              </w:rPr>
              <w:t>of “</w:t>
            </w:r>
            <w:r w:rsidR="00EF3442" w:rsidRPr="00EF3442">
              <w:rPr>
                <w:rFonts w:ascii="Arial" w:eastAsia="Times New Roman" w:hAnsi="Arial" w:cs="Arial"/>
                <w:bCs/>
                <w:color w:val="222222"/>
                <w:sz w:val="20"/>
                <w:szCs w:val="20"/>
              </w:rPr>
              <w:t>older person</w:t>
            </w:r>
            <w:r w:rsidR="00EF3442" w:rsidRPr="00EF3442">
              <w:rPr>
                <w:rFonts w:ascii="Arial" w:eastAsia="Times New Roman" w:hAnsi="Arial" w:cs="Arial"/>
                <w:color w:val="222222"/>
                <w:sz w:val="20"/>
                <w:szCs w:val="20"/>
                <w:shd w:val="clear" w:color="auto" w:fill="FFFFFF"/>
              </w:rPr>
              <w:t>” is</w:t>
            </w:r>
            <w:r w:rsidR="00EF3442" w:rsidRPr="00EF3442">
              <w:rPr>
                <w:rStyle w:val="apple-converted-space"/>
                <w:rFonts w:ascii="Arial" w:eastAsia="Times New Roman" w:hAnsi="Arial" w:cs="Arial"/>
                <w:color w:val="222222"/>
                <w:sz w:val="20"/>
                <w:szCs w:val="20"/>
                <w:shd w:val="clear" w:color="auto" w:fill="FFFFFF"/>
              </w:rPr>
              <w:t> </w:t>
            </w:r>
            <w:r w:rsidR="00EF3442" w:rsidRPr="00EF3442">
              <w:rPr>
                <w:rFonts w:ascii="Arial" w:eastAsia="Times New Roman" w:hAnsi="Arial" w:cs="Arial"/>
                <w:bCs/>
                <w:color w:val="222222"/>
                <w:sz w:val="20"/>
                <w:szCs w:val="20"/>
              </w:rPr>
              <w:t>associated with the age at which one begins to receive pension benefits (WHO, 2002</w:t>
            </w:r>
            <w:r w:rsidR="00EF3442" w:rsidRPr="00EF3442">
              <w:rPr>
                <w:rFonts w:ascii="Arial" w:eastAsia="Times New Roman" w:hAnsi="Arial" w:cs="Arial"/>
                <w:color w:val="222222"/>
                <w:sz w:val="20"/>
                <w:szCs w:val="20"/>
                <w:shd w:val="clear" w:color="auto" w:fill="FFFFFF"/>
              </w:rPr>
              <w:t>), which varies in different countries</w:t>
            </w:r>
            <w:r w:rsidR="00EF3442">
              <w:rPr>
                <w:rFonts w:ascii="Arial" w:eastAsia="Times New Roman" w:hAnsi="Arial" w:cs="Arial"/>
                <w:color w:val="222222"/>
                <w:sz w:val="20"/>
                <w:szCs w:val="20"/>
                <w:shd w:val="clear" w:color="auto" w:fill="FFFFFF"/>
              </w:rPr>
              <w:t xml:space="preserve">, but </w:t>
            </w:r>
            <w:r w:rsidR="00EF3442">
              <w:rPr>
                <w:rFonts w:ascii="Arial" w:eastAsia="Times New Roman" w:hAnsi="Arial" w:cs="Arial"/>
                <w:bCs/>
                <w:color w:val="222222"/>
                <w:sz w:val="20"/>
                <w:szCs w:val="20"/>
              </w:rPr>
              <w:t>m</w:t>
            </w:r>
            <w:r w:rsidR="00EF3442" w:rsidRPr="00EF3442">
              <w:rPr>
                <w:rFonts w:ascii="Arial" w:eastAsia="Times New Roman" w:hAnsi="Arial" w:cs="Arial"/>
                <w:bCs/>
                <w:color w:val="222222"/>
                <w:sz w:val="20"/>
                <w:szCs w:val="20"/>
              </w:rPr>
              <w:t xml:space="preserve">ost </w:t>
            </w:r>
            <w:r w:rsidR="00EF3442" w:rsidRPr="00EF3442">
              <w:rPr>
                <w:rFonts w:ascii="Arial" w:eastAsia="Times New Roman" w:hAnsi="Arial" w:cs="Arial"/>
                <w:color w:val="222222"/>
                <w:sz w:val="20"/>
                <w:szCs w:val="20"/>
                <w:shd w:val="clear" w:color="auto" w:fill="FFFFFF"/>
              </w:rPr>
              <w:t>high-income countries use 65 years to</w:t>
            </w:r>
            <w:r w:rsidR="00EF3442" w:rsidRPr="00EF3442">
              <w:rPr>
                <w:rStyle w:val="apple-converted-space"/>
                <w:rFonts w:ascii="Arial" w:eastAsia="Times New Roman" w:hAnsi="Arial" w:cs="Arial"/>
                <w:color w:val="222222"/>
                <w:sz w:val="20"/>
                <w:szCs w:val="20"/>
                <w:shd w:val="clear" w:color="auto" w:fill="FFFFFF"/>
              </w:rPr>
              <w:t> </w:t>
            </w:r>
            <w:r w:rsidR="00EF3442" w:rsidRPr="00EF3442">
              <w:rPr>
                <w:rFonts w:ascii="Arial" w:eastAsia="Times New Roman" w:hAnsi="Arial" w:cs="Arial"/>
                <w:bCs/>
                <w:color w:val="222222"/>
                <w:sz w:val="20"/>
                <w:szCs w:val="20"/>
              </w:rPr>
              <w:t>define</w:t>
            </w:r>
            <w:r w:rsidR="00EF3442" w:rsidRPr="00EF3442">
              <w:rPr>
                <w:rStyle w:val="apple-converted-space"/>
                <w:rFonts w:ascii="Arial" w:eastAsia="Times New Roman" w:hAnsi="Arial" w:cs="Arial"/>
                <w:color w:val="222222"/>
                <w:sz w:val="20"/>
                <w:szCs w:val="20"/>
                <w:shd w:val="clear" w:color="auto" w:fill="FFFFFF"/>
              </w:rPr>
              <w:t> </w:t>
            </w:r>
            <w:r w:rsidR="00EF3442" w:rsidRPr="00EF3442">
              <w:rPr>
                <w:rFonts w:ascii="Arial" w:eastAsia="Times New Roman" w:hAnsi="Arial" w:cs="Arial"/>
                <w:color w:val="222222"/>
                <w:sz w:val="20"/>
                <w:szCs w:val="20"/>
                <w:shd w:val="clear" w:color="auto" w:fill="FFFFFF"/>
              </w:rPr>
              <w:t xml:space="preserve">elderly. </w:t>
            </w:r>
          </w:p>
          <w:p w14:paraId="05D4979E" w14:textId="47C94AB6" w:rsidR="001C5D62" w:rsidRDefault="001C5D62" w:rsidP="00EF3442">
            <w:pPr>
              <w:rPr>
                <w:rFonts w:ascii="Arial" w:eastAsia="Times New Roman" w:hAnsi="Arial" w:cs="Arial"/>
                <w:color w:val="222222"/>
                <w:sz w:val="20"/>
                <w:szCs w:val="20"/>
                <w:shd w:val="clear" w:color="auto" w:fill="FFFFFF"/>
              </w:rPr>
            </w:pPr>
          </w:p>
          <w:p w14:paraId="1043F872" w14:textId="63CD7E49" w:rsidR="001C5D62" w:rsidRDefault="001C5D62" w:rsidP="00EF3442">
            <w:pPr>
              <w:rPr>
                <w:rFonts w:ascii="Arial" w:eastAsia="Times New Roman" w:hAnsi="Arial" w:cs="Arial"/>
                <w:color w:val="222222"/>
                <w:sz w:val="20"/>
                <w:szCs w:val="20"/>
                <w:shd w:val="clear" w:color="auto" w:fill="FFFFFF"/>
              </w:rPr>
            </w:pPr>
            <w:r>
              <w:rPr>
                <w:rFonts w:ascii="Arial" w:eastAsia="Times New Roman" w:hAnsi="Arial" w:cs="Arial"/>
                <w:color w:val="222222"/>
                <w:sz w:val="20"/>
                <w:szCs w:val="20"/>
                <w:shd w:val="clear" w:color="auto" w:fill="FFFFFF"/>
              </w:rPr>
              <w:lastRenderedPageBreak/>
              <w:t>In Hong Kong, the official retirement age is 60 (for many years) and recently raises to 65 (</w:t>
            </w:r>
            <w:hyperlink r:id="rId8" w:history="1">
              <w:r w:rsidRPr="00D169D3">
                <w:rPr>
                  <w:rStyle w:val="Hyperlink"/>
                  <w:rFonts w:ascii="Arial" w:eastAsia="Times New Roman" w:hAnsi="Arial" w:cs="Arial"/>
                  <w:sz w:val="20"/>
                  <w:szCs w:val="20"/>
                  <w:shd w:val="clear" w:color="auto" w:fill="FFFFFF"/>
                </w:rPr>
                <w:t>https://www.csb.gov.hk/mobile/english/admin/retirement/183.html</w:t>
              </w:r>
            </w:hyperlink>
            <w:r>
              <w:rPr>
                <w:rFonts w:ascii="Arial" w:eastAsia="Times New Roman" w:hAnsi="Arial" w:cs="Arial"/>
                <w:color w:val="222222"/>
                <w:sz w:val="20"/>
                <w:szCs w:val="20"/>
                <w:shd w:val="clear" w:color="auto" w:fill="FFFFFF"/>
              </w:rPr>
              <w:t xml:space="preserve">). This </w:t>
            </w:r>
            <w:r w:rsidR="00755315">
              <w:rPr>
                <w:rFonts w:ascii="Arial" w:eastAsia="Times New Roman" w:hAnsi="Arial" w:cs="Arial"/>
                <w:color w:val="222222"/>
                <w:sz w:val="20"/>
                <w:szCs w:val="20"/>
                <w:shd w:val="clear" w:color="auto" w:fill="FFFFFF"/>
              </w:rPr>
              <w:t>helps to justify</w:t>
            </w:r>
            <w:r>
              <w:rPr>
                <w:rFonts w:ascii="Arial" w:eastAsia="Times New Roman" w:hAnsi="Arial" w:cs="Arial"/>
                <w:color w:val="222222"/>
                <w:sz w:val="20"/>
                <w:szCs w:val="20"/>
                <w:shd w:val="clear" w:color="auto" w:fill="FFFFFF"/>
              </w:rPr>
              <w:t xml:space="preserve"> our recruitment criteria.</w:t>
            </w:r>
          </w:p>
          <w:p w14:paraId="7FF9647B" w14:textId="77777777" w:rsidR="00EF3442" w:rsidRDefault="00EF3442" w:rsidP="00EF3442">
            <w:pPr>
              <w:rPr>
                <w:rFonts w:ascii="Arial" w:eastAsia="Times New Roman" w:hAnsi="Arial" w:cs="Arial"/>
                <w:color w:val="222222"/>
                <w:sz w:val="20"/>
                <w:szCs w:val="20"/>
                <w:shd w:val="clear" w:color="auto" w:fill="FFFFFF"/>
              </w:rPr>
            </w:pPr>
          </w:p>
          <w:p w14:paraId="0340055B" w14:textId="06081BF0" w:rsidR="00EF3442" w:rsidRPr="00EF3442" w:rsidRDefault="00EF3442" w:rsidP="00EF3442">
            <w:pPr>
              <w:rPr>
                <w:rFonts w:eastAsia="Times New Roman"/>
                <w:sz w:val="20"/>
                <w:szCs w:val="20"/>
              </w:rPr>
            </w:pPr>
            <w:r w:rsidRPr="00EF3442">
              <w:rPr>
                <w:rFonts w:ascii="Arial" w:eastAsia="Times New Roman" w:hAnsi="Arial" w:cs="Arial"/>
                <w:color w:val="222222"/>
                <w:sz w:val="20"/>
                <w:szCs w:val="20"/>
                <w:shd w:val="clear" w:color="auto" w:fill="FFFFFF"/>
              </w:rPr>
              <w:t xml:space="preserve">The investigators </w:t>
            </w:r>
            <w:r>
              <w:rPr>
                <w:rFonts w:ascii="Arial" w:eastAsia="Times New Roman" w:hAnsi="Arial" w:cs="Arial"/>
                <w:color w:val="222222"/>
                <w:sz w:val="20"/>
                <w:szCs w:val="20"/>
                <w:shd w:val="clear" w:color="auto" w:fill="FFFFFF"/>
              </w:rPr>
              <w:t xml:space="preserve">in this study </w:t>
            </w:r>
            <w:r w:rsidRPr="00EF3442">
              <w:rPr>
                <w:rFonts w:ascii="Arial" w:eastAsia="Times New Roman" w:hAnsi="Arial" w:cs="Arial"/>
                <w:color w:val="222222"/>
                <w:sz w:val="20"/>
                <w:szCs w:val="20"/>
                <w:shd w:val="clear" w:color="auto" w:fill="FFFFFF"/>
              </w:rPr>
              <w:t xml:space="preserve">came to a consensus to use 60 years of age as </w:t>
            </w:r>
            <w:r>
              <w:rPr>
                <w:rFonts w:ascii="Arial" w:eastAsia="Times New Roman" w:hAnsi="Arial" w:cs="Arial"/>
                <w:color w:val="222222"/>
                <w:sz w:val="20"/>
                <w:szCs w:val="20"/>
                <w:shd w:val="clear" w:color="auto" w:fill="FFFFFF"/>
              </w:rPr>
              <w:t>the definition</w:t>
            </w:r>
            <w:r w:rsidRPr="00EF3442">
              <w:rPr>
                <w:rFonts w:ascii="Arial" w:eastAsia="Times New Roman" w:hAnsi="Arial" w:cs="Arial"/>
                <w:color w:val="222222"/>
                <w:sz w:val="20"/>
                <w:szCs w:val="20"/>
                <w:shd w:val="clear" w:color="auto" w:fill="FFFFFF"/>
              </w:rPr>
              <w:t xml:space="preserve">. </w:t>
            </w:r>
          </w:p>
          <w:p w14:paraId="2519F8AD" w14:textId="336A3C6A" w:rsidR="00DC162A" w:rsidRPr="003014C9" w:rsidRDefault="007146D0" w:rsidP="00EF3442">
            <w:pPr>
              <w:snapToGrid w:val="0"/>
              <w:contextualSpacing/>
              <w:rPr>
                <w:rFonts w:ascii="Arial" w:eastAsia="Calibri" w:hAnsi="Arial" w:cs="Arial"/>
                <w:color w:val="000000" w:themeColor="text1"/>
                <w:sz w:val="20"/>
                <w:szCs w:val="20"/>
              </w:rPr>
            </w:pPr>
            <w:r>
              <w:rPr>
                <w:rFonts w:ascii="Arial" w:eastAsia="Calibri" w:hAnsi="Arial" w:cs="Arial"/>
                <w:color w:val="000000" w:themeColor="text1"/>
                <w:sz w:val="20"/>
                <w:szCs w:val="20"/>
              </w:rPr>
              <w:t xml:space="preserve"> </w:t>
            </w:r>
          </w:p>
        </w:tc>
        <w:tc>
          <w:tcPr>
            <w:tcW w:w="3119" w:type="dxa"/>
          </w:tcPr>
          <w:p w14:paraId="7065C3A3" w14:textId="25D4B125" w:rsidR="00DC162A" w:rsidRPr="003014C9" w:rsidRDefault="00F949A3" w:rsidP="002B19F5">
            <w:pPr>
              <w:snapToGrid w:val="0"/>
              <w:contextualSpacing/>
              <w:rPr>
                <w:rFonts w:ascii="Arial" w:eastAsia="Calibri" w:hAnsi="Arial" w:cs="Arial"/>
                <w:color w:val="000000" w:themeColor="text1"/>
                <w:sz w:val="20"/>
                <w:szCs w:val="20"/>
              </w:rPr>
            </w:pPr>
            <w:r>
              <w:rPr>
                <w:rFonts w:ascii="Arial" w:eastAsia="Calibri" w:hAnsi="Arial" w:cs="Arial"/>
                <w:color w:val="000000" w:themeColor="text1"/>
                <w:sz w:val="20"/>
                <w:szCs w:val="20"/>
              </w:rPr>
              <w:lastRenderedPageBreak/>
              <w:t>N/A</w:t>
            </w:r>
          </w:p>
        </w:tc>
      </w:tr>
      <w:tr w:rsidR="00EF3442" w:rsidRPr="003014C9" w14:paraId="4F4CCF40" w14:textId="77777777" w:rsidTr="0033492A">
        <w:tc>
          <w:tcPr>
            <w:tcW w:w="805" w:type="dxa"/>
          </w:tcPr>
          <w:p w14:paraId="3E5EC95D" w14:textId="50B7A85C" w:rsidR="00EF3442" w:rsidRDefault="00EF3442" w:rsidP="0080631E">
            <w:pPr>
              <w:snapToGrid w:val="0"/>
              <w:contextualSpacing/>
              <w:rPr>
                <w:rFonts w:ascii="Arial" w:eastAsia="Calibri" w:hAnsi="Arial" w:cs="Arial"/>
                <w:color w:val="000000" w:themeColor="text1"/>
                <w:sz w:val="20"/>
                <w:szCs w:val="20"/>
              </w:rPr>
            </w:pPr>
            <w:r>
              <w:rPr>
                <w:rFonts w:ascii="Arial" w:eastAsia="Calibri" w:hAnsi="Arial" w:cs="Arial"/>
                <w:color w:val="000000" w:themeColor="text1"/>
                <w:sz w:val="20"/>
                <w:szCs w:val="20"/>
              </w:rPr>
              <w:t>R1.8</w:t>
            </w:r>
          </w:p>
        </w:tc>
        <w:tc>
          <w:tcPr>
            <w:tcW w:w="3870" w:type="dxa"/>
          </w:tcPr>
          <w:p w14:paraId="555FCC9A" w14:textId="390F1530" w:rsidR="00EF3442" w:rsidRPr="003014C9" w:rsidRDefault="00EF3442" w:rsidP="005F3354">
            <w:pPr>
              <w:rPr>
                <w:rFonts w:ascii="Arial" w:eastAsia="Times New Roman" w:hAnsi="Arial" w:cs="Arial"/>
                <w:color w:val="000000" w:themeColor="text1"/>
                <w:sz w:val="20"/>
                <w:szCs w:val="20"/>
                <w:shd w:val="clear" w:color="auto" w:fill="FFFFFF"/>
              </w:rPr>
            </w:pPr>
            <w:r w:rsidRPr="003014C9">
              <w:rPr>
                <w:rFonts w:ascii="Arial" w:eastAsia="Times New Roman" w:hAnsi="Arial" w:cs="Arial"/>
                <w:color w:val="000000" w:themeColor="text1"/>
                <w:sz w:val="20"/>
                <w:szCs w:val="20"/>
                <w:shd w:val="clear" w:color="auto" w:fill="FFFFFF"/>
              </w:rPr>
              <w:t xml:space="preserve">- Sample size calculation: 100 - (15 % of 100) = 85, and not 93. Please re-calculate. </w:t>
            </w:r>
            <w:r w:rsidRPr="003014C9">
              <w:rPr>
                <w:rFonts w:ascii="Arial" w:eastAsia="Times New Roman" w:hAnsi="Arial" w:cs="Arial"/>
                <w:color w:val="000000" w:themeColor="text1"/>
                <w:sz w:val="20"/>
                <w:szCs w:val="20"/>
              </w:rPr>
              <w:br/>
            </w:r>
          </w:p>
        </w:tc>
        <w:tc>
          <w:tcPr>
            <w:tcW w:w="6660" w:type="dxa"/>
          </w:tcPr>
          <w:p w14:paraId="5739054A" w14:textId="25867CE1" w:rsidR="00EF3442" w:rsidRDefault="005F3354" w:rsidP="00EF3442">
            <w:pPr>
              <w:rPr>
                <w:rFonts w:ascii="Arial" w:eastAsia="Calibri" w:hAnsi="Arial" w:cs="Arial"/>
                <w:color w:val="000000" w:themeColor="text1"/>
                <w:sz w:val="20"/>
                <w:szCs w:val="20"/>
              </w:rPr>
            </w:pPr>
            <w:r>
              <w:rPr>
                <w:rFonts w:ascii="Arial" w:eastAsia="Calibri" w:hAnsi="Arial" w:cs="Arial"/>
                <w:color w:val="000000" w:themeColor="text1"/>
                <w:sz w:val="20"/>
                <w:szCs w:val="20"/>
              </w:rPr>
              <w:t xml:space="preserve">Thank you for pointing out our typo mistake. The correct number should have been 85. We have revised our manuscript. </w:t>
            </w:r>
          </w:p>
        </w:tc>
        <w:tc>
          <w:tcPr>
            <w:tcW w:w="3119" w:type="dxa"/>
          </w:tcPr>
          <w:p w14:paraId="418CBD73" w14:textId="4E795ED1" w:rsidR="00EF3442" w:rsidRPr="003014C9" w:rsidRDefault="00222F8A" w:rsidP="002B19F5">
            <w:pPr>
              <w:snapToGrid w:val="0"/>
              <w:contextualSpacing/>
              <w:rPr>
                <w:rFonts w:ascii="Arial" w:eastAsia="Calibri" w:hAnsi="Arial" w:cs="Arial"/>
                <w:color w:val="000000" w:themeColor="text1"/>
                <w:sz w:val="20"/>
                <w:szCs w:val="20"/>
              </w:rPr>
            </w:pPr>
            <w:r>
              <w:rPr>
                <w:rFonts w:ascii="Arial" w:eastAsia="Calibri" w:hAnsi="Arial" w:cs="Arial"/>
                <w:color w:val="000000" w:themeColor="text1"/>
                <w:sz w:val="20"/>
                <w:szCs w:val="20"/>
              </w:rPr>
              <w:t>Line 136</w:t>
            </w:r>
            <w:r w:rsidR="00F949A3">
              <w:rPr>
                <w:rFonts w:ascii="Arial" w:eastAsia="Calibri" w:hAnsi="Arial" w:cs="Arial"/>
                <w:color w:val="000000" w:themeColor="text1"/>
                <w:sz w:val="20"/>
                <w:szCs w:val="20"/>
              </w:rPr>
              <w:t xml:space="preserve">. </w:t>
            </w:r>
          </w:p>
        </w:tc>
      </w:tr>
      <w:tr w:rsidR="00EF3442" w:rsidRPr="003014C9" w14:paraId="5C3E3E1E" w14:textId="77777777" w:rsidTr="0033492A">
        <w:tc>
          <w:tcPr>
            <w:tcW w:w="805" w:type="dxa"/>
          </w:tcPr>
          <w:p w14:paraId="436CEB7B" w14:textId="5AE1FC1C" w:rsidR="00EF3442" w:rsidRDefault="00EF3442" w:rsidP="0080631E">
            <w:pPr>
              <w:snapToGrid w:val="0"/>
              <w:contextualSpacing/>
              <w:rPr>
                <w:rFonts w:ascii="Arial" w:eastAsia="Calibri" w:hAnsi="Arial" w:cs="Arial"/>
                <w:color w:val="000000" w:themeColor="text1"/>
                <w:sz w:val="20"/>
                <w:szCs w:val="20"/>
              </w:rPr>
            </w:pPr>
            <w:r>
              <w:rPr>
                <w:rFonts w:ascii="Arial" w:eastAsia="Calibri" w:hAnsi="Arial" w:cs="Arial"/>
                <w:color w:val="000000" w:themeColor="text1"/>
                <w:sz w:val="20"/>
                <w:szCs w:val="20"/>
              </w:rPr>
              <w:t>R1.9</w:t>
            </w:r>
          </w:p>
        </w:tc>
        <w:tc>
          <w:tcPr>
            <w:tcW w:w="3870" w:type="dxa"/>
          </w:tcPr>
          <w:p w14:paraId="449294A4" w14:textId="7F7938E1" w:rsidR="00EF3442" w:rsidRPr="003014C9" w:rsidRDefault="005F3354" w:rsidP="005F3354">
            <w:pPr>
              <w:rPr>
                <w:rFonts w:ascii="Arial" w:eastAsia="Times New Roman" w:hAnsi="Arial" w:cs="Arial"/>
                <w:color w:val="000000" w:themeColor="text1"/>
                <w:sz w:val="20"/>
                <w:szCs w:val="20"/>
                <w:shd w:val="clear" w:color="auto" w:fill="FFFFFF"/>
              </w:rPr>
            </w:pPr>
            <w:r w:rsidRPr="003014C9">
              <w:rPr>
                <w:rFonts w:ascii="Arial" w:eastAsia="Times New Roman" w:hAnsi="Arial" w:cs="Arial"/>
                <w:color w:val="000000" w:themeColor="text1"/>
                <w:sz w:val="20"/>
                <w:szCs w:val="20"/>
                <w:shd w:val="clear" w:color="auto" w:fill="FFFFFF"/>
              </w:rPr>
              <w:t>Plus: line 154: n = 50?</w:t>
            </w:r>
            <w:r>
              <w:rPr>
                <w:rFonts w:ascii="Arial" w:eastAsia="Times New Roman" w:hAnsi="Arial" w:cs="Arial"/>
                <w:color w:val="000000" w:themeColor="text1"/>
                <w:sz w:val="20"/>
                <w:szCs w:val="20"/>
                <w:shd w:val="clear" w:color="auto" w:fill="FFFFFF"/>
              </w:rPr>
              <w:t xml:space="preserve"> </w:t>
            </w:r>
          </w:p>
        </w:tc>
        <w:tc>
          <w:tcPr>
            <w:tcW w:w="6660" w:type="dxa"/>
          </w:tcPr>
          <w:p w14:paraId="465D31F1" w14:textId="773046E5" w:rsidR="00EF3442" w:rsidRDefault="005F3354" w:rsidP="00EF3442">
            <w:pPr>
              <w:rPr>
                <w:rFonts w:ascii="Arial" w:eastAsia="Calibri" w:hAnsi="Arial" w:cs="Arial"/>
                <w:color w:val="000000" w:themeColor="text1"/>
                <w:sz w:val="20"/>
                <w:szCs w:val="20"/>
              </w:rPr>
            </w:pPr>
            <w:r>
              <w:rPr>
                <w:rFonts w:ascii="Arial" w:eastAsia="Calibri" w:hAnsi="Arial" w:cs="Arial"/>
                <w:color w:val="000000" w:themeColor="text1"/>
                <w:sz w:val="20"/>
                <w:szCs w:val="20"/>
              </w:rPr>
              <w:t>Thank you for pointing out our typo mistake. The correct number should have been 100. We have revised our manuscript.</w:t>
            </w:r>
            <w:r w:rsidR="00C32A93">
              <w:rPr>
                <w:rFonts w:ascii="Arial" w:eastAsia="Calibri" w:hAnsi="Arial" w:cs="Arial"/>
                <w:color w:val="000000" w:themeColor="text1"/>
                <w:sz w:val="20"/>
                <w:szCs w:val="20"/>
              </w:rPr>
              <w:br/>
            </w:r>
          </w:p>
        </w:tc>
        <w:tc>
          <w:tcPr>
            <w:tcW w:w="3119" w:type="dxa"/>
          </w:tcPr>
          <w:p w14:paraId="0051C6A4" w14:textId="1B369737" w:rsidR="00EF3442" w:rsidRPr="003014C9" w:rsidRDefault="00222F8A" w:rsidP="002B19F5">
            <w:pPr>
              <w:snapToGrid w:val="0"/>
              <w:contextualSpacing/>
              <w:rPr>
                <w:rFonts w:ascii="Arial" w:eastAsia="Calibri" w:hAnsi="Arial" w:cs="Arial"/>
                <w:color w:val="000000" w:themeColor="text1"/>
                <w:sz w:val="20"/>
                <w:szCs w:val="20"/>
              </w:rPr>
            </w:pPr>
            <w:r>
              <w:rPr>
                <w:rFonts w:ascii="Arial" w:eastAsia="Calibri" w:hAnsi="Arial" w:cs="Arial"/>
                <w:color w:val="000000" w:themeColor="text1"/>
                <w:sz w:val="20"/>
                <w:szCs w:val="20"/>
              </w:rPr>
              <w:t>Line 154</w:t>
            </w:r>
            <w:r w:rsidR="00F949A3">
              <w:rPr>
                <w:rFonts w:ascii="Arial" w:eastAsia="Calibri" w:hAnsi="Arial" w:cs="Arial"/>
                <w:color w:val="000000" w:themeColor="text1"/>
                <w:sz w:val="20"/>
                <w:szCs w:val="20"/>
              </w:rPr>
              <w:t>.</w:t>
            </w:r>
          </w:p>
        </w:tc>
      </w:tr>
      <w:tr w:rsidR="005F3354" w:rsidRPr="003014C9" w14:paraId="0F53E636" w14:textId="77777777" w:rsidTr="0033492A">
        <w:tc>
          <w:tcPr>
            <w:tcW w:w="805" w:type="dxa"/>
          </w:tcPr>
          <w:p w14:paraId="05E7FB5F" w14:textId="1F281475" w:rsidR="005F3354" w:rsidRDefault="005F3354" w:rsidP="0080631E">
            <w:pPr>
              <w:snapToGrid w:val="0"/>
              <w:contextualSpacing/>
              <w:rPr>
                <w:rFonts w:ascii="Arial" w:eastAsia="Calibri" w:hAnsi="Arial" w:cs="Arial"/>
                <w:color w:val="000000" w:themeColor="text1"/>
                <w:sz w:val="20"/>
                <w:szCs w:val="20"/>
              </w:rPr>
            </w:pPr>
            <w:r>
              <w:rPr>
                <w:rFonts w:ascii="Arial" w:eastAsia="Calibri" w:hAnsi="Arial" w:cs="Arial"/>
                <w:color w:val="000000" w:themeColor="text1"/>
                <w:sz w:val="20"/>
                <w:szCs w:val="20"/>
              </w:rPr>
              <w:t>R1.10</w:t>
            </w:r>
          </w:p>
        </w:tc>
        <w:tc>
          <w:tcPr>
            <w:tcW w:w="3870" w:type="dxa"/>
          </w:tcPr>
          <w:p w14:paraId="2FA315FF" w14:textId="5FA58C6B" w:rsidR="005F3354" w:rsidRPr="003014C9" w:rsidRDefault="005F3354" w:rsidP="005F3354">
            <w:pPr>
              <w:rPr>
                <w:rFonts w:ascii="Arial" w:eastAsia="Times New Roman" w:hAnsi="Arial" w:cs="Arial"/>
                <w:color w:val="000000" w:themeColor="text1"/>
                <w:sz w:val="20"/>
                <w:szCs w:val="20"/>
                <w:shd w:val="clear" w:color="auto" w:fill="FFFFFF"/>
              </w:rPr>
            </w:pPr>
            <w:r w:rsidRPr="003014C9">
              <w:rPr>
                <w:rFonts w:ascii="Arial" w:eastAsia="Times New Roman" w:hAnsi="Arial" w:cs="Arial"/>
                <w:color w:val="000000" w:themeColor="text1"/>
                <w:sz w:val="20"/>
                <w:szCs w:val="20"/>
                <w:shd w:val="clear" w:color="auto" w:fill="FFFFFF"/>
              </w:rPr>
              <w:t>- Line 217: p &lt;= or &lt; .05?</w:t>
            </w:r>
          </w:p>
        </w:tc>
        <w:tc>
          <w:tcPr>
            <w:tcW w:w="6660" w:type="dxa"/>
          </w:tcPr>
          <w:p w14:paraId="1E8FB11A" w14:textId="121CB475" w:rsidR="005F3354" w:rsidRDefault="005F3354" w:rsidP="00EF3442">
            <w:pPr>
              <w:rPr>
                <w:rFonts w:ascii="Arial" w:eastAsia="Calibri" w:hAnsi="Arial" w:cs="Arial"/>
                <w:color w:val="000000" w:themeColor="text1"/>
                <w:sz w:val="20"/>
                <w:szCs w:val="20"/>
              </w:rPr>
            </w:pPr>
            <w:r>
              <w:rPr>
                <w:rFonts w:ascii="Arial" w:eastAsia="Calibri" w:hAnsi="Arial" w:cs="Arial"/>
                <w:color w:val="000000" w:themeColor="text1"/>
                <w:sz w:val="20"/>
                <w:szCs w:val="20"/>
              </w:rPr>
              <w:t>The p value should have been &lt;0.05. We have revised our manuscript.</w:t>
            </w:r>
            <w:r w:rsidR="00C32A93">
              <w:rPr>
                <w:rFonts w:ascii="Arial" w:eastAsia="Calibri" w:hAnsi="Arial" w:cs="Arial"/>
                <w:color w:val="000000" w:themeColor="text1"/>
                <w:sz w:val="20"/>
                <w:szCs w:val="20"/>
              </w:rPr>
              <w:br/>
            </w:r>
          </w:p>
        </w:tc>
        <w:tc>
          <w:tcPr>
            <w:tcW w:w="3119" w:type="dxa"/>
          </w:tcPr>
          <w:p w14:paraId="098A07A4" w14:textId="4E7DB37B" w:rsidR="005F3354" w:rsidRPr="003014C9" w:rsidRDefault="00222F8A" w:rsidP="002B19F5">
            <w:pPr>
              <w:snapToGrid w:val="0"/>
              <w:contextualSpacing/>
              <w:rPr>
                <w:rFonts w:ascii="Arial" w:eastAsia="Calibri" w:hAnsi="Arial" w:cs="Arial"/>
                <w:color w:val="000000" w:themeColor="text1"/>
                <w:sz w:val="20"/>
                <w:szCs w:val="20"/>
              </w:rPr>
            </w:pPr>
            <w:r>
              <w:rPr>
                <w:rFonts w:ascii="Arial" w:eastAsia="Calibri" w:hAnsi="Arial" w:cs="Arial"/>
                <w:color w:val="000000" w:themeColor="text1"/>
                <w:sz w:val="20"/>
                <w:szCs w:val="20"/>
              </w:rPr>
              <w:t>Line 216</w:t>
            </w:r>
            <w:r w:rsidR="00F949A3">
              <w:rPr>
                <w:rFonts w:ascii="Arial" w:eastAsia="Calibri" w:hAnsi="Arial" w:cs="Arial"/>
                <w:color w:val="000000" w:themeColor="text1"/>
                <w:sz w:val="20"/>
                <w:szCs w:val="20"/>
              </w:rPr>
              <w:t>.</w:t>
            </w:r>
            <w:bookmarkStart w:id="1" w:name="_GoBack"/>
            <w:bookmarkEnd w:id="1"/>
          </w:p>
        </w:tc>
      </w:tr>
    </w:tbl>
    <w:p w14:paraId="5F08D1FE" w14:textId="627E316E" w:rsidR="00503D0C" w:rsidRPr="003014C9" w:rsidRDefault="00503D0C" w:rsidP="00F4534D">
      <w:pPr>
        <w:pStyle w:val="Caption"/>
        <w:rPr>
          <w:rFonts w:ascii="Arial" w:hAnsi="Arial" w:cs="Arial"/>
          <w:color w:val="000000" w:themeColor="text1"/>
          <w:szCs w:val="20"/>
        </w:rPr>
      </w:pPr>
    </w:p>
    <w:p w14:paraId="1F8D0B45" w14:textId="27E4B1EF" w:rsidR="00503D0C" w:rsidRPr="00F949A3" w:rsidRDefault="00F949A3" w:rsidP="00F4534D">
      <w:pPr>
        <w:pStyle w:val="Caption"/>
        <w:rPr>
          <w:rFonts w:ascii="Arial" w:hAnsi="Arial" w:cs="Arial"/>
          <w:b/>
          <w:i w:val="0"/>
          <w:color w:val="000000" w:themeColor="text1"/>
          <w:szCs w:val="20"/>
        </w:rPr>
      </w:pPr>
      <w:r w:rsidRPr="00F949A3">
        <w:rPr>
          <w:rFonts w:ascii="Arial" w:hAnsi="Arial" w:cs="Arial"/>
          <w:b/>
          <w:i w:val="0"/>
          <w:color w:val="000000" w:themeColor="text1"/>
          <w:szCs w:val="20"/>
        </w:rPr>
        <w:t>References</w:t>
      </w:r>
    </w:p>
    <w:p w14:paraId="797E38E0" w14:textId="77777777" w:rsidR="00B020EA" w:rsidRPr="00B020EA" w:rsidRDefault="00503D0C" w:rsidP="00B020EA">
      <w:pPr>
        <w:pStyle w:val="EndNoteBibliography"/>
        <w:spacing w:after="0"/>
        <w:rPr>
          <w:noProof/>
        </w:rPr>
      </w:pPr>
      <w:r w:rsidRPr="003014C9">
        <w:rPr>
          <w:rFonts w:ascii="Arial" w:hAnsi="Arial" w:cs="Arial"/>
          <w:color w:val="000000" w:themeColor="text1"/>
          <w:sz w:val="20"/>
          <w:szCs w:val="20"/>
        </w:rPr>
        <w:fldChar w:fldCharType="begin"/>
      </w:r>
      <w:r w:rsidRPr="003014C9">
        <w:rPr>
          <w:rFonts w:ascii="Arial" w:hAnsi="Arial" w:cs="Arial"/>
          <w:color w:val="000000" w:themeColor="text1"/>
          <w:sz w:val="20"/>
          <w:szCs w:val="20"/>
        </w:rPr>
        <w:instrText xml:space="preserve"> ADDIN EN.REFLIST </w:instrText>
      </w:r>
      <w:r w:rsidRPr="003014C9">
        <w:rPr>
          <w:rFonts w:ascii="Arial" w:hAnsi="Arial" w:cs="Arial"/>
          <w:color w:val="000000" w:themeColor="text1"/>
          <w:sz w:val="20"/>
          <w:szCs w:val="20"/>
        </w:rPr>
        <w:fldChar w:fldCharType="separate"/>
      </w:r>
      <w:r w:rsidR="00B020EA" w:rsidRPr="00B020EA">
        <w:rPr>
          <w:noProof/>
        </w:rPr>
        <w:t>1.</w:t>
      </w:r>
      <w:r w:rsidR="00B020EA" w:rsidRPr="00B020EA">
        <w:rPr>
          <w:noProof/>
        </w:rPr>
        <w:tab/>
        <w:t>Kelsey JL, Prill MM, Keegan TH, Tanner HE, Bernstein AL, Quesenberry CP, Jr., et al. Reducing the risk for distal forearm fracture: preserve bone mass, slow down, and don't fall! Osteoporos Int. 2005;16(6):681-90.</w:t>
      </w:r>
    </w:p>
    <w:p w14:paraId="3791185D" w14:textId="77777777" w:rsidR="00B020EA" w:rsidRPr="00B020EA" w:rsidRDefault="00B020EA" w:rsidP="00B020EA">
      <w:pPr>
        <w:pStyle w:val="EndNoteBibliography"/>
        <w:spacing w:after="0"/>
        <w:rPr>
          <w:noProof/>
        </w:rPr>
      </w:pPr>
      <w:r w:rsidRPr="00B020EA">
        <w:rPr>
          <w:noProof/>
        </w:rPr>
        <w:t>2.</w:t>
      </w:r>
      <w:r w:rsidRPr="00B020EA">
        <w:rPr>
          <w:noProof/>
        </w:rPr>
        <w:tab/>
        <w:t>Fujita K, Kaburagi H, Nimura A, Miyamoto T, Wakabayashi Y, Seki Y, et al. Lower grip strength and dynamic body balance in women with distal radial fractures. Osteoporos Int. 2019;30(5):949-56.</w:t>
      </w:r>
    </w:p>
    <w:p w14:paraId="668EE204" w14:textId="77777777" w:rsidR="00B020EA" w:rsidRPr="00B020EA" w:rsidRDefault="00B020EA" w:rsidP="00B020EA">
      <w:pPr>
        <w:pStyle w:val="EndNoteBibliography"/>
        <w:spacing w:after="0"/>
        <w:rPr>
          <w:noProof/>
        </w:rPr>
      </w:pPr>
      <w:r w:rsidRPr="00B020EA">
        <w:rPr>
          <w:noProof/>
        </w:rPr>
        <w:t>3.</w:t>
      </w:r>
      <w:r w:rsidRPr="00B020EA">
        <w:rPr>
          <w:noProof/>
        </w:rPr>
        <w:tab/>
        <w:t>Wong RMY, Wong H, Zhang N, Chow SKH, Chau WW, Wang J, et al. The relationship between sarcopenia and fragility fracture-a systematic review. Osteoporos Int. 2019;30(3):541-53.</w:t>
      </w:r>
    </w:p>
    <w:p w14:paraId="4696E74E" w14:textId="77777777" w:rsidR="00B020EA" w:rsidRPr="00B020EA" w:rsidRDefault="00B020EA" w:rsidP="00B020EA">
      <w:pPr>
        <w:pStyle w:val="EndNoteBibliography"/>
        <w:spacing w:after="0"/>
        <w:rPr>
          <w:noProof/>
        </w:rPr>
      </w:pPr>
      <w:r w:rsidRPr="00B020EA">
        <w:rPr>
          <w:noProof/>
        </w:rPr>
        <w:t>4.</w:t>
      </w:r>
      <w:r w:rsidRPr="00B020EA">
        <w:rPr>
          <w:noProof/>
        </w:rPr>
        <w:tab/>
        <w:t>Louer CR, Boone SL, Guthrie AK, Motley JR, Calfee RP, Wall LB. Postural Stability in Older Adults with a Distal Radial Fracture. J Bone Joint Surg Am. 2016;98(14):1176-82.</w:t>
      </w:r>
    </w:p>
    <w:p w14:paraId="47491C75" w14:textId="77777777" w:rsidR="00B020EA" w:rsidRPr="00B020EA" w:rsidRDefault="00B020EA" w:rsidP="00B020EA">
      <w:pPr>
        <w:pStyle w:val="EndNoteBibliography"/>
        <w:spacing w:after="0"/>
        <w:rPr>
          <w:noProof/>
        </w:rPr>
      </w:pPr>
      <w:r w:rsidRPr="00B020EA">
        <w:rPr>
          <w:noProof/>
        </w:rPr>
        <w:t>5.</w:t>
      </w:r>
      <w:r w:rsidRPr="00B020EA">
        <w:rPr>
          <w:noProof/>
        </w:rPr>
        <w:tab/>
        <w:t>Handoll HH, Elliott J. Rehabilitation for distal radial fractures in adults. Cochrane Database Syst Rev. 2015(9):CD003324.</w:t>
      </w:r>
    </w:p>
    <w:p w14:paraId="7E52D71A" w14:textId="77777777" w:rsidR="00B020EA" w:rsidRPr="00B020EA" w:rsidRDefault="00B020EA" w:rsidP="00B020EA">
      <w:pPr>
        <w:pStyle w:val="EndNoteBibliography"/>
        <w:spacing w:after="0"/>
        <w:rPr>
          <w:noProof/>
        </w:rPr>
      </w:pPr>
      <w:r w:rsidRPr="00B020EA">
        <w:rPr>
          <w:noProof/>
        </w:rPr>
        <w:t>6.</w:t>
      </w:r>
      <w:r w:rsidRPr="00B020EA">
        <w:rPr>
          <w:noProof/>
        </w:rPr>
        <w:tab/>
        <w:t>Khazzani H, Allali F, Bennani L, Ichchou L, El Mansouri L, Abourazzak FE, et al. The relationship between physical performance measures, bone mineral density, falls, and the risk of peripheral fracture: a cross-sectional analysis. Bmc Public Health. 2009;9.</w:t>
      </w:r>
    </w:p>
    <w:p w14:paraId="16A5F3BF" w14:textId="77777777" w:rsidR="00B020EA" w:rsidRPr="00B020EA" w:rsidRDefault="00B020EA" w:rsidP="00B020EA">
      <w:pPr>
        <w:pStyle w:val="EndNoteBibliography"/>
        <w:spacing w:after="0"/>
        <w:rPr>
          <w:noProof/>
        </w:rPr>
      </w:pPr>
      <w:r w:rsidRPr="00B020EA">
        <w:rPr>
          <w:noProof/>
        </w:rPr>
        <w:t>7.</w:t>
      </w:r>
      <w:r w:rsidRPr="00B020EA">
        <w:rPr>
          <w:noProof/>
        </w:rPr>
        <w:tab/>
        <w:t>Øyen J, Diamantopoulos AP, Haugeberg G. Mortality after distal radius fracture in men and women aged 50 years and older in southern Norway. PLoS One. 2014;9(11):e112098.</w:t>
      </w:r>
    </w:p>
    <w:p w14:paraId="33CD9371" w14:textId="77777777" w:rsidR="00B020EA" w:rsidRPr="00B020EA" w:rsidRDefault="00B020EA" w:rsidP="00B020EA">
      <w:pPr>
        <w:pStyle w:val="EndNoteBibliography"/>
        <w:rPr>
          <w:noProof/>
        </w:rPr>
      </w:pPr>
      <w:r w:rsidRPr="00B020EA">
        <w:rPr>
          <w:noProof/>
        </w:rPr>
        <w:t>8.</w:t>
      </w:r>
      <w:r w:rsidRPr="00B020EA">
        <w:rPr>
          <w:noProof/>
        </w:rPr>
        <w:tab/>
        <w:t>Wong RMY, Ho WT, Wai LS, Li W, Chau WW, Chow KS, et al. Fragility fractures and imminent fracture risk in Hong Kong: one of the cities with longest life expectancies. Arch Osteoporos. 2019;14(1):104.</w:t>
      </w:r>
    </w:p>
    <w:p w14:paraId="6C561419" w14:textId="1ECED76C" w:rsidR="00E24F40" w:rsidRPr="003014C9" w:rsidRDefault="00503D0C" w:rsidP="00F4534D">
      <w:pPr>
        <w:pStyle w:val="Caption"/>
        <w:rPr>
          <w:rFonts w:ascii="Arial" w:hAnsi="Arial" w:cs="Arial"/>
          <w:color w:val="000000" w:themeColor="text1"/>
          <w:szCs w:val="20"/>
        </w:rPr>
      </w:pPr>
      <w:r w:rsidRPr="003014C9">
        <w:rPr>
          <w:rFonts w:ascii="Arial" w:hAnsi="Arial" w:cs="Arial"/>
          <w:color w:val="000000" w:themeColor="text1"/>
          <w:szCs w:val="20"/>
        </w:rPr>
        <w:fldChar w:fldCharType="end"/>
      </w:r>
    </w:p>
    <w:sectPr w:rsidR="00E24F40" w:rsidRPr="003014C9" w:rsidSect="003371EC">
      <w:pgSz w:w="15840" w:h="122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1189F5" w14:textId="77777777" w:rsidR="00F27A64" w:rsidRDefault="00F27A64" w:rsidP="00E6647D">
      <w:r>
        <w:separator/>
      </w:r>
    </w:p>
  </w:endnote>
  <w:endnote w:type="continuationSeparator" w:id="0">
    <w:p w14:paraId="717E27E6" w14:textId="77777777" w:rsidR="00F27A64" w:rsidRDefault="00F27A64" w:rsidP="00E66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42C890" w14:textId="77777777" w:rsidR="00F27A64" w:rsidRDefault="00F27A64" w:rsidP="00E6647D">
      <w:r>
        <w:separator/>
      </w:r>
    </w:p>
  </w:footnote>
  <w:footnote w:type="continuationSeparator" w:id="0">
    <w:p w14:paraId="0C1A603B" w14:textId="77777777" w:rsidR="00F27A64" w:rsidRDefault="00F27A64" w:rsidP="00E664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B6EF0"/>
    <w:multiLevelType w:val="hybridMultilevel"/>
    <w:tmpl w:val="E54E68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C36215"/>
    <w:multiLevelType w:val="hybridMultilevel"/>
    <w:tmpl w:val="ED7A0A92"/>
    <w:lvl w:ilvl="0" w:tplc="5FA22904">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93912"/>
    <w:multiLevelType w:val="hybridMultilevel"/>
    <w:tmpl w:val="E6E2F09A"/>
    <w:lvl w:ilvl="0" w:tplc="D666A78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2CA4ECE"/>
    <w:multiLevelType w:val="hybridMultilevel"/>
    <w:tmpl w:val="CF80FA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C16203"/>
    <w:multiLevelType w:val="hybridMultilevel"/>
    <w:tmpl w:val="60F06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020F83"/>
    <w:multiLevelType w:val="hybridMultilevel"/>
    <w:tmpl w:val="E54E68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B6316A"/>
    <w:multiLevelType w:val="hybridMultilevel"/>
    <w:tmpl w:val="C83890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811A4F"/>
    <w:multiLevelType w:val="hybridMultilevel"/>
    <w:tmpl w:val="60F06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793F21"/>
    <w:multiLevelType w:val="hybridMultilevel"/>
    <w:tmpl w:val="CF80FA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1D546E"/>
    <w:multiLevelType w:val="hybridMultilevel"/>
    <w:tmpl w:val="B49AF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11451E"/>
    <w:multiLevelType w:val="hybridMultilevel"/>
    <w:tmpl w:val="61EAE1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B030D7"/>
    <w:multiLevelType w:val="hybridMultilevel"/>
    <w:tmpl w:val="C046D2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EC33F5"/>
    <w:multiLevelType w:val="hybridMultilevel"/>
    <w:tmpl w:val="4904750A"/>
    <w:lvl w:ilvl="0" w:tplc="471A10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AB5B54"/>
    <w:multiLevelType w:val="hybridMultilevel"/>
    <w:tmpl w:val="ED6ABEB0"/>
    <w:lvl w:ilvl="0" w:tplc="370C2DA8">
      <w:start w:val="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950F73"/>
    <w:multiLevelType w:val="hybridMultilevel"/>
    <w:tmpl w:val="F38E43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CF35FF"/>
    <w:multiLevelType w:val="hybridMultilevel"/>
    <w:tmpl w:val="AAE802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14"/>
  </w:num>
  <w:num w:numId="4">
    <w:abstractNumId w:val="11"/>
  </w:num>
  <w:num w:numId="5">
    <w:abstractNumId w:val="4"/>
  </w:num>
  <w:num w:numId="6">
    <w:abstractNumId w:val="7"/>
  </w:num>
  <w:num w:numId="7">
    <w:abstractNumId w:val="1"/>
  </w:num>
  <w:num w:numId="8">
    <w:abstractNumId w:val="12"/>
  </w:num>
  <w:num w:numId="9">
    <w:abstractNumId w:val="5"/>
  </w:num>
  <w:num w:numId="10">
    <w:abstractNumId w:val="6"/>
  </w:num>
  <w:num w:numId="11">
    <w:abstractNumId w:val="0"/>
  </w:num>
  <w:num w:numId="12">
    <w:abstractNumId w:val="10"/>
  </w:num>
  <w:num w:numId="13">
    <w:abstractNumId w:val="15"/>
  </w:num>
  <w:num w:numId="14">
    <w:abstractNumId w:val="3"/>
  </w:num>
  <w:num w:numId="15">
    <w:abstractNumId w:val="8"/>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5F5150"/>
    <w:rsid w:val="00001E17"/>
    <w:rsid w:val="0000732C"/>
    <w:rsid w:val="000114D4"/>
    <w:rsid w:val="00012715"/>
    <w:rsid w:val="00014950"/>
    <w:rsid w:val="00015606"/>
    <w:rsid w:val="000167F2"/>
    <w:rsid w:val="000206C8"/>
    <w:rsid w:val="000249DD"/>
    <w:rsid w:val="0002600A"/>
    <w:rsid w:val="00030A36"/>
    <w:rsid w:val="00031F90"/>
    <w:rsid w:val="000326C7"/>
    <w:rsid w:val="00036069"/>
    <w:rsid w:val="000411B9"/>
    <w:rsid w:val="00042E7E"/>
    <w:rsid w:val="00050AD2"/>
    <w:rsid w:val="00050CCE"/>
    <w:rsid w:val="00051C1C"/>
    <w:rsid w:val="00052D5E"/>
    <w:rsid w:val="000531BB"/>
    <w:rsid w:val="00055CBC"/>
    <w:rsid w:val="000574E1"/>
    <w:rsid w:val="00062040"/>
    <w:rsid w:val="000652E1"/>
    <w:rsid w:val="00065B88"/>
    <w:rsid w:val="00070630"/>
    <w:rsid w:val="000708F9"/>
    <w:rsid w:val="0007242F"/>
    <w:rsid w:val="000728E8"/>
    <w:rsid w:val="00073A14"/>
    <w:rsid w:val="00074EDE"/>
    <w:rsid w:val="00077F97"/>
    <w:rsid w:val="00081C91"/>
    <w:rsid w:val="00081F44"/>
    <w:rsid w:val="000826F7"/>
    <w:rsid w:val="0008388C"/>
    <w:rsid w:val="00085B8C"/>
    <w:rsid w:val="00090058"/>
    <w:rsid w:val="00090306"/>
    <w:rsid w:val="00091826"/>
    <w:rsid w:val="000969A1"/>
    <w:rsid w:val="000A4056"/>
    <w:rsid w:val="000A44C8"/>
    <w:rsid w:val="000A4B0A"/>
    <w:rsid w:val="000B4971"/>
    <w:rsid w:val="000B4B76"/>
    <w:rsid w:val="000B784C"/>
    <w:rsid w:val="000C0287"/>
    <w:rsid w:val="000C0973"/>
    <w:rsid w:val="000C6F0E"/>
    <w:rsid w:val="000D07A7"/>
    <w:rsid w:val="000D155A"/>
    <w:rsid w:val="000D313B"/>
    <w:rsid w:val="000D6327"/>
    <w:rsid w:val="000E2D29"/>
    <w:rsid w:val="000E32BA"/>
    <w:rsid w:val="000E42C3"/>
    <w:rsid w:val="000F7B5C"/>
    <w:rsid w:val="000F7FB6"/>
    <w:rsid w:val="00101C40"/>
    <w:rsid w:val="00110FAE"/>
    <w:rsid w:val="00112313"/>
    <w:rsid w:val="00114C32"/>
    <w:rsid w:val="0011712C"/>
    <w:rsid w:val="0011783B"/>
    <w:rsid w:val="0012087A"/>
    <w:rsid w:val="00121641"/>
    <w:rsid w:val="0012306E"/>
    <w:rsid w:val="00125E1F"/>
    <w:rsid w:val="00125EBA"/>
    <w:rsid w:val="00134CF2"/>
    <w:rsid w:val="00134FED"/>
    <w:rsid w:val="0013623D"/>
    <w:rsid w:val="00137217"/>
    <w:rsid w:val="00137A8D"/>
    <w:rsid w:val="001405B5"/>
    <w:rsid w:val="001408B8"/>
    <w:rsid w:val="00142A87"/>
    <w:rsid w:val="00143170"/>
    <w:rsid w:val="001436DA"/>
    <w:rsid w:val="00144BE2"/>
    <w:rsid w:val="00144D53"/>
    <w:rsid w:val="00147A80"/>
    <w:rsid w:val="00151E7E"/>
    <w:rsid w:val="00152488"/>
    <w:rsid w:val="00152F57"/>
    <w:rsid w:val="0015403F"/>
    <w:rsid w:val="0015558B"/>
    <w:rsid w:val="00164356"/>
    <w:rsid w:val="00164684"/>
    <w:rsid w:val="00165332"/>
    <w:rsid w:val="001653ED"/>
    <w:rsid w:val="00165EC5"/>
    <w:rsid w:val="00172053"/>
    <w:rsid w:val="0017405E"/>
    <w:rsid w:val="0017563A"/>
    <w:rsid w:val="00175BE0"/>
    <w:rsid w:val="00175F1C"/>
    <w:rsid w:val="00177EA1"/>
    <w:rsid w:val="00180140"/>
    <w:rsid w:val="00180BCB"/>
    <w:rsid w:val="0018270F"/>
    <w:rsid w:val="00186E13"/>
    <w:rsid w:val="00192304"/>
    <w:rsid w:val="00192799"/>
    <w:rsid w:val="001A0E95"/>
    <w:rsid w:val="001A5414"/>
    <w:rsid w:val="001A6130"/>
    <w:rsid w:val="001A6376"/>
    <w:rsid w:val="001A71E8"/>
    <w:rsid w:val="001B36E4"/>
    <w:rsid w:val="001B6549"/>
    <w:rsid w:val="001C37AE"/>
    <w:rsid w:val="001C4887"/>
    <w:rsid w:val="001C5D62"/>
    <w:rsid w:val="001C72F5"/>
    <w:rsid w:val="001C75E4"/>
    <w:rsid w:val="001C77CE"/>
    <w:rsid w:val="001D02E0"/>
    <w:rsid w:val="001D1611"/>
    <w:rsid w:val="001D187A"/>
    <w:rsid w:val="001D1EAF"/>
    <w:rsid w:val="001D5154"/>
    <w:rsid w:val="001D531F"/>
    <w:rsid w:val="001D775F"/>
    <w:rsid w:val="001D78E5"/>
    <w:rsid w:val="001E12F4"/>
    <w:rsid w:val="001E40EE"/>
    <w:rsid w:val="001E59B7"/>
    <w:rsid w:val="001E6F0E"/>
    <w:rsid w:val="001E7572"/>
    <w:rsid w:val="001F2179"/>
    <w:rsid w:val="001F3BE4"/>
    <w:rsid w:val="001F46DC"/>
    <w:rsid w:val="001F4936"/>
    <w:rsid w:val="001F7E92"/>
    <w:rsid w:val="00200F4F"/>
    <w:rsid w:val="0020432B"/>
    <w:rsid w:val="0020440D"/>
    <w:rsid w:val="002105DA"/>
    <w:rsid w:val="00210D17"/>
    <w:rsid w:val="00212476"/>
    <w:rsid w:val="0022203E"/>
    <w:rsid w:val="00222903"/>
    <w:rsid w:val="00222F8A"/>
    <w:rsid w:val="002231C1"/>
    <w:rsid w:val="002256AA"/>
    <w:rsid w:val="00231A30"/>
    <w:rsid w:val="00232343"/>
    <w:rsid w:val="002362EE"/>
    <w:rsid w:val="00236E80"/>
    <w:rsid w:val="00241301"/>
    <w:rsid w:val="00241BA0"/>
    <w:rsid w:val="00241DB2"/>
    <w:rsid w:val="00242AFD"/>
    <w:rsid w:val="00243B8B"/>
    <w:rsid w:val="00243CEC"/>
    <w:rsid w:val="00252304"/>
    <w:rsid w:val="002546BE"/>
    <w:rsid w:val="00254758"/>
    <w:rsid w:val="002561FE"/>
    <w:rsid w:val="002564CD"/>
    <w:rsid w:val="00257592"/>
    <w:rsid w:val="002576CB"/>
    <w:rsid w:val="00260164"/>
    <w:rsid w:val="002610E0"/>
    <w:rsid w:val="00263789"/>
    <w:rsid w:val="00266E86"/>
    <w:rsid w:val="002672DD"/>
    <w:rsid w:val="0026739F"/>
    <w:rsid w:val="00271D64"/>
    <w:rsid w:val="00271E57"/>
    <w:rsid w:val="00276298"/>
    <w:rsid w:val="002812DB"/>
    <w:rsid w:val="00285C29"/>
    <w:rsid w:val="00285ED3"/>
    <w:rsid w:val="00290C83"/>
    <w:rsid w:val="0029477F"/>
    <w:rsid w:val="002947CC"/>
    <w:rsid w:val="002952AD"/>
    <w:rsid w:val="00295E6C"/>
    <w:rsid w:val="00297AEA"/>
    <w:rsid w:val="00297F2B"/>
    <w:rsid w:val="002A0D18"/>
    <w:rsid w:val="002A2663"/>
    <w:rsid w:val="002A395E"/>
    <w:rsid w:val="002A6C5F"/>
    <w:rsid w:val="002B19F5"/>
    <w:rsid w:val="002B1DF3"/>
    <w:rsid w:val="002B1E1C"/>
    <w:rsid w:val="002B2E62"/>
    <w:rsid w:val="002B4278"/>
    <w:rsid w:val="002B5856"/>
    <w:rsid w:val="002B696D"/>
    <w:rsid w:val="002B7154"/>
    <w:rsid w:val="002C1661"/>
    <w:rsid w:val="002C48AD"/>
    <w:rsid w:val="002C5F5F"/>
    <w:rsid w:val="002D057B"/>
    <w:rsid w:val="002D3C29"/>
    <w:rsid w:val="002D64EC"/>
    <w:rsid w:val="002E0A94"/>
    <w:rsid w:val="002E4459"/>
    <w:rsid w:val="002E5513"/>
    <w:rsid w:val="002F04DA"/>
    <w:rsid w:val="002F27A2"/>
    <w:rsid w:val="002F42B4"/>
    <w:rsid w:val="002F4522"/>
    <w:rsid w:val="002F4976"/>
    <w:rsid w:val="002F7635"/>
    <w:rsid w:val="00300D5B"/>
    <w:rsid w:val="003014C9"/>
    <w:rsid w:val="003048D8"/>
    <w:rsid w:val="00304C20"/>
    <w:rsid w:val="00305BEE"/>
    <w:rsid w:val="0030686F"/>
    <w:rsid w:val="00306A76"/>
    <w:rsid w:val="00307150"/>
    <w:rsid w:val="00312084"/>
    <w:rsid w:val="003138C4"/>
    <w:rsid w:val="00315F49"/>
    <w:rsid w:val="003176CD"/>
    <w:rsid w:val="00322208"/>
    <w:rsid w:val="00322908"/>
    <w:rsid w:val="00324AB1"/>
    <w:rsid w:val="00325CD1"/>
    <w:rsid w:val="00327E4F"/>
    <w:rsid w:val="003341E6"/>
    <w:rsid w:val="0033492A"/>
    <w:rsid w:val="00336F61"/>
    <w:rsid w:val="003370E3"/>
    <w:rsid w:val="003371EC"/>
    <w:rsid w:val="0034452F"/>
    <w:rsid w:val="003452BE"/>
    <w:rsid w:val="00345C16"/>
    <w:rsid w:val="00346618"/>
    <w:rsid w:val="00347E37"/>
    <w:rsid w:val="00352AA0"/>
    <w:rsid w:val="00355CF4"/>
    <w:rsid w:val="00357E57"/>
    <w:rsid w:val="003605E7"/>
    <w:rsid w:val="003717C2"/>
    <w:rsid w:val="00372103"/>
    <w:rsid w:val="0037579E"/>
    <w:rsid w:val="00375D3A"/>
    <w:rsid w:val="00380A61"/>
    <w:rsid w:val="00380FAA"/>
    <w:rsid w:val="00382389"/>
    <w:rsid w:val="00383413"/>
    <w:rsid w:val="003902E3"/>
    <w:rsid w:val="003935E3"/>
    <w:rsid w:val="003952C7"/>
    <w:rsid w:val="003955D2"/>
    <w:rsid w:val="0039561A"/>
    <w:rsid w:val="003A2094"/>
    <w:rsid w:val="003A4315"/>
    <w:rsid w:val="003A4661"/>
    <w:rsid w:val="003A488F"/>
    <w:rsid w:val="003A6284"/>
    <w:rsid w:val="003B05FC"/>
    <w:rsid w:val="003B0A7E"/>
    <w:rsid w:val="003B0EF0"/>
    <w:rsid w:val="003B264D"/>
    <w:rsid w:val="003B5395"/>
    <w:rsid w:val="003B5965"/>
    <w:rsid w:val="003B63A9"/>
    <w:rsid w:val="003C0858"/>
    <w:rsid w:val="003C09DF"/>
    <w:rsid w:val="003C1848"/>
    <w:rsid w:val="003C3F57"/>
    <w:rsid w:val="003C4588"/>
    <w:rsid w:val="003D055E"/>
    <w:rsid w:val="003D27AE"/>
    <w:rsid w:val="003D5762"/>
    <w:rsid w:val="003E073B"/>
    <w:rsid w:val="003F33F3"/>
    <w:rsid w:val="003F3D3F"/>
    <w:rsid w:val="003F6063"/>
    <w:rsid w:val="003F6AA7"/>
    <w:rsid w:val="003F7827"/>
    <w:rsid w:val="003F789D"/>
    <w:rsid w:val="003F78DD"/>
    <w:rsid w:val="003F7D04"/>
    <w:rsid w:val="00400A13"/>
    <w:rsid w:val="0040155F"/>
    <w:rsid w:val="004016B4"/>
    <w:rsid w:val="0040201C"/>
    <w:rsid w:val="004030F1"/>
    <w:rsid w:val="00413002"/>
    <w:rsid w:val="004147C8"/>
    <w:rsid w:val="00416B56"/>
    <w:rsid w:val="0042151E"/>
    <w:rsid w:val="0042194B"/>
    <w:rsid w:val="00424FAA"/>
    <w:rsid w:val="004257EA"/>
    <w:rsid w:val="00426C25"/>
    <w:rsid w:val="00430766"/>
    <w:rsid w:val="00433A9C"/>
    <w:rsid w:val="00435F1F"/>
    <w:rsid w:val="00436EA0"/>
    <w:rsid w:val="00441A33"/>
    <w:rsid w:val="004431C3"/>
    <w:rsid w:val="00444FAF"/>
    <w:rsid w:val="0044648F"/>
    <w:rsid w:val="00447123"/>
    <w:rsid w:val="00447D42"/>
    <w:rsid w:val="004505AF"/>
    <w:rsid w:val="00451F92"/>
    <w:rsid w:val="00453803"/>
    <w:rsid w:val="00453B4B"/>
    <w:rsid w:val="00453EED"/>
    <w:rsid w:val="004543B1"/>
    <w:rsid w:val="00454C05"/>
    <w:rsid w:val="00455BF1"/>
    <w:rsid w:val="00455F8A"/>
    <w:rsid w:val="00461B8A"/>
    <w:rsid w:val="00461D8E"/>
    <w:rsid w:val="00464266"/>
    <w:rsid w:val="00467458"/>
    <w:rsid w:val="00467DFC"/>
    <w:rsid w:val="00467E38"/>
    <w:rsid w:val="004702BC"/>
    <w:rsid w:val="00470E17"/>
    <w:rsid w:val="00473F65"/>
    <w:rsid w:val="00474932"/>
    <w:rsid w:val="00476572"/>
    <w:rsid w:val="00476776"/>
    <w:rsid w:val="00477B56"/>
    <w:rsid w:val="00485FE3"/>
    <w:rsid w:val="004872CF"/>
    <w:rsid w:val="00491D34"/>
    <w:rsid w:val="00492886"/>
    <w:rsid w:val="00494E9A"/>
    <w:rsid w:val="00495244"/>
    <w:rsid w:val="0049589E"/>
    <w:rsid w:val="004A4E18"/>
    <w:rsid w:val="004A4F07"/>
    <w:rsid w:val="004A5535"/>
    <w:rsid w:val="004A67AA"/>
    <w:rsid w:val="004A6AEA"/>
    <w:rsid w:val="004B0043"/>
    <w:rsid w:val="004B0743"/>
    <w:rsid w:val="004B3371"/>
    <w:rsid w:val="004B3799"/>
    <w:rsid w:val="004C29B4"/>
    <w:rsid w:val="004C3E54"/>
    <w:rsid w:val="004C4152"/>
    <w:rsid w:val="004C544A"/>
    <w:rsid w:val="004C5D91"/>
    <w:rsid w:val="004C7045"/>
    <w:rsid w:val="004D2EA7"/>
    <w:rsid w:val="004D3261"/>
    <w:rsid w:val="004D659D"/>
    <w:rsid w:val="004D6DBB"/>
    <w:rsid w:val="004E111B"/>
    <w:rsid w:val="004E19A6"/>
    <w:rsid w:val="004E43FD"/>
    <w:rsid w:val="004F1A21"/>
    <w:rsid w:val="004F1B73"/>
    <w:rsid w:val="004F3D2A"/>
    <w:rsid w:val="004F46C1"/>
    <w:rsid w:val="004F613A"/>
    <w:rsid w:val="004F65E5"/>
    <w:rsid w:val="004F7399"/>
    <w:rsid w:val="004F7F04"/>
    <w:rsid w:val="00500E7B"/>
    <w:rsid w:val="0050152D"/>
    <w:rsid w:val="00501B02"/>
    <w:rsid w:val="00501DBB"/>
    <w:rsid w:val="00503D0C"/>
    <w:rsid w:val="005049A9"/>
    <w:rsid w:val="00510618"/>
    <w:rsid w:val="00512C60"/>
    <w:rsid w:val="005146CD"/>
    <w:rsid w:val="005159C6"/>
    <w:rsid w:val="0051605E"/>
    <w:rsid w:val="00521F77"/>
    <w:rsid w:val="00524196"/>
    <w:rsid w:val="00527F1C"/>
    <w:rsid w:val="00530F34"/>
    <w:rsid w:val="00531EC1"/>
    <w:rsid w:val="00532C48"/>
    <w:rsid w:val="0053477F"/>
    <w:rsid w:val="00537405"/>
    <w:rsid w:val="0054017D"/>
    <w:rsid w:val="00541523"/>
    <w:rsid w:val="00543619"/>
    <w:rsid w:val="00544533"/>
    <w:rsid w:val="00544A75"/>
    <w:rsid w:val="00544F8E"/>
    <w:rsid w:val="005455EE"/>
    <w:rsid w:val="005462CC"/>
    <w:rsid w:val="00546CF9"/>
    <w:rsid w:val="005472D1"/>
    <w:rsid w:val="0055587C"/>
    <w:rsid w:val="005613C7"/>
    <w:rsid w:val="00561470"/>
    <w:rsid w:val="00570BD3"/>
    <w:rsid w:val="0057201B"/>
    <w:rsid w:val="00573BCB"/>
    <w:rsid w:val="005748DB"/>
    <w:rsid w:val="00574918"/>
    <w:rsid w:val="00575D39"/>
    <w:rsid w:val="00576583"/>
    <w:rsid w:val="00580CBE"/>
    <w:rsid w:val="005829A2"/>
    <w:rsid w:val="005837F7"/>
    <w:rsid w:val="00586567"/>
    <w:rsid w:val="00593A54"/>
    <w:rsid w:val="00596A4F"/>
    <w:rsid w:val="0059723F"/>
    <w:rsid w:val="005A0358"/>
    <w:rsid w:val="005A3942"/>
    <w:rsid w:val="005A6ECF"/>
    <w:rsid w:val="005A7ACD"/>
    <w:rsid w:val="005B1024"/>
    <w:rsid w:val="005B1EC5"/>
    <w:rsid w:val="005B2172"/>
    <w:rsid w:val="005B254F"/>
    <w:rsid w:val="005B296D"/>
    <w:rsid w:val="005B4BB3"/>
    <w:rsid w:val="005B773F"/>
    <w:rsid w:val="005C0425"/>
    <w:rsid w:val="005C1B18"/>
    <w:rsid w:val="005C4DEC"/>
    <w:rsid w:val="005D17F4"/>
    <w:rsid w:val="005D510C"/>
    <w:rsid w:val="005D63CB"/>
    <w:rsid w:val="005D6DED"/>
    <w:rsid w:val="005D79F7"/>
    <w:rsid w:val="005E3189"/>
    <w:rsid w:val="005E3DD4"/>
    <w:rsid w:val="005E5781"/>
    <w:rsid w:val="005E6705"/>
    <w:rsid w:val="005F07D9"/>
    <w:rsid w:val="005F2F43"/>
    <w:rsid w:val="005F3354"/>
    <w:rsid w:val="005F500A"/>
    <w:rsid w:val="005F5150"/>
    <w:rsid w:val="005F683F"/>
    <w:rsid w:val="0060016B"/>
    <w:rsid w:val="006011E7"/>
    <w:rsid w:val="00605387"/>
    <w:rsid w:val="006055EA"/>
    <w:rsid w:val="00607341"/>
    <w:rsid w:val="00611DE0"/>
    <w:rsid w:val="006138CE"/>
    <w:rsid w:val="00614D2B"/>
    <w:rsid w:val="00617426"/>
    <w:rsid w:val="006175AC"/>
    <w:rsid w:val="006175E4"/>
    <w:rsid w:val="00620F14"/>
    <w:rsid w:val="006214E8"/>
    <w:rsid w:val="00621876"/>
    <w:rsid w:val="0062599B"/>
    <w:rsid w:val="006276B3"/>
    <w:rsid w:val="00627A32"/>
    <w:rsid w:val="0063046E"/>
    <w:rsid w:val="00636AF8"/>
    <w:rsid w:val="0064745C"/>
    <w:rsid w:val="006478D0"/>
    <w:rsid w:val="00650A3D"/>
    <w:rsid w:val="00650B29"/>
    <w:rsid w:val="0065250B"/>
    <w:rsid w:val="006531CA"/>
    <w:rsid w:val="00653292"/>
    <w:rsid w:val="0065618C"/>
    <w:rsid w:val="006566D1"/>
    <w:rsid w:val="00656ED7"/>
    <w:rsid w:val="00660CB9"/>
    <w:rsid w:val="0066343F"/>
    <w:rsid w:val="006653A9"/>
    <w:rsid w:val="00666CAF"/>
    <w:rsid w:val="006737C0"/>
    <w:rsid w:val="0067443B"/>
    <w:rsid w:val="0067510A"/>
    <w:rsid w:val="00675967"/>
    <w:rsid w:val="00676DBA"/>
    <w:rsid w:val="006800CB"/>
    <w:rsid w:val="006811B3"/>
    <w:rsid w:val="006838A6"/>
    <w:rsid w:val="00684D39"/>
    <w:rsid w:val="006856FD"/>
    <w:rsid w:val="0068716B"/>
    <w:rsid w:val="00691610"/>
    <w:rsid w:val="00692E3C"/>
    <w:rsid w:val="0069531D"/>
    <w:rsid w:val="00695973"/>
    <w:rsid w:val="00695A10"/>
    <w:rsid w:val="006973AF"/>
    <w:rsid w:val="00697499"/>
    <w:rsid w:val="00697FBC"/>
    <w:rsid w:val="006A0BBF"/>
    <w:rsid w:val="006A48DD"/>
    <w:rsid w:val="006A58E6"/>
    <w:rsid w:val="006A5DC6"/>
    <w:rsid w:val="006B0C84"/>
    <w:rsid w:val="006B16B2"/>
    <w:rsid w:val="006B2211"/>
    <w:rsid w:val="006B3601"/>
    <w:rsid w:val="006B374E"/>
    <w:rsid w:val="006B42B4"/>
    <w:rsid w:val="006B53EF"/>
    <w:rsid w:val="006B693F"/>
    <w:rsid w:val="006C007E"/>
    <w:rsid w:val="006C1DC4"/>
    <w:rsid w:val="006C2681"/>
    <w:rsid w:val="006C3CD1"/>
    <w:rsid w:val="006C43A8"/>
    <w:rsid w:val="006C480F"/>
    <w:rsid w:val="006C699C"/>
    <w:rsid w:val="006C6ECA"/>
    <w:rsid w:val="006D29F1"/>
    <w:rsid w:val="006D3355"/>
    <w:rsid w:val="006D4C99"/>
    <w:rsid w:val="006D57B3"/>
    <w:rsid w:val="006D7C83"/>
    <w:rsid w:val="006E07AA"/>
    <w:rsid w:val="006E0BD7"/>
    <w:rsid w:val="006E35CD"/>
    <w:rsid w:val="006E4418"/>
    <w:rsid w:val="006F3F6B"/>
    <w:rsid w:val="006F485B"/>
    <w:rsid w:val="006F4966"/>
    <w:rsid w:val="006F57B1"/>
    <w:rsid w:val="007004E8"/>
    <w:rsid w:val="0070447F"/>
    <w:rsid w:val="00711203"/>
    <w:rsid w:val="0071296E"/>
    <w:rsid w:val="007146D0"/>
    <w:rsid w:val="00714B30"/>
    <w:rsid w:val="00715471"/>
    <w:rsid w:val="00715A2B"/>
    <w:rsid w:val="0072003C"/>
    <w:rsid w:val="0072018E"/>
    <w:rsid w:val="00722A40"/>
    <w:rsid w:val="00722B24"/>
    <w:rsid w:val="00723268"/>
    <w:rsid w:val="00724715"/>
    <w:rsid w:val="00724A47"/>
    <w:rsid w:val="00725F2A"/>
    <w:rsid w:val="0072701F"/>
    <w:rsid w:val="00730B94"/>
    <w:rsid w:val="00733407"/>
    <w:rsid w:val="007369A5"/>
    <w:rsid w:val="0073761B"/>
    <w:rsid w:val="00740374"/>
    <w:rsid w:val="00741D02"/>
    <w:rsid w:val="00743FA7"/>
    <w:rsid w:val="00747FD6"/>
    <w:rsid w:val="00751E05"/>
    <w:rsid w:val="00752FEF"/>
    <w:rsid w:val="0075351E"/>
    <w:rsid w:val="00755315"/>
    <w:rsid w:val="007558CB"/>
    <w:rsid w:val="00761AA1"/>
    <w:rsid w:val="00761B37"/>
    <w:rsid w:val="007634C4"/>
    <w:rsid w:val="0076390E"/>
    <w:rsid w:val="007640E2"/>
    <w:rsid w:val="00764A86"/>
    <w:rsid w:val="00764D5D"/>
    <w:rsid w:val="00765BCD"/>
    <w:rsid w:val="007665DD"/>
    <w:rsid w:val="00766F04"/>
    <w:rsid w:val="007672EA"/>
    <w:rsid w:val="007735FA"/>
    <w:rsid w:val="00773A9C"/>
    <w:rsid w:val="0077643D"/>
    <w:rsid w:val="007818CF"/>
    <w:rsid w:val="00782E37"/>
    <w:rsid w:val="007840BC"/>
    <w:rsid w:val="00785B64"/>
    <w:rsid w:val="00786CB8"/>
    <w:rsid w:val="00790E70"/>
    <w:rsid w:val="00791180"/>
    <w:rsid w:val="0079214C"/>
    <w:rsid w:val="00795144"/>
    <w:rsid w:val="00795858"/>
    <w:rsid w:val="00796FBC"/>
    <w:rsid w:val="007A0F04"/>
    <w:rsid w:val="007A321B"/>
    <w:rsid w:val="007A47FD"/>
    <w:rsid w:val="007A56E5"/>
    <w:rsid w:val="007B0353"/>
    <w:rsid w:val="007B272F"/>
    <w:rsid w:val="007B2F10"/>
    <w:rsid w:val="007B50D2"/>
    <w:rsid w:val="007C1B41"/>
    <w:rsid w:val="007C1D37"/>
    <w:rsid w:val="007C20CC"/>
    <w:rsid w:val="007C3783"/>
    <w:rsid w:val="007C37D3"/>
    <w:rsid w:val="007C524E"/>
    <w:rsid w:val="007D05B1"/>
    <w:rsid w:val="007D16BA"/>
    <w:rsid w:val="007D3AF6"/>
    <w:rsid w:val="007E160D"/>
    <w:rsid w:val="007E1A4F"/>
    <w:rsid w:val="007E1AAE"/>
    <w:rsid w:val="007E5384"/>
    <w:rsid w:val="007E7158"/>
    <w:rsid w:val="007F0869"/>
    <w:rsid w:val="007F1C6E"/>
    <w:rsid w:val="007F3113"/>
    <w:rsid w:val="007F327C"/>
    <w:rsid w:val="007F3D00"/>
    <w:rsid w:val="007F4A81"/>
    <w:rsid w:val="007F5027"/>
    <w:rsid w:val="00802D3F"/>
    <w:rsid w:val="00803B90"/>
    <w:rsid w:val="0080631E"/>
    <w:rsid w:val="00807295"/>
    <w:rsid w:val="008120B8"/>
    <w:rsid w:val="00813253"/>
    <w:rsid w:val="00814D0D"/>
    <w:rsid w:val="00815817"/>
    <w:rsid w:val="008168E9"/>
    <w:rsid w:val="00816D15"/>
    <w:rsid w:val="00817922"/>
    <w:rsid w:val="00817F7A"/>
    <w:rsid w:val="00820157"/>
    <w:rsid w:val="008235C9"/>
    <w:rsid w:val="00831093"/>
    <w:rsid w:val="00833DFE"/>
    <w:rsid w:val="008341B6"/>
    <w:rsid w:val="00834D2A"/>
    <w:rsid w:val="00835878"/>
    <w:rsid w:val="0083625B"/>
    <w:rsid w:val="0083732D"/>
    <w:rsid w:val="008408FF"/>
    <w:rsid w:val="00841A44"/>
    <w:rsid w:val="00842A30"/>
    <w:rsid w:val="00851936"/>
    <w:rsid w:val="00852709"/>
    <w:rsid w:val="008530B2"/>
    <w:rsid w:val="008534B0"/>
    <w:rsid w:val="00854520"/>
    <w:rsid w:val="00854836"/>
    <w:rsid w:val="00860761"/>
    <w:rsid w:val="008620F7"/>
    <w:rsid w:val="008622F6"/>
    <w:rsid w:val="00863BD8"/>
    <w:rsid w:val="00866431"/>
    <w:rsid w:val="0086690D"/>
    <w:rsid w:val="0087005B"/>
    <w:rsid w:val="00874B75"/>
    <w:rsid w:val="00880AEF"/>
    <w:rsid w:val="00881F74"/>
    <w:rsid w:val="00883C2F"/>
    <w:rsid w:val="00883E2E"/>
    <w:rsid w:val="008928E7"/>
    <w:rsid w:val="00893E1A"/>
    <w:rsid w:val="00895A46"/>
    <w:rsid w:val="00897A35"/>
    <w:rsid w:val="008A07F3"/>
    <w:rsid w:val="008A1557"/>
    <w:rsid w:val="008A28C0"/>
    <w:rsid w:val="008A4013"/>
    <w:rsid w:val="008A49DE"/>
    <w:rsid w:val="008A5C2F"/>
    <w:rsid w:val="008B03E2"/>
    <w:rsid w:val="008B0F9A"/>
    <w:rsid w:val="008B2C28"/>
    <w:rsid w:val="008B2CA5"/>
    <w:rsid w:val="008B5EF3"/>
    <w:rsid w:val="008B5FFC"/>
    <w:rsid w:val="008C2A3E"/>
    <w:rsid w:val="008C56CD"/>
    <w:rsid w:val="008C6FE6"/>
    <w:rsid w:val="008D017C"/>
    <w:rsid w:val="008D3200"/>
    <w:rsid w:val="008D46A5"/>
    <w:rsid w:val="008D47C5"/>
    <w:rsid w:val="008D7C39"/>
    <w:rsid w:val="008E0377"/>
    <w:rsid w:val="008E15F0"/>
    <w:rsid w:val="008F1614"/>
    <w:rsid w:val="008F1A58"/>
    <w:rsid w:val="008F2DDC"/>
    <w:rsid w:val="008F5780"/>
    <w:rsid w:val="008F62D6"/>
    <w:rsid w:val="008F7178"/>
    <w:rsid w:val="00903741"/>
    <w:rsid w:val="00906856"/>
    <w:rsid w:val="00911EC8"/>
    <w:rsid w:val="009124A6"/>
    <w:rsid w:val="0091348A"/>
    <w:rsid w:val="00917FA7"/>
    <w:rsid w:val="009203C3"/>
    <w:rsid w:val="00923C2C"/>
    <w:rsid w:val="00923E4C"/>
    <w:rsid w:val="00926260"/>
    <w:rsid w:val="00931488"/>
    <w:rsid w:val="00931FDF"/>
    <w:rsid w:val="00932112"/>
    <w:rsid w:val="00933946"/>
    <w:rsid w:val="00941C8D"/>
    <w:rsid w:val="00943712"/>
    <w:rsid w:val="00944A71"/>
    <w:rsid w:val="0094764E"/>
    <w:rsid w:val="009501F7"/>
    <w:rsid w:val="00950BC4"/>
    <w:rsid w:val="009510B1"/>
    <w:rsid w:val="009519E6"/>
    <w:rsid w:val="00951BCF"/>
    <w:rsid w:val="009537D7"/>
    <w:rsid w:val="0095715C"/>
    <w:rsid w:val="00957EBF"/>
    <w:rsid w:val="00960E4B"/>
    <w:rsid w:val="0096188E"/>
    <w:rsid w:val="009633A1"/>
    <w:rsid w:val="00963621"/>
    <w:rsid w:val="00963744"/>
    <w:rsid w:val="0096511A"/>
    <w:rsid w:val="00971C5B"/>
    <w:rsid w:val="00976DB9"/>
    <w:rsid w:val="009774F5"/>
    <w:rsid w:val="009835FB"/>
    <w:rsid w:val="00985641"/>
    <w:rsid w:val="0098696A"/>
    <w:rsid w:val="00991220"/>
    <w:rsid w:val="009947D7"/>
    <w:rsid w:val="00995816"/>
    <w:rsid w:val="00996638"/>
    <w:rsid w:val="00996BCB"/>
    <w:rsid w:val="009A1651"/>
    <w:rsid w:val="009A1BD0"/>
    <w:rsid w:val="009A40C8"/>
    <w:rsid w:val="009A4647"/>
    <w:rsid w:val="009A702E"/>
    <w:rsid w:val="009A7F7F"/>
    <w:rsid w:val="009B0FBD"/>
    <w:rsid w:val="009B1873"/>
    <w:rsid w:val="009B1CBA"/>
    <w:rsid w:val="009B47EF"/>
    <w:rsid w:val="009B548E"/>
    <w:rsid w:val="009B58A6"/>
    <w:rsid w:val="009B5D6F"/>
    <w:rsid w:val="009C285D"/>
    <w:rsid w:val="009C2A67"/>
    <w:rsid w:val="009C629C"/>
    <w:rsid w:val="009D292D"/>
    <w:rsid w:val="009D2C05"/>
    <w:rsid w:val="009D4529"/>
    <w:rsid w:val="009D4CC3"/>
    <w:rsid w:val="009D5AC7"/>
    <w:rsid w:val="009D760F"/>
    <w:rsid w:val="009E0E2A"/>
    <w:rsid w:val="009E15EB"/>
    <w:rsid w:val="009E1818"/>
    <w:rsid w:val="009E185B"/>
    <w:rsid w:val="009E1E3E"/>
    <w:rsid w:val="009E683D"/>
    <w:rsid w:val="009F2952"/>
    <w:rsid w:val="009F7570"/>
    <w:rsid w:val="00A050FD"/>
    <w:rsid w:val="00A05C33"/>
    <w:rsid w:val="00A1117C"/>
    <w:rsid w:val="00A1572E"/>
    <w:rsid w:val="00A2007B"/>
    <w:rsid w:val="00A209C0"/>
    <w:rsid w:val="00A212C2"/>
    <w:rsid w:val="00A22F06"/>
    <w:rsid w:val="00A23304"/>
    <w:rsid w:val="00A25E52"/>
    <w:rsid w:val="00A2620E"/>
    <w:rsid w:val="00A264D4"/>
    <w:rsid w:val="00A307BD"/>
    <w:rsid w:val="00A33BD0"/>
    <w:rsid w:val="00A35F8B"/>
    <w:rsid w:val="00A35F9F"/>
    <w:rsid w:val="00A36579"/>
    <w:rsid w:val="00A3790C"/>
    <w:rsid w:val="00A409C4"/>
    <w:rsid w:val="00A40BE0"/>
    <w:rsid w:val="00A42492"/>
    <w:rsid w:val="00A43A40"/>
    <w:rsid w:val="00A4459C"/>
    <w:rsid w:val="00A44D43"/>
    <w:rsid w:val="00A46623"/>
    <w:rsid w:val="00A472B3"/>
    <w:rsid w:val="00A50784"/>
    <w:rsid w:val="00A57705"/>
    <w:rsid w:val="00A609E8"/>
    <w:rsid w:val="00A631C5"/>
    <w:rsid w:val="00A640EE"/>
    <w:rsid w:val="00A64E64"/>
    <w:rsid w:val="00A65D24"/>
    <w:rsid w:val="00A704E2"/>
    <w:rsid w:val="00A71B1E"/>
    <w:rsid w:val="00A73E3B"/>
    <w:rsid w:val="00A74982"/>
    <w:rsid w:val="00A858AC"/>
    <w:rsid w:val="00A9267D"/>
    <w:rsid w:val="00A95E1D"/>
    <w:rsid w:val="00AA2871"/>
    <w:rsid w:val="00AA6A78"/>
    <w:rsid w:val="00AA765B"/>
    <w:rsid w:val="00AB268E"/>
    <w:rsid w:val="00AB584D"/>
    <w:rsid w:val="00AB685F"/>
    <w:rsid w:val="00AB6DCC"/>
    <w:rsid w:val="00AC043B"/>
    <w:rsid w:val="00AC1EA0"/>
    <w:rsid w:val="00AC49EB"/>
    <w:rsid w:val="00AD1BF5"/>
    <w:rsid w:val="00AD6D87"/>
    <w:rsid w:val="00AE1DDC"/>
    <w:rsid w:val="00AE4C29"/>
    <w:rsid w:val="00AE6A40"/>
    <w:rsid w:val="00AF3E2B"/>
    <w:rsid w:val="00AF4993"/>
    <w:rsid w:val="00AF54F8"/>
    <w:rsid w:val="00B00C9D"/>
    <w:rsid w:val="00B01664"/>
    <w:rsid w:val="00B020EA"/>
    <w:rsid w:val="00B0652B"/>
    <w:rsid w:val="00B0677C"/>
    <w:rsid w:val="00B1456A"/>
    <w:rsid w:val="00B14842"/>
    <w:rsid w:val="00B14A04"/>
    <w:rsid w:val="00B15165"/>
    <w:rsid w:val="00B2496A"/>
    <w:rsid w:val="00B263EF"/>
    <w:rsid w:val="00B27A52"/>
    <w:rsid w:val="00B33996"/>
    <w:rsid w:val="00B34451"/>
    <w:rsid w:val="00B35004"/>
    <w:rsid w:val="00B366E1"/>
    <w:rsid w:val="00B36BED"/>
    <w:rsid w:val="00B415CE"/>
    <w:rsid w:val="00B439D3"/>
    <w:rsid w:val="00B46D34"/>
    <w:rsid w:val="00B5018C"/>
    <w:rsid w:val="00B51F66"/>
    <w:rsid w:val="00B54FEA"/>
    <w:rsid w:val="00B55607"/>
    <w:rsid w:val="00B55728"/>
    <w:rsid w:val="00B56344"/>
    <w:rsid w:val="00B56504"/>
    <w:rsid w:val="00B56832"/>
    <w:rsid w:val="00B601FE"/>
    <w:rsid w:val="00B63A78"/>
    <w:rsid w:val="00B6598E"/>
    <w:rsid w:val="00B72454"/>
    <w:rsid w:val="00B72736"/>
    <w:rsid w:val="00B80759"/>
    <w:rsid w:val="00B8156B"/>
    <w:rsid w:val="00B821B1"/>
    <w:rsid w:val="00B83555"/>
    <w:rsid w:val="00B83AED"/>
    <w:rsid w:val="00B84035"/>
    <w:rsid w:val="00B85C20"/>
    <w:rsid w:val="00B85C37"/>
    <w:rsid w:val="00B8758E"/>
    <w:rsid w:val="00B924FF"/>
    <w:rsid w:val="00B95BE1"/>
    <w:rsid w:val="00B95CF9"/>
    <w:rsid w:val="00B962AE"/>
    <w:rsid w:val="00B96677"/>
    <w:rsid w:val="00BA12CB"/>
    <w:rsid w:val="00BA382D"/>
    <w:rsid w:val="00BA4AA0"/>
    <w:rsid w:val="00BA742F"/>
    <w:rsid w:val="00BB2BE3"/>
    <w:rsid w:val="00BB38A9"/>
    <w:rsid w:val="00BB4938"/>
    <w:rsid w:val="00BB5B80"/>
    <w:rsid w:val="00BB67B7"/>
    <w:rsid w:val="00BB6820"/>
    <w:rsid w:val="00BB7C98"/>
    <w:rsid w:val="00BC5E1B"/>
    <w:rsid w:val="00BC76B2"/>
    <w:rsid w:val="00BD0616"/>
    <w:rsid w:val="00BD1A7B"/>
    <w:rsid w:val="00BD25D2"/>
    <w:rsid w:val="00BD69C8"/>
    <w:rsid w:val="00BD71A3"/>
    <w:rsid w:val="00BE04E6"/>
    <w:rsid w:val="00BE0DD5"/>
    <w:rsid w:val="00BE0FF7"/>
    <w:rsid w:val="00BE2C2E"/>
    <w:rsid w:val="00BE3C23"/>
    <w:rsid w:val="00BE5066"/>
    <w:rsid w:val="00BE74E9"/>
    <w:rsid w:val="00BF190A"/>
    <w:rsid w:val="00BF197A"/>
    <w:rsid w:val="00BF503D"/>
    <w:rsid w:val="00BF5A30"/>
    <w:rsid w:val="00BF5C89"/>
    <w:rsid w:val="00C00E78"/>
    <w:rsid w:val="00C0274E"/>
    <w:rsid w:val="00C12173"/>
    <w:rsid w:val="00C12C9F"/>
    <w:rsid w:val="00C14180"/>
    <w:rsid w:val="00C153D3"/>
    <w:rsid w:val="00C16505"/>
    <w:rsid w:val="00C16D0F"/>
    <w:rsid w:val="00C17638"/>
    <w:rsid w:val="00C17CEB"/>
    <w:rsid w:val="00C21825"/>
    <w:rsid w:val="00C239F0"/>
    <w:rsid w:val="00C24499"/>
    <w:rsid w:val="00C277F7"/>
    <w:rsid w:val="00C300B7"/>
    <w:rsid w:val="00C32A93"/>
    <w:rsid w:val="00C367EE"/>
    <w:rsid w:val="00C36871"/>
    <w:rsid w:val="00C408BE"/>
    <w:rsid w:val="00C4347A"/>
    <w:rsid w:val="00C44074"/>
    <w:rsid w:val="00C45868"/>
    <w:rsid w:val="00C469E9"/>
    <w:rsid w:val="00C46F68"/>
    <w:rsid w:val="00C5783D"/>
    <w:rsid w:val="00C626E6"/>
    <w:rsid w:val="00C63EE9"/>
    <w:rsid w:val="00C646BC"/>
    <w:rsid w:val="00C650A7"/>
    <w:rsid w:val="00C71B5B"/>
    <w:rsid w:val="00C7386E"/>
    <w:rsid w:val="00C75BA9"/>
    <w:rsid w:val="00C82987"/>
    <w:rsid w:val="00C84A7E"/>
    <w:rsid w:val="00C853E8"/>
    <w:rsid w:val="00C85E7B"/>
    <w:rsid w:val="00C877D9"/>
    <w:rsid w:val="00C87E92"/>
    <w:rsid w:val="00C900BB"/>
    <w:rsid w:val="00C905F9"/>
    <w:rsid w:val="00C93273"/>
    <w:rsid w:val="00C93D6A"/>
    <w:rsid w:val="00C948A6"/>
    <w:rsid w:val="00C96D81"/>
    <w:rsid w:val="00CA1851"/>
    <w:rsid w:val="00CA283F"/>
    <w:rsid w:val="00CA48D2"/>
    <w:rsid w:val="00CB0465"/>
    <w:rsid w:val="00CB1A22"/>
    <w:rsid w:val="00CB3B8B"/>
    <w:rsid w:val="00CB51A8"/>
    <w:rsid w:val="00CB6F82"/>
    <w:rsid w:val="00CC4654"/>
    <w:rsid w:val="00CC47D5"/>
    <w:rsid w:val="00CC61D8"/>
    <w:rsid w:val="00CD05C2"/>
    <w:rsid w:val="00CD1352"/>
    <w:rsid w:val="00CD156B"/>
    <w:rsid w:val="00CE0B9B"/>
    <w:rsid w:val="00CE2B91"/>
    <w:rsid w:val="00CE42EA"/>
    <w:rsid w:val="00CE6482"/>
    <w:rsid w:val="00CE66A9"/>
    <w:rsid w:val="00CE72BB"/>
    <w:rsid w:val="00CF10BF"/>
    <w:rsid w:val="00CF3423"/>
    <w:rsid w:val="00CF3631"/>
    <w:rsid w:val="00CF3E0E"/>
    <w:rsid w:val="00CF41BF"/>
    <w:rsid w:val="00D00F5D"/>
    <w:rsid w:val="00D0210B"/>
    <w:rsid w:val="00D0300B"/>
    <w:rsid w:val="00D034E4"/>
    <w:rsid w:val="00D045A1"/>
    <w:rsid w:val="00D075F5"/>
    <w:rsid w:val="00D07B32"/>
    <w:rsid w:val="00D07C1C"/>
    <w:rsid w:val="00D11565"/>
    <w:rsid w:val="00D123EC"/>
    <w:rsid w:val="00D12D90"/>
    <w:rsid w:val="00D13D5D"/>
    <w:rsid w:val="00D149D9"/>
    <w:rsid w:val="00D160DD"/>
    <w:rsid w:val="00D17709"/>
    <w:rsid w:val="00D20560"/>
    <w:rsid w:val="00D21B7D"/>
    <w:rsid w:val="00D24775"/>
    <w:rsid w:val="00D30008"/>
    <w:rsid w:val="00D30C9B"/>
    <w:rsid w:val="00D3198F"/>
    <w:rsid w:val="00D321F0"/>
    <w:rsid w:val="00D33D53"/>
    <w:rsid w:val="00D34211"/>
    <w:rsid w:val="00D353D9"/>
    <w:rsid w:val="00D359FB"/>
    <w:rsid w:val="00D418BF"/>
    <w:rsid w:val="00D46EF5"/>
    <w:rsid w:val="00D52E54"/>
    <w:rsid w:val="00D556DF"/>
    <w:rsid w:val="00D57C61"/>
    <w:rsid w:val="00D57D9F"/>
    <w:rsid w:val="00D61B58"/>
    <w:rsid w:val="00D71E15"/>
    <w:rsid w:val="00D71EFD"/>
    <w:rsid w:val="00D7248A"/>
    <w:rsid w:val="00D72AC4"/>
    <w:rsid w:val="00D7383F"/>
    <w:rsid w:val="00D7660B"/>
    <w:rsid w:val="00D76E5C"/>
    <w:rsid w:val="00D770EF"/>
    <w:rsid w:val="00D77C47"/>
    <w:rsid w:val="00D811A3"/>
    <w:rsid w:val="00D81706"/>
    <w:rsid w:val="00D8288F"/>
    <w:rsid w:val="00D84A65"/>
    <w:rsid w:val="00D85AE6"/>
    <w:rsid w:val="00D85B9D"/>
    <w:rsid w:val="00D86CA4"/>
    <w:rsid w:val="00D86DBC"/>
    <w:rsid w:val="00D9140C"/>
    <w:rsid w:val="00D91938"/>
    <w:rsid w:val="00D91D65"/>
    <w:rsid w:val="00D924FC"/>
    <w:rsid w:val="00D934FC"/>
    <w:rsid w:val="00D93969"/>
    <w:rsid w:val="00D94D3A"/>
    <w:rsid w:val="00D9518D"/>
    <w:rsid w:val="00D96AE1"/>
    <w:rsid w:val="00D96F3B"/>
    <w:rsid w:val="00D9715E"/>
    <w:rsid w:val="00D972E7"/>
    <w:rsid w:val="00DA2043"/>
    <w:rsid w:val="00DA2720"/>
    <w:rsid w:val="00DA515C"/>
    <w:rsid w:val="00DA7243"/>
    <w:rsid w:val="00DA7B14"/>
    <w:rsid w:val="00DB024E"/>
    <w:rsid w:val="00DB0ADD"/>
    <w:rsid w:val="00DB5488"/>
    <w:rsid w:val="00DB5A5F"/>
    <w:rsid w:val="00DC162A"/>
    <w:rsid w:val="00DC248D"/>
    <w:rsid w:val="00DC39EC"/>
    <w:rsid w:val="00DC3FB3"/>
    <w:rsid w:val="00DC4731"/>
    <w:rsid w:val="00DC68D9"/>
    <w:rsid w:val="00DC7C2B"/>
    <w:rsid w:val="00DD16BD"/>
    <w:rsid w:val="00DD2D3E"/>
    <w:rsid w:val="00DD7235"/>
    <w:rsid w:val="00DD7E40"/>
    <w:rsid w:val="00DE2E2F"/>
    <w:rsid w:val="00DE486B"/>
    <w:rsid w:val="00DE5212"/>
    <w:rsid w:val="00DF3A15"/>
    <w:rsid w:val="00DF4575"/>
    <w:rsid w:val="00DF7282"/>
    <w:rsid w:val="00DF7A12"/>
    <w:rsid w:val="00E01EE7"/>
    <w:rsid w:val="00E02172"/>
    <w:rsid w:val="00E0640A"/>
    <w:rsid w:val="00E06569"/>
    <w:rsid w:val="00E068A8"/>
    <w:rsid w:val="00E10CE3"/>
    <w:rsid w:val="00E12837"/>
    <w:rsid w:val="00E152EC"/>
    <w:rsid w:val="00E153AA"/>
    <w:rsid w:val="00E15B83"/>
    <w:rsid w:val="00E20E1B"/>
    <w:rsid w:val="00E218C1"/>
    <w:rsid w:val="00E219F1"/>
    <w:rsid w:val="00E22B19"/>
    <w:rsid w:val="00E23337"/>
    <w:rsid w:val="00E2406C"/>
    <w:rsid w:val="00E24F40"/>
    <w:rsid w:val="00E254A6"/>
    <w:rsid w:val="00E26669"/>
    <w:rsid w:val="00E30E33"/>
    <w:rsid w:val="00E32143"/>
    <w:rsid w:val="00E34117"/>
    <w:rsid w:val="00E34965"/>
    <w:rsid w:val="00E349F5"/>
    <w:rsid w:val="00E357EC"/>
    <w:rsid w:val="00E4051B"/>
    <w:rsid w:val="00E420CB"/>
    <w:rsid w:val="00E42430"/>
    <w:rsid w:val="00E427D1"/>
    <w:rsid w:val="00E42DC8"/>
    <w:rsid w:val="00E46209"/>
    <w:rsid w:val="00E4722E"/>
    <w:rsid w:val="00E47412"/>
    <w:rsid w:val="00E5070D"/>
    <w:rsid w:val="00E62940"/>
    <w:rsid w:val="00E63541"/>
    <w:rsid w:val="00E63A40"/>
    <w:rsid w:val="00E64270"/>
    <w:rsid w:val="00E65C77"/>
    <w:rsid w:val="00E65F27"/>
    <w:rsid w:val="00E66468"/>
    <w:rsid w:val="00E6647D"/>
    <w:rsid w:val="00E70C8A"/>
    <w:rsid w:val="00E75A25"/>
    <w:rsid w:val="00E762AF"/>
    <w:rsid w:val="00E76B2D"/>
    <w:rsid w:val="00E80A49"/>
    <w:rsid w:val="00E81E20"/>
    <w:rsid w:val="00E82D78"/>
    <w:rsid w:val="00E841E1"/>
    <w:rsid w:val="00E9047E"/>
    <w:rsid w:val="00E90548"/>
    <w:rsid w:val="00E92513"/>
    <w:rsid w:val="00E92FCF"/>
    <w:rsid w:val="00E9660C"/>
    <w:rsid w:val="00E97399"/>
    <w:rsid w:val="00EA0A61"/>
    <w:rsid w:val="00EA16BE"/>
    <w:rsid w:val="00EA4FC1"/>
    <w:rsid w:val="00EA7AE4"/>
    <w:rsid w:val="00EB170C"/>
    <w:rsid w:val="00EB4803"/>
    <w:rsid w:val="00EB522F"/>
    <w:rsid w:val="00EB5AD2"/>
    <w:rsid w:val="00EB5E7A"/>
    <w:rsid w:val="00EB6CA0"/>
    <w:rsid w:val="00EC129B"/>
    <w:rsid w:val="00EC39BC"/>
    <w:rsid w:val="00EC6EB8"/>
    <w:rsid w:val="00ED0236"/>
    <w:rsid w:val="00ED1318"/>
    <w:rsid w:val="00ED1348"/>
    <w:rsid w:val="00ED30EB"/>
    <w:rsid w:val="00ED3A76"/>
    <w:rsid w:val="00ED496D"/>
    <w:rsid w:val="00ED7726"/>
    <w:rsid w:val="00EE25CE"/>
    <w:rsid w:val="00EE596C"/>
    <w:rsid w:val="00EE5A63"/>
    <w:rsid w:val="00EF3442"/>
    <w:rsid w:val="00EF65AD"/>
    <w:rsid w:val="00F06515"/>
    <w:rsid w:val="00F10F43"/>
    <w:rsid w:val="00F1269E"/>
    <w:rsid w:val="00F13FBD"/>
    <w:rsid w:val="00F2365A"/>
    <w:rsid w:val="00F25396"/>
    <w:rsid w:val="00F2628A"/>
    <w:rsid w:val="00F269EA"/>
    <w:rsid w:val="00F27965"/>
    <w:rsid w:val="00F27A64"/>
    <w:rsid w:val="00F30493"/>
    <w:rsid w:val="00F32B0E"/>
    <w:rsid w:val="00F33034"/>
    <w:rsid w:val="00F334B3"/>
    <w:rsid w:val="00F35812"/>
    <w:rsid w:val="00F37440"/>
    <w:rsid w:val="00F376AB"/>
    <w:rsid w:val="00F37C82"/>
    <w:rsid w:val="00F37E0B"/>
    <w:rsid w:val="00F4534D"/>
    <w:rsid w:val="00F46947"/>
    <w:rsid w:val="00F50064"/>
    <w:rsid w:val="00F500AC"/>
    <w:rsid w:val="00F52D38"/>
    <w:rsid w:val="00F56644"/>
    <w:rsid w:val="00F56CA6"/>
    <w:rsid w:val="00F609A2"/>
    <w:rsid w:val="00F65936"/>
    <w:rsid w:val="00F65BDA"/>
    <w:rsid w:val="00F7415A"/>
    <w:rsid w:val="00F762EF"/>
    <w:rsid w:val="00F76BB0"/>
    <w:rsid w:val="00F77036"/>
    <w:rsid w:val="00F83F42"/>
    <w:rsid w:val="00F87EEB"/>
    <w:rsid w:val="00F90311"/>
    <w:rsid w:val="00F932C6"/>
    <w:rsid w:val="00F94797"/>
    <w:rsid w:val="00F949A3"/>
    <w:rsid w:val="00F95D0A"/>
    <w:rsid w:val="00FA0167"/>
    <w:rsid w:val="00FA2EE5"/>
    <w:rsid w:val="00FA398B"/>
    <w:rsid w:val="00FA4187"/>
    <w:rsid w:val="00FB2E0D"/>
    <w:rsid w:val="00FC39B9"/>
    <w:rsid w:val="00FC4487"/>
    <w:rsid w:val="00FC46D9"/>
    <w:rsid w:val="00FC64B1"/>
    <w:rsid w:val="00FC694B"/>
    <w:rsid w:val="00FC69F3"/>
    <w:rsid w:val="00FD0D5F"/>
    <w:rsid w:val="00FD1EB5"/>
    <w:rsid w:val="00FD284C"/>
    <w:rsid w:val="00FD3A73"/>
    <w:rsid w:val="00FD48F5"/>
    <w:rsid w:val="00FD6307"/>
    <w:rsid w:val="00FD71DE"/>
    <w:rsid w:val="00FD79CB"/>
    <w:rsid w:val="00FE24DE"/>
    <w:rsid w:val="00FE5B6A"/>
    <w:rsid w:val="00FE641B"/>
    <w:rsid w:val="00FE7919"/>
    <w:rsid w:val="00FF23CB"/>
    <w:rsid w:val="00FF2F6F"/>
    <w:rsid w:val="00FF41A7"/>
    <w:rsid w:val="00FF44AE"/>
    <w:rsid w:val="00FF5C61"/>
    <w:rsid w:val="00FF5DA3"/>
    <w:rsid w:val="00FF600E"/>
    <w:rsid w:val="00FF7524"/>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B8E15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442"/>
    <w:pPr>
      <w:spacing w:after="0" w:line="240" w:lineRule="auto"/>
    </w:pPr>
    <w:rPr>
      <w:rFonts w:ascii="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51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6647D"/>
    <w:pPr>
      <w:tabs>
        <w:tab w:val="center" w:pos="4680"/>
        <w:tab w:val="right" w:pos="9360"/>
      </w:tabs>
    </w:pPr>
    <w:rPr>
      <w:rFonts w:asciiTheme="minorHAnsi" w:hAnsiTheme="minorHAnsi" w:cstheme="minorBidi"/>
      <w:sz w:val="22"/>
      <w:szCs w:val="22"/>
      <w:lang w:val="en-US"/>
    </w:rPr>
  </w:style>
  <w:style w:type="character" w:customStyle="1" w:styleId="HeaderChar">
    <w:name w:val="Header Char"/>
    <w:basedOn w:val="DefaultParagraphFont"/>
    <w:link w:val="Header"/>
    <w:uiPriority w:val="99"/>
    <w:rsid w:val="00E6647D"/>
  </w:style>
  <w:style w:type="paragraph" w:styleId="Footer">
    <w:name w:val="footer"/>
    <w:basedOn w:val="Normal"/>
    <w:link w:val="FooterChar"/>
    <w:uiPriority w:val="99"/>
    <w:unhideWhenUsed/>
    <w:rsid w:val="00E6647D"/>
    <w:pPr>
      <w:tabs>
        <w:tab w:val="center" w:pos="4680"/>
        <w:tab w:val="right" w:pos="9360"/>
      </w:tabs>
    </w:pPr>
    <w:rPr>
      <w:rFonts w:asciiTheme="minorHAnsi" w:hAnsiTheme="minorHAnsi" w:cstheme="minorBidi"/>
      <w:sz w:val="22"/>
      <w:szCs w:val="22"/>
      <w:lang w:val="en-US"/>
    </w:rPr>
  </w:style>
  <w:style w:type="character" w:customStyle="1" w:styleId="FooterChar">
    <w:name w:val="Footer Char"/>
    <w:basedOn w:val="DefaultParagraphFont"/>
    <w:link w:val="Footer"/>
    <w:uiPriority w:val="99"/>
    <w:rsid w:val="00E6647D"/>
  </w:style>
  <w:style w:type="paragraph" w:styleId="Caption">
    <w:name w:val="caption"/>
    <w:basedOn w:val="Normal"/>
    <w:next w:val="Normal"/>
    <w:uiPriority w:val="35"/>
    <w:unhideWhenUsed/>
    <w:qFormat/>
    <w:rsid w:val="00AE1DDC"/>
    <w:pPr>
      <w:spacing w:after="200"/>
    </w:pPr>
    <w:rPr>
      <w:rFonts w:asciiTheme="minorHAnsi" w:hAnsiTheme="minorHAnsi" w:cstheme="minorBidi"/>
      <w:i/>
      <w:iCs/>
      <w:sz w:val="20"/>
      <w:szCs w:val="18"/>
      <w:lang w:val="en-US"/>
    </w:rPr>
  </w:style>
  <w:style w:type="character" w:styleId="CommentReference">
    <w:name w:val="annotation reference"/>
    <w:basedOn w:val="DefaultParagraphFont"/>
    <w:uiPriority w:val="99"/>
    <w:semiHidden/>
    <w:unhideWhenUsed/>
    <w:rsid w:val="008B2C28"/>
    <w:rPr>
      <w:sz w:val="18"/>
      <w:szCs w:val="18"/>
    </w:rPr>
  </w:style>
  <w:style w:type="paragraph" w:styleId="CommentText">
    <w:name w:val="annotation text"/>
    <w:basedOn w:val="Normal"/>
    <w:link w:val="CommentTextChar"/>
    <w:uiPriority w:val="99"/>
    <w:semiHidden/>
    <w:unhideWhenUsed/>
    <w:rsid w:val="008B2C28"/>
    <w:pPr>
      <w:spacing w:after="160" w:line="259" w:lineRule="auto"/>
    </w:pPr>
    <w:rPr>
      <w:rFonts w:asciiTheme="minorHAnsi" w:hAnsiTheme="minorHAnsi" w:cstheme="minorBidi"/>
      <w:sz w:val="22"/>
      <w:szCs w:val="22"/>
      <w:lang w:val="en-US"/>
    </w:rPr>
  </w:style>
  <w:style w:type="character" w:customStyle="1" w:styleId="CommentTextChar">
    <w:name w:val="Comment Text Char"/>
    <w:basedOn w:val="DefaultParagraphFont"/>
    <w:link w:val="CommentText"/>
    <w:uiPriority w:val="99"/>
    <w:semiHidden/>
    <w:rsid w:val="008B2C28"/>
  </w:style>
  <w:style w:type="paragraph" w:styleId="CommentSubject">
    <w:name w:val="annotation subject"/>
    <w:basedOn w:val="CommentText"/>
    <w:next w:val="CommentText"/>
    <w:link w:val="CommentSubjectChar"/>
    <w:uiPriority w:val="99"/>
    <w:semiHidden/>
    <w:unhideWhenUsed/>
    <w:rsid w:val="008B2C28"/>
    <w:rPr>
      <w:b/>
      <w:bCs/>
    </w:rPr>
  </w:style>
  <w:style w:type="character" w:customStyle="1" w:styleId="CommentSubjectChar">
    <w:name w:val="Comment Subject Char"/>
    <w:basedOn w:val="CommentTextChar"/>
    <w:link w:val="CommentSubject"/>
    <w:uiPriority w:val="99"/>
    <w:semiHidden/>
    <w:rsid w:val="008B2C28"/>
    <w:rPr>
      <w:b/>
      <w:bCs/>
    </w:rPr>
  </w:style>
  <w:style w:type="paragraph" w:styleId="BalloonText">
    <w:name w:val="Balloon Text"/>
    <w:basedOn w:val="Normal"/>
    <w:link w:val="BalloonTextChar"/>
    <w:uiPriority w:val="99"/>
    <w:semiHidden/>
    <w:unhideWhenUsed/>
    <w:rsid w:val="008B2C28"/>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8B2C28"/>
    <w:rPr>
      <w:rFonts w:asciiTheme="majorHAnsi" w:eastAsiaTheme="majorEastAsia" w:hAnsiTheme="majorHAnsi" w:cstheme="majorBidi"/>
      <w:sz w:val="18"/>
      <w:szCs w:val="18"/>
    </w:rPr>
  </w:style>
  <w:style w:type="table" w:customStyle="1" w:styleId="ListTable6Colorful1">
    <w:name w:val="List Table 6 Colorful1"/>
    <w:basedOn w:val="TableNormal"/>
    <w:uiPriority w:val="51"/>
    <w:rsid w:val="003B0EF0"/>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Paragraph">
    <w:name w:val="List Paragraph"/>
    <w:basedOn w:val="Normal"/>
    <w:uiPriority w:val="34"/>
    <w:qFormat/>
    <w:rsid w:val="00ED3A76"/>
    <w:pPr>
      <w:spacing w:after="160" w:line="259" w:lineRule="auto"/>
      <w:ind w:left="720"/>
      <w:contextualSpacing/>
    </w:pPr>
    <w:rPr>
      <w:rFonts w:asciiTheme="minorHAnsi" w:hAnsiTheme="minorHAnsi" w:cstheme="minorBidi"/>
      <w:sz w:val="22"/>
      <w:szCs w:val="22"/>
      <w:lang w:val="en-US"/>
    </w:rPr>
  </w:style>
  <w:style w:type="paragraph" w:customStyle="1" w:styleId="EndNoteBibliographyTitle">
    <w:name w:val="EndNote Bibliography Title"/>
    <w:basedOn w:val="Normal"/>
    <w:rsid w:val="00B85C37"/>
    <w:pPr>
      <w:spacing w:line="259" w:lineRule="auto"/>
      <w:jc w:val="center"/>
    </w:pPr>
    <w:rPr>
      <w:rFonts w:ascii="Calibri" w:hAnsi="Calibri" w:cstheme="minorBidi"/>
      <w:sz w:val="22"/>
      <w:szCs w:val="22"/>
      <w:lang w:val="en-US"/>
    </w:rPr>
  </w:style>
  <w:style w:type="paragraph" w:customStyle="1" w:styleId="EndNoteBibliography">
    <w:name w:val="EndNote Bibliography"/>
    <w:basedOn w:val="Normal"/>
    <w:rsid w:val="00B85C37"/>
    <w:pPr>
      <w:spacing w:after="160"/>
    </w:pPr>
    <w:rPr>
      <w:rFonts w:ascii="Calibri" w:hAnsi="Calibri" w:cstheme="minorBidi"/>
      <w:sz w:val="22"/>
      <w:szCs w:val="22"/>
      <w:lang w:val="en-US"/>
    </w:rPr>
  </w:style>
  <w:style w:type="character" w:styleId="Hyperlink">
    <w:name w:val="Hyperlink"/>
    <w:basedOn w:val="DefaultParagraphFont"/>
    <w:uiPriority w:val="99"/>
    <w:unhideWhenUsed/>
    <w:rsid w:val="00E24F40"/>
    <w:rPr>
      <w:color w:val="0563C1" w:themeColor="hyperlink"/>
      <w:u w:val="single"/>
    </w:rPr>
  </w:style>
  <w:style w:type="character" w:customStyle="1" w:styleId="apple-converted-space">
    <w:name w:val="apple-converted-space"/>
    <w:basedOn w:val="DefaultParagraphFont"/>
    <w:rsid w:val="007F1C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5917">
      <w:bodyDiv w:val="1"/>
      <w:marLeft w:val="0"/>
      <w:marRight w:val="0"/>
      <w:marTop w:val="0"/>
      <w:marBottom w:val="0"/>
      <w:divBdr>
        <w:top w:val="none" w:sz="0" w:space="0" w:color="auto"/>
        <w:left w:val="none" w:sz="0" w:space="0" w:color="auto"/>
        <w:bottom w:val="none" w:sz="0" w:space="0" w:color="auto"/>
        <w:right w:val="none" w:sz="0" w:space="0" w:color="auto"/>
      </w:divBdr>
    </w:div>
    <w:div w:id="14422889">
      <w:bodyDiv w:val="1"/>
      <w:marLeft w:val="0"/>
      <w:marRight w:val="0"/>
      <w:marTop w:val="0"/>
      <w:marBottom w:val="0"/>
      <w:divBdr>
        <w:top w:val="none" w:sz="0" w:space="0" w:color="auto"/>
        <w:left w:val="none" w:sz="0" w:space="0" w:color="auto"/>
        <w:bottom w:val="none" w:sz="0" w:space="0" w:color="auto"/>
        <w:right w:val="none" w:sz="0" w:space="0" w:color="auto"/>
      </w:divBdr>
    </w:div>
    <w:div w:id="37097644">
      <w:bodyDiv w:val="1"/>
      <w:marLeft w:val="0"/>
      <w:marRight w:val="0"/>
      <w:marTop w:val="0"/>
      <w:marBottom w:val="0"/>
      <w:divBdr>
        <w:top w:val="none" w:sz="0" w:space="0" w:color="auto"/>
        <w:left w:val="none" w:sz="0" w:space="0" w:color="auto"/>
        <w:bottom w:val="none" w:sz="0" w:space="0" w:color="auto"/>
        <w:right w:val="none" w:sz="0" w:space="0" w:color="auto"/>
      </w:divBdr>
    </w:div>
    <w:div w:id="43339671">
      <w:bodyDiv w:val="1"/>
      <w:marLeft w:val="0"/>
      <w:marRight w:val="0"/>
      <w:marTop w:val="0"/>
      <w:marBottom w:val="0"/>
      <w:divBdr>
        <w:top w:val="none" w:sz="0" w:space="0" w:color="auto"/>
        <w:left w:val="none" w:sz="0" w:space="0" w:color="auto"/>
        <w:bottom w:val="none" w:sz="0" w:space="0" w:color="auto"/>
        <w:right w:val="none" w:sz="0" w:space="0" w:color="auto"/>
      </w:divBdr>
    </w:div>
    <w:div w:id="69037376">
      <w:bodyDiv w:val="1"/>
      <w:marLeft w:val="0"/>
      <w:marRight w:val="0"/>
      <w:marTop w:val="0"/>
      <w:marBottom w:val="0"/>
      <w:divBdr>
        <w:top w:val="none" w:sz="0" w:space="0" w:color="auto"/>
        <w:left w:val="none" w:sz="0" w:space="0" w:color="auto"/>
        <w:bottom w:val="none" w:sz="0" w:space="0" w:color="auto"/>
        <w:right w:val="none" w:sz="0" w:space="0" w:color="auto"/>
      </w:divBdr>
    </w:div>
    <w:div w:id="163936215">
      <w:bodyDiv w:val="1"/>
      <w:marLeft w:val="0"/>
      <w:marRight w:val="0"/>
      <w:marTop w:val="0"/>
      <w:marBottom w:val="0"/>
      <w:divBdr>
        <w:top w:val="none" w:sz="0" w:space="0" w:color="auto"/>
        <w:left w:val="none" w:sz="0" w:space="0" w:color="auto"/>
        <w:bottom w:val="none" w:sz="0" w:space="0" w:color="auto"/>
        <w:right w:val="none" w:sz="0" w:space="0" w:color="auto"/>
      </w:divBdr>
    </w:div>
    <w:div w:id="213086195">
      <w:bodyDiv w:val="1"/>
      <w:marLeft w:val="0"/>
      <w:marRight w:val="0"/>
      <w:marTop w:val="0"/>
      <w:marBottom w:val="0"/>
      <w:divBdr>
        <w:top w:val="none" w:sz="0" w:space="0" w:color="auto"/>
        <w:left w:val="none" w:sz="0" w:space="0" w:color="auto"/>
        <w:bottom w:val="none" w:sz="0" w:space="0" w:color="auto"/>
        <w:right w:val="none" w:sz="0" w:space="0" w:color="auto"/>
      </w:divBdr>
    </w:div>
    <w:div w:id="240648730">
      <w:bodyDiv w:val="1"/>
      <w:marLeft w:val="0"/>
      <w:marRight w:val="0"/>
      <w:marTop w:val="0"/>
      <w:marBottom w:val="0"/>
      <w:divBdr>
        <w:top w:val="none" w:sz="0" w:space="0" w:color="auto"/>
        <w:left w:val="none" w:sz="0" w:space="0" w:color="auto"/>
        <w:bottom w:val="none" w:sz="0" w:space="0" w:color="auto"/>
        <w:right w:val="none" w:sz="0" w:space="0" w:color="auto"/>
      </w:divBdr>
    </w:div>
    <w:div w:id="256983348">
      <w:bodyDiv w:val="1"/>
      <w:marLeft w:val="0"/>
      <w:marRight w:val="0"/>
      <w:marTop w:val="0"/>
      <w:marBottom w:val="0"/>
      <w:divBdr>
        <w:top w:val="none" w:sz="0" w:space="0" w:color="auto"/>
        <w:left w:val="none" w:sz="0" w:space="0" w:color="auto"/>
        <w:bottom w:val="none" w:sz="0" w:space="0" w:color="auto"/>
        <w:right w:val="none" w:sz="0" w:space="0" w:color="auto"/>
      </w:divBdr>
    </w:div>
    <w:div w:id="258610161">
      <w:bodyDiv w:val="1"/>
      <w:marLeft w:val="0"/>
      <w:marRight w:val="0"/>
      <w:marTop w:val="0"/>
      <w:marBottom w:val="0"/>
      <w:divBdr>
        <w:top w:val="none" w:sz="0" w:space="0" w:color="auto"/>
        <w:left w:val="none" w:sz="0" w:space="0" w:color="auto"/>
        <w:bottom w:val="none" w:sz="0" w:space="0" w:color="auto"/>
        <w:right w:val="none" w:sz="0" w:space="0" w:color="auto"/>
      </w:divBdr>
    </w:div>
    <w:div w:id="276379601">
      <w:bodyDiv w:val="1"/>
      <w:marLeft w:val="0"/>
      <w:marRight w:val="0"/>
      <w:marTop w:val="0"/>
      <w:marBottom w:val="0"/>
      <w:divBdr>
        <w:top w:val="none" w:sz="0" w:space="0" w:color="auto"/>
        <w:left w:val="none" w:sz="0" w:space="0" w:color="auto"/>
        <w:bottom w:val="none" w:sz="0" w:space="0" w:color="auto"/>
        <w:right w:val="none" w:sz="0" w:space="0" w:color="auto"/>
      </w:divBdr>
    </w:div>
    <w:div w:id="308680647">
      <w:bodyDiv w:val="1"/>
      <w:marLeft w:val="0"/>
      <w:marRight w:val="0"/>
      <w:marTop w:val="0"/>
      <w:marBottom w:val="0"/>
      <w:divBdr>
        <w:top w:val="none" w:sz="0" w:space="0" w:color="auto"/>
        <w:left w:val="none" w:sz="0" w:space="0" w:color="auto"/>
        <w:bottom w:val="none" w:sz="0" w:space="0" w:color="auto"/>
        <w:right w:val="none" w:sz="0" w:space="0" w:color="auto"/>
      </w:divBdr>
    </w:div>
    <w:div w:id="354962700">
      <w:bodyDiv w:val="1"/>
      <w:marLeft w:val="0"/>
      <w:marRight w:val="0"/>
      <w:marTop w:val="0"/>
      <w:marBottom w:val="0"/>
      <w:divBdr>
        <w:top w:val="none" w:sz="0" w:space="0" w:color="auto"/>
        <w:left w:val="none" w:sz="0" w:space="0" w:color="auto"/>
        <w:bottom w:val="none" w:sz="0" w:space="0" w:color="auto"/>
        <w:right w:val="none" w:sz="0" w:space="0" w:color="auto"/>
      </w:divBdr>
    </w:div>
    <w:div w:id="370879560">
      <w:bodyDiv w:val="1"/>
      <w:marLeft w:val="0"/>
      <w:marRight w:val="0"/>
      <w:marTop w:val="0"/>
      <w:marBottom w:val="0"/>
      <w:divBdr>
        <w:top w:val="none" w:sz="0" w:space="0" w:color="auto"/>
        <w:left w:val="none" w:sz="0" w:space="0" w:color="auto"/>
        <w:bottom w:val="none" w:sz="0" w:space="0" w:color="auto"/>
        <w:right w:val="none" w:sz="0" w:space="0" w:color="auto"/>
      </w:divBdr>
    </w:div>
    <w:div w:id="423187725">
      <w:bodyDiv w:val="1"/>
      <w:marLeft w:val="0"/>
      <w:marRight w:val="0"/>
      <w:marTop w:val="0"/>
      <w:marBottom w:val="0"/>
      <w:divBdr>
        <w:top w:val="none" w:sz="0" w:space="0" w:color="auto"/>
        <w:left w:val="none" w:sz="0" w:space="0" w:color="auto"/>
        <w:bottom w:val="none" w:sz="0" w:space="0" w:color="auto"/>
        <w:right w:val="none" w:sz="0" w:space="0" w:color="auto"/>
      </w:divBdr>
    </w:div>
    <w:div w:id="426970560">
      <w:bodyDiv w:val="1"/>
      <w:marLeft w:val="0"/>
      <w:marRight w:val="0"/>
      <w:marTop w:val="0"/>
      <w:marBottom w:val="0"/>
      <w:divBdr>
        <w:top w:val="none" w:sz="0" w:space="0" w:color="auto"/>
        <w:left w:val="none" w:sz="0" w:space="0" w:color="auto"/>
        <w:bottom w:val="none" w:sz="0" w:space="0" w:color="auto"/>
        <w:right w:val="none" w:sz="0" w:space="0" w:color="auto"/>
      </w:divBdr>
    </w:div>
    <w:div w:id="439031408">
      <w:bodyDiv w:val="1"/>
      <w:marLeft w:val="0"/>
      <w:marRight w:val="0"/>
      <w:marTop w:val="0"/>
      <w:marBottom w:val="0"/>
      <w:divBdr>
        <w:top w:val="none" w:sz="0" w:space="0" w:color="auto"/>
        <w:left w:val="none" w:sz="0" w:space="0" w:color="auto"/>
        <w:bottom w:val="none" w:sz="0" w:space="0" w:color="auto"/>
        <w:right w:val="none" w:sz="0" w:space="0" w:color="auto"/>
      </w:divBdr>
    </w:div>
    <w:div w:id="453720502">
      <w:bodyDiv w:val="1"/>
      <w:marLeft w:val="0"/>
      <w:marRight w:val="0"/>
      <w:marTop w:val="0"/>
      <w:marBottom w:val="0"/>
      <w:divBdr>
        <w:top w:val="none" w:sz="0" w:space="0" w:color="auto"/>
        <w:left w:val="none" w:sz="0" w:space="0" w:color="auto"/>
        <w:bottom w:val="none" w:sz="0" w:space="0" w:color="auto"/>
        <w:right w:val="none" w:sz="0" w:space="0" w:color="auto"/>
      </w:divBdr>
    </w:div>
    <w:div w:id="503908503">
      <w:bodyDiv w:val="1"/>
      <w:marLeft w:val="0"/>
      <w:marRight w:val="0"/>
      <w:marTop w:val="0"/>
      <w:marBottom w:val="0"/>
      <w:divBdr>
        <w:top w:val="none" w:sz="0" w:space="0" w:color="auto"/>
        <w:left w:val="none" w:sz="0" w:space="0" w:color="auto"/>
        <w:bottom w:val="none" w:sz="0" w:space="0" w:color="auto"/>
        <w:right w:val="none" w:sz="0" w:space="0" w:color="auto"/>
      </w:divBdr>
    </w:div>
    <w:div w:id="520778022">
      <w:bodyDiv w:val="1"/>
      <w:marLeft w:val="0"/>
      <w:marRight w:val="0"/>
      <w:marTop w:val="0"/>
      <w:marBottom w:val="0"/>
      <w:divBdr>
        <w:top w:val="none" w:sz="0" w:space="0" w:color="auto"/>
        <w:left w:val="none" w:sz="0" w:space="0" w:color="auto"/>
        <w:bottom w:val="none" w:sz="0" w:space="0" w:color="auto"/>
        <w:right w:val="none" w:sz="0" w:space="0" w:color="auto"/>
      </w:divBdr>
    </w:div>
    <w:div w:id="535586382">
      <w:bodyDiv w:val="1"/>
      <w:marLeft w:val="0"/>
      <w:marRight w:val="0"/>
      <w:marTop w:val="0"/>
      <w:marBottom w:val="0"/>
      <w:divBdr>
        <w:top w:val="none" w:sz="0" w:space="0" w:color="auto"/>
        <w:left w:val="none" w:sz="0" w:space="0" w:color="auto"/>
        <w:bottom w:val="none" w:sz="0" w:space="0" w:color="auto"/>
        <w:right w:val="none" w:sz="0" w:space="0" w:color="auto"/>
      </w:divBdr>
    </w:div>
    <w:div w:id="555974225">
      <w:bodyDiv w:val="1"/>
      <w:marLeft w:val="0"/>
      <w:marRight w:val="0"/>
      <w:marTop w:val="0"/>
      <w:marBottom w:val="0"/>
      <w:divBdr>
        <w:top w:val="none" w:sz="0" w:space="0" w:color="auto"/>
        <w:left w:val="none" w:sz="0" w:space="0" w:color="auto"/>
        <w:bottom w:val="none" w:sz="0" w:space="0" w:color="auto"/>
        <w:right w:val="none" w:sz="0" w:space="0" w:color="auto"/>
      </w:divBdr>
    </w:div>
    <w:div w:id="560755131">
      <w:bodyDiv w:val="1"/>
      <w:marLeft w:val="0"/>
      <w:marRight w:val="0"/>
      <w:marTop w:val="0"/>
      <w:marBottom w:val="0"/>
      <w:divBdr>
        <w:top w:val="none" w:sz="0" w:space="0" w:color="auto"/>
        <w:left w:val="none" w:sz="0" w:space="0" w:color="auto"/>
        <w:bottom w:val="none" w:sz="0" w:space="0" w:color="auto"/>
        <w:right w:val="none" w:sz="0" w:space="0" w:color="auto"/>
      </w:divBdr>
    </w:div>
    <w:div w:id="563637028">
      <w:bodyDiv w:val="1"/>
      <w:marLeft w:val="0"/>
      <w:marRight w:val="0"/>
      <w:marTop w:val="0"/>
      <w:marBottom w:val="0"/>
      <w:divBdr>
        <w:top w:val="none" w:sz="0" w:space="0" w:color="auto"/>
        <w:left w:val="none" w:sz="0" w:space="0" w:color="auto"/>
        <w:bottom w:val="none" w:sz="0" w:space="0" w:color="auto"/>
        <w:right w:val="none" w:sz="0" w:space="0" w:color="auto"/>
      </w:divBdr>
    </w:div>
    <w:div w:id="582565140">
      <w:bodyDiv w:val="1"/>
      <w:marLeft w:val="0"/>
      <w:marRight w:val="0"/>
      <w:marTop w:val="0"/>
      <w:marBottom w:val="0"/>
      <w:divBdr>
        <w:top w:val="none" w:sz="0" w:space="0" w:color="auto"/>
        <w:left w:val="none" w:sz="0" w:space="0" w:color="auto"/>
        <w:bottom w:val="none" w:sz="0" w:space="0" w:color="auto"/>
        <w:right w:val="none" w:sz="0" w:space="0" w:color="auto"/>
      </w:divBdr>
    </w:div>
    <w:div w:id="595989248">
      <w:bodyDiv w:val="1"/>
      <w:marLeft w:val="0"/>
      <w:marRight w:val="0"/>
      <w:marTop w:val="0"/>
      <w:marBottom w:val="0"/>
      <w:divBdr>
        <w:top w:val="none" w:sz="0" w:space="0" w:color="auto"/>
        <w:left w:val="none" w:sz="0" w:space="0" w:color="auto"/>
        <w:bottom w:val="none" w:sz="0" w:space="0" w:color="auto"/>
        <w:right w:val="none" w:sz="0" w:space="0" w:color="auto"/>
      </w:divBdr>
    </w:div>
    <w:div w:id="599606723">
      <w:bodyDiv w:val="1"/>
      <w:marLeft w:val="0"/>
      <w:marRight w:val="0"/>
      <w:marTop w:val="0"/>
      <w:marBottom w:val="0"/>
      <w:divBdr>
        <w:top w:val="none" w:sz="0" w:space="0" w:color="auto"/>
        <w:left w:val="none" w:sz="0" w:space="0" w:color="auto"/>
        <w:bottom w:val="none" w:sz="0" w:space="0" w:color="auto"/>
        <w:right w:val="none" w:sz="0" w:space="0" w:color="auto"/>
      </w:divBdr>
    </w:div>
    <w:div w:id="617757365">
      <w:bodyDiv w:val="1"/>
      <w:marLeft w:val="0"/>
      <w:marRight w:val="0"/>
      <w:marTop w:val="0"/>
      <w:marBottom w:val="0"/>
      <w:divBdr>
        <w:top w:val="none" w:sz="0" w:space="0" w:color="auto"/>
        <w:left w:val="none" w:sz="0" w:space="0" w:color="auto"/>
        <w:bottom w:val="none" w:sz="0" w:space="0" w:color="auto"/>
        <w:right w:val="none" w:sz="0" w:space="0" w:color="auto"/>
      </w:divBdr>
    </w:div>
    <w:div w:id="641887796">
      <w:bodyDiv w:val="1"/>
      <w:marLeft w:val="0"/>
      <w:marRight w:val="0"/>
      <w:marTop w:val="0"/>
      <w:marBottom w:val="0"/>
      <w:divBdr>
        <w:top w:val="none" w:sz="0" w:space="0" w:color="auto"/>
        <w:left w:val="none" w:sz="0" w:space="0" w:color="auto"/>
        <w:bottom w:val="none" w:sz="0" w:space="0" w:color="auto"/>
        <w:right w:val="none" w:sz="0" w:space="0" w:color="auto"/>
      </w:divBdr>
    </w:div>
    <w:div w:id="655457710">
      <w:bodyDiv w:val="1"/>
      <w:marLeft w:val="0"/>
      <w:marRight w:val="0"/>
      <w:marTop w:val="0"/>
      <w:marBottom w:val="0"/>
      <w:divBdr>
        <w:top w:val="none" w:sz="0" w:space="0" w:color="auto"/>
        <w:left w:val="none" w:sz="0" w:space="0" w:color="auto"/>
        <w:bottom w:val="none" w:sz="0" w:space="0" w:color="auto"/>
        <w:right w:val="none" w:sz="0" w:space="0" w:color="auto"/>
      </w:divBdr>
    </w:div>
    <w:div w:id="676884793">
      <w:bodyDiv w:val="1"/>
      <w:marLeft w:val="0"/>
      <w:marRight w:val="0"/>
      <w:marTop w:val="0"/>
      <w:marBottom w:val="0"/>
      <w:divBdr>
        <w:top w:val="none" w:sz="0" w:space="0" w:color="auto"/>
        <w:left w:val="none" w:sz="0" w:space="0" w:color="auto"/>
        <w:bottom w:val="none" w:sz="0" w:space="0" w:color="auto"/>
        <w:right w:val="none" w:sz="0" w:space="0" w:color="auto"/>
      </w:divBdr>
    </w:div>
    <w:div w:id="694117911">
      <w:bodyDiv w:val="1"/>
      <w:marLeft w:val="0"/>
      <w:marRight w:val="0"/>
      <w:marTop w:val="0"/>
      <w:marBottom w:val="0"/>
      <w:divBdr>
        <w:top w:val="none" w:sz="0" w:space="0" w:color="auto"/>
        <w:left w:val="none" w:sz="0" w:space="0" w:color="auto"/>
        <w:bottom w:val="none" w:sz="0" w:space="0" w:color="auto"/>
        <w:right w:val="none" w:sz="0" w:space="0" w:color="auto"/>
      </w:divBdr>
    </w:div>
    <w:div w:id="776406303">
      <w:bodyDiv w:val="1"/>
      <w:marLeft w:val="0"/>
      <w:marRight w:val="0"/>
      <w:marTop w:val="0"/>
      <w:marBottom w:val="0"/>
      <w:divBdr>
        <w:top w:val="none" w:sz="0" w:space="0" w:color="auto"/>
        <w:left w:val="none" w:sz="0" w:space="0" w:color="auto"/>
        <w:bottom w:val="none" w:sz="0" w:space="0" w:color="auto"/>
        <w:right w:val="none" w:sz="0" w:space="0" w:color="auto"/>
      </w:divBdr>
    </w:div>
    <w:div w:id="870143966">
      <w:bodyDiv w:val="1"/>
      <w:marLeft w:val="0"/>
      <w:marRight w:val="0"/>
      <w:marTop w:val="0"/>
      <w:marBottom w:val="0"/>
      <w:divBdr>
        <w:top w:val="none" w:sz="0" w:space="0" w:color="auto"/>
        <w:left w:val="none" w:sz="0" w:space="0" w:color="auto"/>
        <w:bottom w:val="none" w:sz="0" w:space="0" w:color="auto"/>
        <w:right w:val="none" w:sz="0" w:space="0" w:color="auto"/>
      </w:divBdr>
    </w:div>
    <w:div w:id="880829098">
      <w:bodyDiv w:val="1"/>
      <w:marLeft w:val="0"/>
      <w:marRight w:val="0"/>
      <w:marTop w:val="0"/>
      <w:marBottom w:val="0"/>
      <w:divBdr>
        <w:top w:val="none" w:sz="0" w:space="0" w:color="auto"/>
        <w:left w:val="none" w:sz="0" w:space="0" w:color="auto"/>
        <w:bottom w:val="none" w:sz="0" w:space="0" w:color="auto"/>
        <w:right w:val="none" w:sz="0" w:space="0" w:color="auto"/>
      </w:divBdr>
    </w:div>
    <w:div w:id="884103902">
      <w:bodyDiv w:val="1"/>
      <w:marLeft w:val="0"/>
      <w:marRight w:val="0"/>
      <w:marTop w:val="0"/>
      <w:marBottom w:val="0"/>
      <w:divBdr>
        <w:top w:val="none" w:sz="0" w:space="0" w:color="auto"/>
        <w:left w:val="none" w:sz="0" w:space="0" w:color="auto"/>
        <w:bottom w:val="none" w:sz="0" w:space="0" w:color="auto"/>
        <w:right w:val="none" w:sz="0" w:space="0" w:color="auto"/>
      </w:divBdr>
    </w:div>
    <w:div w:id="899364875">
      <w:bodyDiv w:val="1"/>
      <w:marLeft w:val="0"/>
      <w:marRight w:val="0"/>
      <w:marTop w:val="0"/>
      <w:marBottom w:val="0"/>
      <w:divBdr>
        <w:top w:val="none" w:sz="0" w:space="0" w:color="auto"/>
        <w:left w:val="none" w:sz="0" w:space="0" w:color="auto"/>
        <w:bottom w:val="none" w:sz="0" w:space="0" w:color="auto"/>
        <w:right w:val="none" w:sz="0" w:space="0" w:color="auto"/>
      </w:divBdr>
    </w:div>
    <w:div w:id="924071044">
      <w:bodyDiv w:val="1"/>
      <w:marLeft w:val="0"/>
      <w:marRight w:val="0"/>
      <w:marTop w:val="0"/>
      <w:marBottom w:val="0"/>
      <w:divBdr>
        <w:top w:val="none" w:sz="0" w:space="0" w:color="auto"/>
        <w:left w:val="none" w:sz="0" w:space="0" w:color="auto"/>
        <w:bottom w:val="none" w:sz="0" w:space="0" w:color="auto"/>
        <w:right w:val="none" w:sz="0" w:space="0" w:color="auto"/>
      </w:divBdr>
    </w:div>
    <w:div w:id="932595590">
      <w:bodyDiv w:val="1"/>
      <w:marLeft w:val="0"/>
      <w:marRight w:val="0"/>
      <w:marTop w:val="0"/>
      <w:marBottom w:val="0"/>
      <w:divBdr>
        <w:top w:val="none" w:sz="0" w:space="0" w:color="auto"/>
        <w:left w:val="none" w:sz="0" w:space="0" w:color="auto"/>
        <w:bottom w:val="none" w:sz="0" w:space="0" w:color="auto"/>
        <w:right w:val="none" w:sz="0" w:space="0" w:color="auto"/>
      </w:divBdr>
    </w:div>
    <w:div w:id="983119148">
      <w:bodyDiv w:val="1"/>
      <w:marLeft w:val="0"/>
      <w:marRight w:val="0"/>
      <w:marTop w:val="0"/>
      <w:marBottom w:val="0"/>
      <w:divBdr>
        <w:top w:val="none" w:sz="0" w:space="0" w:color="auto"/>
        <w:left w:val="none" w:sz="0" w:space="0" w:color="auto"/>
        <w:bottom w:val="none" w:sz="0" w:space="0" w:color="auto"/>
        <w:right w:val="none" w:sz="0" w:space="0" w:color="auto"/>
      </w:divBdr>
    </w:div>
    <w:div w:id="1013535419">
      <w:bodyDiv w:val="1"/>
      <w:marLeft w:val="0"/>
      <w:marRight w:val="0"/>
      <w:marTop w:val="0"/>
      <w:marBottom w:val="0"/>
      <w:divBdr>
        <w:top w:val="none" w:sz="0" w:space="0" w:color="auto"/>
        <w:left w:val="none" w:sz="0" w:space="0" w:color="auto"/>
        <w:bottom w:val="none" w:sz="0" w:space="0" w:color="auto"/>
        <w:right w:val="none" w:sz="0" w:space="0" w:color="auto"/>
      </w:divBdr>
    </w:div>
    <w:div w:id="1016691679">
      <w:bodyDiv w:val="1"/>
      <w:marLeft w:val="0"/>
      <w:marRight w:val="0"/>
      <w:marTop w:val="0"/>
      <w:marBottom w:val="0"/>
      <w:divBdr>
        <w:top w:val="none" w:sz="0" w:space="0" w:color="auto"/>
        <w:left w:val="none" w:sz="0" w:space="0" w:color="auto"/>
        <w:bottom w:val="none" w:sz="0" w:space="0" w:color="auto"/>
        <w:right w:val="none" w:sz="0" w:space="0" w:color="auto"/>
      </w:divBdr>
    </w:div>
    <w:div w:id="1053771034">
      <w:bodyDiv w:val="1"/>
      <w:marLeft w:val="0"/>
      <w:marRight w:val="0"/>
      <w:marTop w:val="0"/>
      <w:marBottom w:val="0"/>
      <w:divBdr>
        <w:top w:val="none" w:sz="0" w:space="0" w:color="auto"/>
        <w:left w:val="none" w:sz="0" w:space="0" w:color="auto"/>
        <w:bottom w:val="none" w:sz="0" w:space="0" w:color="auto"/>
        <w:right w:val="none" w:sz="0" w:space="0" w:color="auto"/>
      </w:divBdr>
    </w:div>
    <w:div w:id="1074665699">
      <w:bodyDiv w:val="1"/>
      <w:marLeft w:val="0"/>
      <w:marRight w:val="0"/>
      <w:marTop w:val="0"/>
      <w:marBottom w:val="0"/>
      <w:divBdr>
        <w:top w:val="none" w:sz="0" w:space="0" w:color="auto"/>
        <w:left w:val="none" w:sz="0" w:space="0" w:color="auto"/>
        <w:bottom w:val="none" w:sz="0" w:space="0" w:color="auto"/>
        <w:right w:val="none" w:sz="0" w:space="0" w:color="auto"/>
      </w:divBdr>
    </w:div>
    <w:div w:id="1086266156">
      <w:bodyDiv w:val="1"/>
      <w:marLeft w:val="0"/>
      <w:marRight w:val="0"/>
      <w:marTop w:val="0"/>
      <w:marBottom w:val="0"/>
      <w:divBdr>
        <w:top w:val="none" w:sz="0" w:space="0" w:color="auto"/>
        <w:left w:val="none" w:sz="0" w:space="0" w:color="auto"/>
        <w:bottom w:val="none" w:sz="0" w:space="0" w:color="auto"/>
        <w:right w:val="none" w:sz="0" w:space="0" w:color="auto"/>
      </w:divBdr>
    </w:div>
    <w:div w:id="1089421306">
      <w:bodyDiv w:val="1"/>
      <w:marLeft w:val="0"/>
      <w:marRight w:val="0"/>
      <w:marTop w:val="0"/>
      <w:marBottom w:val="0"/>
      <w:divBdr>
        <w:top w:val="none" w:sz="0" w:space="0" w:color="auto"/>
        <w:left w:val="none" w:sz="0" w:space="0" w:color="auto"/>
        <w:bottom w:val="none" w:sz="0" w:space="0" w:color="auto"/>
        <w:right w:val="none" w:sz="0" w:space="0" w:color="auto"/>
      </w:divBdr>
    </w:div>
    <w:div w:id="1115297524">
      <w:bodyDiv w:val="1"/>
      <w:marLeft w:val="0"/>
      <w:marRight w:val="0"/>
      <w:marTop w:val="0"/>
      <w:marBottom w:val="0"/>
      <w:divBdr>
        <w:top w:val="none" w:sz="0" w:space="0" w:color="auto"/>
        <w:left w:val="none" w:sz="0" w:space="0" w:color="auto"/>
        <w:bottom w:val="none" w:sz="0" w:space="0" w:color="auto"/>
        <w:right w:val="none" w:sz="0" w:space="0" w:color="auto"/>
      </w:divBdr>
    </w:div>
    <w:div w:id="1159155875">
      <w:bodyDiv w:val="1"/>
      <w:marLeft w:val="0"/>
      <w:marRight w:val="0"/>
      <w:marTop w:val="0"/>
      <w:marBottom w:val="0"/>
      <w:divBdr>
        <w:top w:val="none" w:sz="0" w:space="0" w:color="auto"/>
        <w:left w:val="none" w:sz="0" w:space="0" w:color="auto"/>
        <w:bottom w:val="none" w:sz="0" w:space="0" w:color="auto"/>
        <w:right w:val="none" w:sz="0" w:space="0" w:color="auto"/>
      </w:divBdr>
    </w:div>
    <w:div w:id="1163206114">
      <w:bodyDiv w:val="1"/>
      <w:marLeft w:val="0"/>
      <w:marRight w:val="0"/>
      <w:marTop w:val="0"/>
      <w:marBottom w:val="0"/>
      <w:divBdr>
        <w:top w:val="none" w:sz="0" w:space="0" w:color="auto"/>
        <w:left w:val="none" w:sz="0" w:space="0" w:color="auto"/>
        <w:bottom w:val="none" w:sz="0" w:space="0" w:color="auto"/>
        <w:right w:val="none" w:sz="0" w:space="0" w:color="auto"/>
      </w:divBdr>
    </w:div>
    <w:div w:id="1163356139">
      <w:bodyDiv w:val="1"/>
      <w:marLeft w:val="0"/>
      <w:marRight w:val="0"/>
      <w:marTop w:val="0"/>
      <w:marBottom w:val="0"/>
      <w:divBdr>
        <w:top w:val="none" w:sz="0" w:space="0" w:color="auto"/>
        <w:left w:val="none" w:sz="0" w:space="0" w:color="auto"/>
        <w:bottom w:val="none" w:sz="0" w:space="0" w:color="auto"/>
        <w:right w:val="none" w:sz="0" w:space="0" w:color="auto"/>
      </w:divBdr>
    </w:div>
    <w:div w:id="1219710603">
      <w:bodyDiv w:val="1"/>
      <w:marLeft w:val="0"/>
      <w:marRight w:val="0"/>
      <w:marTop w:val="0"/>
      <w:marBottom w:val="0"/>
      <w:divBdr>
        <w:top w:val="none" w:sz="0" w:space="0" w:color="auto"/>
        <w:left w:val="none" w:sz="0" w:space="0" w:color="auto"/>
        <w:bottom w:val="none" w:sz="0" w:space="0" w:color="auto"/>
        <w:right w:val="none" w:sz="0" w:space="0" w:color="auto"/>
      </w:divBdr>
    </w:div>
    <w:div w:id="1241672161">
      <w:bodyDiv w:val="1"/>
      <w:marLeft w:val="0"/>
      <w:marRight w:val="0"/>
      <w:marTop w:val="0"/>
      <w:marBottom w:val="0"/>
      <w:divBdr>
        <w:top w:val="none" w:sz="0" w:space="0" w:color="auto"/>
        <w:left w:val="none" w:sz="0" w:space="0" w:color="auto"/>
        <w:bottom w:val="none" w:sz="0" w:space="0" w:color="auto"/>
        <w:right w:val="none" w:sz="0" w:space="0" w:color="auto"/>
      </w:divBdr>
    </w:div>
    <w:div w:id="1287348830">
      <w:bodyDiv w:val="1"/>
      <w:marLeft w:val="0"/>
      <w:marRight w:val="0"/>
      <w:marTop w:val="0"/>
      <w:marBottom w:val="0"/>
      <w:divBdr>
        <w:top w:val="none" w:sz="0" w:space="0" w:color="auto"/>
        <w:left w:val="none" w:sz="0" w:space="0" w:color="auto"/>
        <w:bottom w:val="none" w:sz="0" w:space="0" w:color="auto"/>
        <w:right w:val="none" w:sz="0" w:space="0" w:color="auto"/>
      </w:divBdr>
    </w:div>
    <w:div w:id="1296788407">
      <w:bodyDiv w:val="1"/>
      <w:marLeft w:val="0"/>
      <w:marRight w:val="0"/>
      <w:marTop w:val="0"/>
      <w:marBottom w:val="0"/>
      <w:divBdr>
        <w:top w:val="none" w:sz="0" w:space="0" w:color="auto"/>
        <w:left w:val="none" w:sz="0" w:space="0" w:color="auto"/>
        <w:bottom w:val="none" w:sz="0" w:space="0" w:color="auto"/>
        <w:right w:val="none" w:sz="0" w:space="0" w:color="auto"/>
      </w:divBdr>
    </w:div>
    <w:div w:id="1410930540">
      <w:bodyDiv w:val="1"/>
      <w:marLeft w:val="0"/>
      <w:marRight w:val="0"/>
      <w:marTop w:val="0"/>
      <w:marBottom w:val="0"/>
      <w:divBdr>
        <w:top w:val="none" w:sz="0" w:space="0" w:color="auto"/>
        <w:left w:val="none" w:sz="0" w:space="0" w:color="auto"/>
        <w:bottom w:val="none" w:sz="0" w:space="0" w:color="auto"/>
        <w:right w:val="none" w:sz="0" w:space="0" w:color="auto"/>
      </w:divBdr>
    </w:div>
    <w:div w:id="1415930859">
      <w:bodyDiv w:val="1"/>
      <w:marLeft w:val="0"/>
      <w:marRight w:val="0"/>
      <w:marTop w:val="0"/>
      <w:marBottom w:val="0"/>
      <w:divBdr>
        <w:top w:val="none" w:sz="0" w:space="0" w:color="auto"/>
        <w:left w:val="none" w:sz="0" w:space="0" w:color="auto"/>
        <w:bottom w:val="none" w:sz="0" w:space="0" w:color="auto"/>
        <w:right w:val="none" w:sz="0" w:space="0" w:color="auto"/>
      </w:divBdr>
    </w:div>
    <w:div w:id="1441219522">
      <w:bodyDiv w:val="1"/>
      <w:marLeft w:val="0"/>
      <w:marRight w:val="0"/>
      <w:marTop w:val="0"/>
      <w:marBottom w:val="0"/>
      <w:divBdr>
        <w:top w:val="none" w:sz="0" w:space="0" w:color="auto"/>
        <w:left w:val="none" w:sz="0" w:space="0" w:color="auto"/>
        <w:bottom w:val="none" w:sz="0" w:space="0" w:color="auto"/>
        <w:right w:val="none" w:sz="0" w:space="0" w:color="auto"/>
      </w:divBdr>
    </w:div>
    <w:div w:id="1472869543">
      <w:bodyDiv w:val="1"/>
      <w:marLeft w:val="0"/>
      <w:marRight w:val="0"/>
      <w:marTop w:val="0"/>
      <w:marBottom w:val="0"/>
      <w:divBdr>
        <w:top w:val="none" w:sz="0" w:space="0" w:color="auto"/>
        <w:left w:val="none" w:sz="0" w:space="0" w:color="auto"/>
        <w:bottom w:val="none" w:sz="0" w:space="0" w:color="auto"/>
        <w:right w:val="none" w:sz="0" w:space="0" w:color="auto"/>
      </w:divBdr>
    </w:div>
    <w:div w:id="1492797570">
      <w:bodyDiv w:val="1"/>
      <w:marLeft w:val="0"/>
      <w:marRight w:val="0"/>
      <w:marTop w:val="0"/>
      <w:marBottom w:val="0"/>
      <w:divBdr>
        <w:top w:val="none" w:sz="0" w:space="0" w:color="auto"/>
        <w:left w:val="none" w:sz="0" w:space="0" w:color="auto"/>
        <w:bottom w:val="none" w:sz="0" w:space="0" w:color="auto"/>
        <w:right w:val="none" w:sz="0" w:space="0" w:color="auto"/>
      </w:divBdr>
    </w:div>
    <w:div w:id="1499884471">
      <w:bodyDiv w:val="1"/>
      <w:marLeft w:val="0"/>
      <w:marRight w:val="0"/>
      <w:marTop w:val="0"/>
      <w:marBottom w:val="0"/>
      <w:divBdr>
        <w:top w:val="none" w:sz="0" w:space="0" w:color="auto"/>
        <w:left w:val="none" w:sz="0" w:space="0" w:color="auto"/>
        <w:bottom w:val="none" w:sz="0" w:space="0" w:color="auto"/>
        <w:right w:val="none" w:sz="0" w:space="0" w:color="auto"/>
      </w:divBdr>
    </w:div>
    <w:div w:id="1543055225">
      <w:bodyDiv w:val="1"/>
      <w:marLeft w:val="0"/>
      <w:marRight w:val="0"/>
      <w:marTop w:val="0"/>
      <w:marBottom w:val="0"/>
      <w:divBdr>
        <w:top w:val="none" w:sz="0" w:space="0" w:color="auto"/>
        <w:left w:val="none" w:sz="0" w:space="0" w:color="auto"/>
        <w:bottom w:val="none" w:sz="0" w:space="0" w:color="auto"/>
        <w:right w:val="none" w:sz="0" w:space="0" w:color="auto"/>
      </w:divBdr>
    </w:div>
    <w:div w:id="1547177779">
      <w:bodyDiv w:val="1"/>
      <w:marLeft w:val="0"/>
      <w:marRight w:val="0"/>
      <w:marTop w:val="0"/>
      <w:marBottom w:val="0"/>
      <w:divBdr>
        <w:top w:val="none" w:sz="0" w:space="0" w:color="auto"/>
        <w:left w:val="none" w:sz="0" w:space="0" w:color="auto"/>
        <w:bottom w:val="none" w:sz="0" w:space="0" w:color="auto"/>
        <w:right w:val="none" w:sz="0" w:space="0" w:color="auto"/>
      </w:divBdr>
    </w:div>
    <w:div w:id="1555655389">
      <w:bodyDiv w:val="1"/>
      <w:marLeft w:val="0"/>
      <w:marRight w:val="0"/>
      <w:marTop w:val="0"/>
      <w:marBottom w:val="0"/>
      <w:divBdr>
        <w:top w:val="none" w:sz="0" w:space="0" w:color="auto"/>
        <w:left w:val="none" w:sz="0" w:space="0" w:color="auto"/>
        <w:bottom w:val="none" w:sz="0" w:space="0" w:color="auto"/>
        <w:right w:val="none" w:sz="0" w:space="0" w:color="auto"/>
      </w:divBdr>
    </w:div>
    <w:div w:id="1558278371">
      <w:bodyDiv w:val="1"/>
      <w:marLeft w:val="0"/>
      <w:marRight w:val="0"/>
      <w:marTop w:val="0"/>
      <w:marBottom w:val="0"/>
      <w:divBdr>
        <w:top w:val="none" w:sz="0" w:space="0" w:color="auto"/>
        <w:left w:val="none" w:sz="0" w:space="0" w:color="auto"/>
        <w:bottom w:val="none" w:sz="0" w:space="0" w:color="auto"/>
        <w:right w:val="none" w:sz="0" w:space="0" w:color="auto"/>
      </w:divBdr>
    </w:div>
    <w:div w:id="1561668790">
      <w:bodyDiv w:val="1"/>
      <w:marLeft w:val="0"/>
      <w:marRight w:val="0"/>
      <w:marTop w:val="0"/>
      <w:marBottom w:val="0"/>
      <w:divBdr>
        <w:top w:val="none" w:sz="0" w:space="0" w:color="auto"/>
        <w:left w:val="none" w:sz="0" w:space="0" w:color="auto"/>
        <w:bottom w:val="none" w:sz="0" w:space="0" w:color="auto"/>
        <w:right w:val="none" w:sz="0" w:space="0" w:color="auto"/>
      </w:divBdr>
    </w:div>
    <w:div w:id="1587768225">
      <w:bodyDiv w:val="1"/>
      <w:marLeft w:val="0"/>
      <w:marRight w:val="0"/>
      <w:marTop w:val="0"/>
      <w:marBottom w:val="0"/>
      <w:divBdr>
        <w:top w:val="none" w:sz="0" w:space="0" w:color="auto"/>
        <w:left w:val="none" w:sz="0" w:space="0" w:color="auto"/>
        <w:bottom w:val="none" w:sz="0" w:space="0" w:color="auto"/>
        <w:right w:val="none" w:sz="0" w:space="0" w:color="auto"/>
      </w:divBdr>
    </w:div>
    <w:div w:id="1610163258">
      <w:bodyDiv w:val="1"/>
      <w:marLeft w:val="0"/>
      <w:marRight w:val="0"/>
      <w:marTop w:val="0"/>
      <w:marBottom w:val="0"/>
      <w:divBdr>
        <w:top w:val="none" w:sz="0" w:space="0" w:color="auto"/>
        <w:left w:val="none" w:sz="0" w:space="0" w:color="auto"/>
        <w:bottom w:val="none" w:sz="0" w:space="0" w:color="auto"/>
        <w:right w:val="none" w:sz="0" w:space="0" w:color="auto"/>
      </w:divBdr>
    </w:div>
    <w:div w:id="1633055441">
      <w:bodyDiv w:val="1"/>
      <w:marLeft w:val="0"/>
      <w:marRight w:val="0"/>
      <w:marTop w:val="0"/>
      <w:marBottom w:val="0"/>
      <w:divBdr>
        <w:top w:val="none" w:sz="0" w:space="0" w:color="auto"/>
        <w:left w:val="none" w:sz="0" w:space="0" w:color="auto"/>
        <w:bottom w:val="none" w:sz="0" w:space="0" w:color="auto"/>
        <w:right w:val="none" w:sz="0" w:space="0" w:color="auto"/>
      </w:divBdr>
    </w:div>
    <w:div w:id="1635715422">
      <w:bodyDiv w:val="1"/>
      <w:marLeft w:val="0"/>
      <w:marRight w:val="0"/>
      <w:marTop w:val="0"/>
      <w:marBottom w:val="0"/>
      <w:divBdr>
        <w:top w:val="none" w:sz="0" w:space="0" w:color="auto"/>
        <w:left w:val="none" w:sz="0" w:space="0" w:color="auto"/>
        <w:bottom w:val="none" w:sz="0" w:space="0" w:color="auto"/>
        <w:right w:val="none" w:sz="0" w:space="0" w:color="auto"/>
      </w:divBdr>
    </w:div>
    <w:div w:id="1742799223">
      <w:bodyDiv w:val="1"/>
      <w:marLeft w:val="0"/>
      <w:marRight w:val="0"/>
      <w:marTop w:val="0"/>
      <w:marBottom w:val="0"/>
      <w:divBdr>
        <w:top w:val="none" w:sz="0" w:space="0" w:color="auto"/>
        <w:left w:val="none" w:sz="0" w:space="0" w:color="auto"/>
        <w:bottom w:val="none" w:sz="0" w:space="0" w:color="auto"/>
        <w:right w:val="none" w:sz="0" w:space="0" w:color="auto"/>
      </w:divBdr>
    </w:div>
    <w:div w:id="1766882856">
      <w:bodyDiv w:val="1"/>
      <w:marLeft w:val="0"/>
      <w:marRight w:val="0"/>
      <w:marTop w:val="0"/>
      <w:marBottom w:val="0"/>
      <w:divBdr>
        <w:top w:val="none" w:sz="0" w:space="0" w:color="auto"/>
        <w:left w:val="none" w:sz="0" w:space="0" w:color="auto"/>
        <w:bottom w:val="none" w:sz="0" w:space="0" w:color="auto"/>
        <w:right w:val="none" w:sz="0" w:space="0" w:color="auto"/>
      </w:divBdr>
    </w:div>
    <w:div w:id="1827357946">
      <w:bodyDiv w:val="1"/>
      <w:marLeft w:val="0"/>
      <w:marRight w:val="0"/>
      <w:marTop w:val="0"/>
      <w:marBottom w:val="0"/>
      <w:divBdr>
        <w:top w:val="none" w:sz="0" w:space="0" w:color="auto"/>
        <w:left w:val="none" w:sz="0" w:space="0" w:color="auto"/>
        <w:bottom w:val="none" w:sz="0" w:space="0" w:color="auto"/>
        <w:right w:val="none" w:sz="0" w:space="0" w:color="auto"/>
      </w:divBdr>
    </w:div>
    <w:div w:id="1836800863">
      <w:bodyDiv w:val="1"/>
      <w:marLeft w:val="0"/>
      <w:marRight w:val="0"/>
      <w:marTop w:val="0"/>
      <w:marBottom w:val="0"/>
      <w:divBdr>
        <w:top w:val="none" w:sz="0" w:space="0" w:color="auto"/>
        <w:left w:val="none" w:sz="0" w:space="0" w:color="auto"/>
        <w:bottom w:val="none" w:sz="0" w:space="0" w:color="auto"/>
        <w:right w:val="none" w:sz="0" w:space="0" w:color="auto"/>
      </w:divBdr>
    </w:div>
    <w:div w:id="1857496827">
      <w:bodyDiv w:val="1"/>
      <w:marLeft w:val="0"/>
      <w:marRight w:val="0"/>
      <w:marTop w:val="0"/>
      <w:marBottom w:val="0"/>
      <w:divBdr>
        <w:top w:val="none" w:sz="0" w:space="0" w:color="auto"/>
        <w:left w:val="none" w:sz="0" w:space="0" w:color="auto"/>
        <w:bottom w:val="none" w:sz="0" w:space="0" w:color="auto"/>
        <w:right w:val="none" w:sz="0" w:space="0" w:color="auto"/>
      </w:divBdr>
    </w:div>
    <w:div w:id="1889147562">
      <w:bodyDiv w:val="1"/>
      <w:marLeft w:val="0"/>
      <w:marRight w:val="0"/>
      <w:marTop w:val="0"/>
      <w:marBottom w:val="0"/>
      <w:divBdr>
        <w:top w:val="none" w:sz="0" w:space="0" w:color="auto"/>
        <w:left w:val="none" w:sz="0" w:space="0" w:color="auto"/>
        <w:bottom w:val="none" w:sz="0" w:space="0" w:color="auto"/>
        <w:right w:val="none" w:sz="0" w:space="0" w:color="auto"/>
      </w:divBdr>
    </w:div>
    <w:div w:id="1911233588">
      <w:bodyDiv w:val="1"/>
      <w:marLeft w:val="0"/>
      <w:marRight w:val="0"/>
      <w:marTop w:val="0"/>
      <w:marBottom w:val="0"/>
      <w:divBdr>
        <w:top w:val="none" w:sz="0" w:space="0" w:color="auto"/>
        <w:left w:val="none" w:sz="0" w:space="0" w:color="auto"/>
        <w:bottom w:val="none" w:sz="0" w:space="0" w:color="auto"/>
        <w:right w:val="none" w:sz="0" w:space="0" w:color="auto"/>
      </w:divBdr>
    </w:div>
    <w:div w:id="1994067959">
      <w:bodyDiv w:val="1"/>
      <w:marLeft w:val="0"/>
      <w:marRight w:val="0"/>
      <w:marTop w:val="0"/>
      <w:marBottom w:val="0"/>
      <w:divBdr>
        <w:top w:val="none" w:sz="0" w:space="0" w:color="auto"/>
        <w:left w:val="none" w:sz="0" w:space="0" w:color="auto"/>
        <w:bottom w:val="none" w:sz="0" w:space="0" w:color="auto"/>
        <w:right w:val="none" w:sz="0" w:space="0" w:color="auto"/>
      </w:divBdr>
    </w:div>
    <w:div w:id="2041782054">
      <w:bodyDiv w:val="1"/>
      <w:marLeft w:val="0"/>
      <w:marRight w:val="0"/>
      <w:marTop w:val="0"/>
      <w:marBottom w:val="0"/>
      <w:divBdr>
        <w:top w:val="none" w:sz="0" w:space="0" w:color="auto"/>
        <w:left w:val="none" w:sz="0" w:space="0" w:color="auto"/>
        <w:bottom w:val="none" w:sz="0" w:space="0" w:color="auto"/>
        <w:right w:val="none" w:sz="0" w:space="0" w:color="auto"/>
      </w:divBdr>
    </w:div>
    <w:div w:id="2042320169">
      <w:bodyDiv w:val="1"/>
      <w:marLeft w:val="0"/>
      <w:marRight w:val="0"/>
      <w:marTop w:val="0"/>
      <w:marBottom w:val="0"/>
      <w:divBdr>
        <w:top w:val="none" w:sz="0" w:space="0" w:color="auto"/>
        <w:left w:val="none" w:sz="0" w:space="0" w:color="auto"/>
        <w:bottom w:val="none" w:sz="0" w:space="0" w:color="auto"/>
        <w:right w:val="none" w:sz="0" w:space="0" w:color="auto"/>
      </w:divBdr>
    </w:div>
    <w:div w:id="2084984681">
      <w:bodyDiv w:val="1"/>
      <w:marLeft w:val="0"/>
      <w:marRight w:val="0"/>
      <w:marTop w:val="0"/>
      <w:marBottom w:val="0"/>
      <w:divBdr>
        <w:top w:val="none" w:sz="0" w:space="0" w:color="auto"/>
        <w:left w:val="none" w:sz="0" w:space="0" w:color="auto"/>
        <w:bottom w:val="none" w:sz="0" w:space="0" w:color="auto"/>
        <w:right w:val="none" w:sz="0" w:space="0" w:color="auto"/>
      </w:divBdr>
    </w:div>
    <w:div w:id="2098553389">
      <w:bodyDiv w:val="1"/>
      <w:marLeft w:val="0"/>
      <w:marRight w:val="0"/>
      <w:marTop w:val="0"/>
      <w:marBottom w:val="0"/>
      <w:divBdr>
        <w:top w:val="none" w:sz="0" w:space="0" w:color="auto"/>
        <w:left w:val="none" w:sz="0" w:space="0" w:color="auto"/>
        <w:bottom w:val="none" w:sz="0" w:space="0" w:color="auto"/>
        <w:right w:val="none" w:sz="0" w:space="0" w:color="auto"/>
      </w:divBdr>
    </w:div>
    <w:div w:id="2117283329">
      <w:bodyDiv w:val="1"/>
      <w:marLeft w:val="0"/>
      <w:marRight w:val="0"/>
      <w:marTop w:val="0"/>
      <w:marBottom w:val="0"/>
      <w:divBdr>
        <w:top w:val="none" w:sz="0" w:space="0" w:color="auto"/>
        <w:left w:val="none" w:sz="0" w:space="0" w:color="auto"/>
        <w:bottom w:val="none" w:sz="0" w:space="0" w:color="auto"/>
        <w:right w:val="none" w:sz="0" w:space="0" w:color="auto"/>
      </w:divBdr>
    </w:div>
    <w:div w:id="2132943356">
      <w:bodyDiv w:val="1"/>
      <w:marLeft w:val="0"/>
      <w:marRight w:val="0"/>
      <w:marTop w:val="0"/>
      <w:marBottom w:val="0"/>
      <w:divBdr>
        <w:top w:val="none" w:sz="0" w:space="0" w:color="auto"/>
        <w:left w:val="none" w:sz="0" w:space="0" w:color="auto"/>
        <w:bottom w:val="none" w:sz="0" w:space="0" w:color="auto"/>
        <w:right w:val="none" w:sz="0" w:space="0" w:color="auto"/>
      </w:divBdr>
    </w:div>
    <w:div w:id="2135249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sb.gov.hk/mobile/english/admin/retirement/183.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413A54-A3EC-4CD5-9224-62A8DFAEA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3065</Words>
  <Characters>17477</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CUHK</Company>
  <LinksUpToDate>false</LinksUpToDate>
  <CharactersWithSpaces>20501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CHOW Kwoon-ho, Simon</dc:creator>
  <cp:keywords/>
  <dc:description/>
  <cp:lastModifiedBy>CHEUNG Wing-hoi, Louis</cp:lastModifiedBy>
  <cp:revision>5</cp:revision>
  <cp:lastPrinted>2017-03-08T02:21:00Z</cp:lastPrinted>
  <dcterms:created xsi:type="dcterms:W3CDTF">2019-12-09T15:11:00Z</dcterms:created>
  <dcterms:modified xsi:type="dcterms:W3CDTF">2019-12-10T01:30:00Z</dcterms:modified>
</cp:coreProperties>
</file>