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E3" w:rsidRPr="00F13AB6" w:rsidRDefault="001C3DE3" w:rsidP="00F13AB6">
      <w:pPr>
        <w:pStyle w:val="Heading1"/>
        <w:keepNext w:val="0"/>
        <w:keepLines w:val="0"/>
        <w:spacing w:before="0" w:after="0" w:line="240" w:lineRule="auto"/>
        <w:rPr>
          <w:rFonts w:ascii="Times New Roman" w:hAnsi="Times New Roman"/>
          <w:sz w:val="24"/>
          <w:lang w:val="en-PH" w:eastAsia="zh-CN"/>
        </w:rPr>
      </w:pPr>
      <w:r w:rsidRPr="00051B3C">
        <w:rPr>
          <w:rFonts w:ascii="Times New Roman" w:hAnsi="Times New Roman" w:hint="eastAsia"/>
          <w:sz w:val="24"/>
        </w:rPr>
        <w:t>A</w:t>
      </w:r>
      <w:r w:rsidR="00F13AB6">
        <w:rPr>
          <w:rFonts w:ascii="Times New Roman" w:hAnsi="Times New Roman"/>
          <w:sz w:val="24"/>
          <w:lang w:val="en-PH"/>
        </w:rPr>
        <w:t>dditional file 1</w:t>
      </w:r>
      <w:bookmarkStart w:id="0" w:name="_GoBack"/>
      <w:bookmarkEnd w:id="0"/>
    </w:p>
    <w:p w:rsidR="001C3DE3" w:rsidRPr="00FB5075" w:rsidRDefault="001C3DE3" w:rsidP="00F13AB6">
      <w:pPr>
        <w:rPr>
          <w:rFonts w:eastAsia="SimSun"/>
          <w:color w:val="000000"/>
        </w:rPr>
      </w:pPr>
      <w:r>
        <w:rPr>
          <w:rFonts w:eastAsia="SimSun"/>
        </w:rPr>
        <w:t>Inclusion criteria:</w:t>
      </w:r>
    </w:p>
    <w:p w:rsidR="001C3DE3" w:rsidRPr="00FB5075" w:rsidRDefault="001C3DE3" w:rsidP="00F13AB6">
      <w:pPr>
        <w:numPr>
          <w:ilvl w:val="0"/>
          <w:numId w:val="1"/>
        </w:numPr>
        <w:rPr>
          <w:rFonts w:eastAsia="SimSun"/>
          <w:color w:val="000000"/>
        </w:rPr>
      </w:pPr>
      <w:r>
        <w:rPr>
          <w:rFonts w:eastAsia="SimSun" w:hint="eastAsia"/>
        </w:rPr>
        <w:t>P</w:t>
      </w:r>
      <w:r>
        <w:t>atients</w:t>
      </w:r>
      <w:r>
        <w:rPr>
          <w:rFonts w:eastAsia="SimSun" w:hint="eastAsia"/>
        </w:rPr>
        <w:t xml:space="preserve"> had </w:t>
      </w:r>
      <w:r w:rsidRPr="00C64DDC">
        <w:t xml:space="preserve">histologically or </w:t>
      </w:r>
      <w:proofErr w:type="spellStart"/>
      <w:r>
        <w:t>cytologically</w:t>
      </w:r>
      <w:proofErr w:type="spellEnd"/>
      <w:r>
        <w:t xml:space="preserve"> </w:t>
      </w:r>
      <w:r w:rsidRPr="00C64DDC">
        <w:t>confirmed</w:t>
      </w:r>
      <w:r>
        <w:t xml:space="preserve"> advanced solid tumor, </w:t>
      </w:r>
      <w:r w:rsidRPr="00C64DDC">
        <w:t>for which standard therapies failed or no standard</w:t>
      </w:r>
      <w:r w:rsidRPr="00BC6055">
        <w:rPr>
          <w:rFonts w:eastAsia="GsdqdmSTIX-Regular"/>
        </w:rPr>
        <w:t xml:space="preserve"> </w:t>
      </w:r>
      <w:r>
        <w:rPr>
          <w:rFonts w:eastAsia="GsdqdmSTIX-Regular"/>
        </w:rPr>
        <w:t>therapy was available</w:t>
      </w:r>
    </w:p>
    <w:p w:rsidR="001C3DE3" w:rsidRPr="00FB5075" w:rsidRDefault="001C3DE3" w:rsidP="00F13AB6">
      <w:pPr>
        <w:numPr>
          <w:ilvl w:val="0"/>
          <w:numId w:val="1"/>
        </w:numPr>
        <w:rPr>
          <w:rFonts w:eastAsia="SimSun"/>
          <w:color w:val="000000"/>
        </w:rPr>
      </w:pPr>
      <w:r>
        <w:rPr>
          <w:rFonts w:eastAsia="SimSun" w:hint="eastAsia"/>
        </w:rPr>
        <w:t>P</w:t>
      </w:r>
      <w:r>
        <w:t>atients</w:t>
      </w:r>
      <w:r>
        <w:rPr>
          <w:rFonts w:eastAsia="SimSun" w:hint="eastAsia"/>
        </w:rPr>
        <w:t xml:space="preserve"> had </w:t>
      </w:r>
      <w:r>
        <w:t xml:space="preserve">a life expectancy exceeding 12 weeks; </w:t>
      </w:r>
    </w:p>
    <w:p w:rsidR="001C3DE3" w:rsidRPr="00FB5075" w:rsidRDefault="001C3DE3" w:rsidP="00F13AB6">
      <w:pPr>
        <w:numPr>
          <w:ilvl w:val="0"/>
          <w:numId w:val="1"/>
        </w:numPr>
        <w:rPr>
          <w:rFonts w:eastAsia="SimSun"/>
          <w:color w:val="000000"/>
        </w:rPr>
      </w:pPr>
      <w:r>
        <w:rPr>
          <w:rFonts w:eastAsia="SimSun" w:hint="eastAsia"/>
        </w:rPr>
        <w:t>P</w:t>
      </w:r>
      <w:r>
        <w:t>atients</w:t>
      </w:r>
      <w:r>
        <w:rPr>
          <w:rFonts w:eastAsia="SimSun" w:hint="eastAsia"/>
        </w:rPr>
        <w:t xml:space="preserve"> were</w:t>
      </w:r>
      <w:r>
        <w:t>18 to 65 years</w:t>
      </w:r>
    </w:p>
    <w:p w:rsidR="001C3DE3" w:rsidRPr="00FB5075" w:rsidRDefault="001C3DE3" w:rsidP="00F13AB6">
      <w:pPr>
        <w:numPr>
          <w:ilvl w:val="0"/>
          <w:numId w:val="1"/>
        </w:numPr>
        <w:rPr>
          <w:rFonts w:eastAsia="SimSun"/>
          <w:color w:val="000000"/>
        </w:rPr>
      </w:pPr>
      <w:r>
        <w:rPr>
          <w:rFonts w:eastAsia="SimSun" w:hint="eastAsia"/>
        </w:rPr>
        <w:t>P</w:t>
      </w:r>
      <w:r>
        <w:t>atients</w:t>
      </w:r>
      <w:r>
        <w:rPr>
          <w:rFonts w:eastAsia="SimSun" w:hint="eastAsia"/>
        </w:rPr>
        <w:t xml:space="preserve"> had </w:t>
      </w:r>
      <w:r>
        <w:t>measurable disease according to Response Evaluation Criteria in Solid Tumor (RECIST) version 1.1.</w:t>
      </w:r>
    </w:p>
    <w:p w:rsidR="001C3DE3" w:rsidRPr="00FB5075" w:rsidRDefault="001C3DE3" w:rsidP="00F13AB6">
      <w:pPr>
        <w:numPr>
          <w:ilvl w:val="0"/>
          <w:numId w:val="2"/>
        </w:numPr>
        <w:rPr>
          <w:rFonts w:eastAsia="SimSun"/>
        </w:rPr>
      </w:pPr>
      <w:proofErr w:type="gramStart"/>
      <w:r w:rsidRPr="00FB5075">
        <w:rPr>
          <w:rFonts w:eastAsia="SimSun"/>
        </w:rPr>
        <w:t>at</w:t>
      </w:r>
      <w:proofErr w:type="gramEnd"/>
      <w:r w:rsidRPr="00FB5075">
        <w:rPr>
          <w:rFonts w:eastAsia="SimSun"/>
        </w:rPr>
        <w:t xml:space="preserve"> least one measurable lesion. If there is only one lesion, the nature of new organisms at the site of the lesion must be </w:t>
      </w:r>
      <w:r w:rsidRPr="00C64DDC">
        <w:t xml:space="preserve">histologically or </w:t>
      </w:r>
      <w:proofErr w:type="spellStart"/>
      <w:r>
        <w:t>cytologically</w:t>
      </w:r>
      <w:proofErr w:type="spellEnd"/>
      <w:r w:rsidRPr="00FB5075">
        <w:rPr>
          <w:rFonts w:eastAsia="SimSun"/>
        </w:rPr>
        <w:t xml:space="preserve"> confirmed.</w:t>
      </w:r>
    </w:p>
    <w:p w:rsidR="001C3DE3" w:rsidRPr="00B44047" w:rsidRDefault="001C3DE3" w:rsidP="00F13AB6">
      <w:pPr>
        <w:numPr>
          <w:ilvl w:val="0"/>
          <w:numId w:val="2"/>
        </w:numPr>
        <w:rPr>
          <w:rFonts w:eastAsia="SimSun"/>
        </w:rPr>
      </w:pPr>
      <w:proofErr w:type="gramStart"/>
      <w:r>
        <w:rPr>
          <w:rFonts w:eastAsia="SimSun" w:hint="eastAsia"/>
        </w:rPr>
        <w:t>a</w:t>
      </w:r>
      <w:r w:rsidRPr="00FB5075">
        <w:rPr>
          <w:rFonts w:eastAsia="SimSun"/>
        </w:rPr>
        <w:t>t</w:t>
      </w:r>
      <w:proofErr w:type="gramEnd"/>
      <w:r w:rsidRPr="00FB5075">
        <w:rPr>
          <w:rFonts w:eastAsia="SimSun"/>
        </w:rPr>
        <w:t xml:space="preserve"> least one diameter of the lesion can be accurately measured by any of the following methods: chest or abdominal computed tomography (CT) or magnetic resonance imaging (MRI), conventional method diameter (&gt; 20 mm) or spiral CT diameter (&gt; 10 mm).</w:t>
      </w:r>
    </w:p>
    <w:p w:rsidR="001C3DE3" w:rsidRDefault="001C3DE3" w:rsidP="00F13AB6">
      <w:pPr>
        <w:numPr>
          <w:ilvl w:val="0"/>
          <w:numId w:val="1"/>
        </w:numPr>
        <w:rPr>
          <w:rFonts w:eastAsia="SimSun"/>
          <w:color w:val="000000"/>
        </w:rPr>
      </w:pPr>
      <w:r>
        <w:rPr>
          <w:rFonts w:eastAsia="SimSun" w:hint="eastAsia"/>
        </w:rPr>
        <w:t>P</w:t>
      </w:r>
      <w:r>
        <w:t>atients</w:t>
      </w:r>
      <w:r>
        <w:rPr>
          <w:rFonts w:eastAsia="SimSun" w:hint="eastAsia"/>
        </w:rPr>
        <w:t xml:space="preserve"> were of </w:t>
      </w:r>
      <w:r>
        <w:t>an Eastern Cooperative Oncology Group (ECOG) performance status of 1 or less</w:t>
      </w:r>
      <w:r>
        <w:rPr>
          <w:rFonts w:hint="eastAsia"/>
        </w:rPr>
        <w:t>;</w:t>
      </w:r>
    </w:p>
    <w:p w:rsidR="001C3DE3" w:rsidRPr="0045210C" w:rsidRDefault="001C3DE3" w:rsidP="00F13AB6">
      <w:pPr>
        <w:numPr>
          <w:ilvl w:val="0"/>
          <w:numId w:val="1"/>
        </w:numPr>
        <w:rPr>
          <w:rFonts w:eastAsia="SimSun"/>
          <w:color w:val="000000"/>
        </w:rPr>
      </w:pPr>
      <w:r>
        <w:rPr>
          <w:rFonts w:eastAsia="SimSun" w:hint="eastAsia"/>
        </w:rPr>
        <w:t>P</w:t>
      </w:r>
      <w:r>
        <w:t>atients</w:t>
      </w:r>
      <w:r>
        <w:rPr>
          <w:rFonts w:eastAsia="SimSun" w:hint="eastAsia"/>
        </w:rPr>
        <w:t xml:space="preserve"> did not r</w:t>
      </w:r>
      <w:r w:rsidRPr="0045210C">
        <w:rPr>
          <w:rFonts w:eastAsia="SimSun"/>
        </w:rPr>
        <w:t>eceiv</w:t>
      </w:r>
      <w:r>
        <w:rPr>
          <w:rFonts w:eastAsia="SimSun" w:hint="eastAsia"/>
        </w:rPr>
        <w:t xml:space="preserve">e any </w:t>
      </w:r>
      <w:r w:rsidRPr="0045210C">
        <w:rPr>
          <w:rFonts w:eastAsia="SimSun"/>
        </w:rPr>
        <w:t>cytotoxic chemotherapy, radiotherapy, immunotherapy, or hormone therapy within 4 weeks before study treatment</w:t>
      </w:r>
      <w:r w:rsidRPr="0045210C">
        <w:rPr>
          <w:rFonts w:eastAsia="SimSun" w:hint="eastAsia"/>
        </w:rPr>
        <w:t xml:space="preserve">, and </w:t>
      </w:r>
      <w:r w:rsidRPr="0045210C">
        <w:rPr>
          <w:rFonts w:eastAsia="SimSun"/>
        </w:rPr>
        <w:t>recovering</w:t>
      </w:r>
      <w:r w:rsidRPr="0045210C">
        <w:rPr>
          <w:rFonts w:eastAsia="SimSun" w:hint="eastAsia"/>
        </w:rPr>
        <w:t xml:space="preserve"> </w:t>
      </w:r>
      <w:r w:rsidRPr="0045210C">
        <w:rPr>
          <w:rFonts w:eastAsia="SimSun"/>
        </w:rPr>
        <w:t xml:space="preserve">from </w:t>
      </w:r>
      <w:r w:rsidRPr="0045210C">
        <w:rPr>
          <w:rFonts w:eastAsia="SimSun" w:hint="eastAsia"/>
        </w:rPr>
        <w:t>a</w:t>
      </w:r>
      <w:r>
        <w:t xml:space="preserve">ll drug-related toxicities (except for hair loss) to grade 2 or lower </w:t>
      </w:r>
      <w:r>
        <w:rPr>
          <w:rFonts w:hint="eastAsia"/>
        </w:rPr>
        <w:t xml:space="preserve">per </w:t>
      </w:r>
      <w:r>
        <w:t>Common Terminology Criteria for Adverse Events (CTCAE) version 4.03.</w:t>
      </w:r>
    </w:p>
    <w:p w:rsidR="001C3DE3" w:rsidRDefault="001C3DE3" w:rsidP="00F13AB6">
      <w:pPr>
        <w:numPr>
          <w:ilvl w:val="0"/>
          <w:numId w:val="1"/>
        </w:numPr>
        <w:rPr>
          <w:rFonts w:eastAsia="SimSun"/>
        </w:rPr>
      </w:pPr>
      <w:r>
        <w:rPr>
          <w:rFonts w:eastAsia="SimSun" w:hint="eastAsia"/>
        </w:rPr>
        <w:t>P</w:t>
      </w:r>
      <w:r>
        <w:t>atients</w:t>
      </w:r>
      <w:r>
        <w:rPr>
          <w:rFonts w:eastAsia="SimSun" w:hint="eastAsia"/>
        </w:rPr>
        <w:t xml:space="preserve"> had t</w:t>
      </w:r>
      <w:r>
        <w:rPr>
          <w:rFonts w:eastAsia="SimSun"/>
        </w:rPr>
        <w:t>argeted therapies terminated more than 14 days</w:t>
      </w:r>
      <w:r w:rsidRPr="009D53D7">
        <w:rPr>
          <w:rFonts w:eastAsia="SimSun"/>
        </w:rPr>
        <w:t xml:space="preserve"> </w:t>
      </w:r>
      <w:r w:rsidRPr="00BC6055">
        <w:rPr>
          <w:rFonts w:eastAsia="SimSun"/>
        </w:rPr>
        <w:t xml:space="preserve">or </w:t>
      </w:r>
      <w:proofErr w:type="gramStart"/>
      <w:r w:rsidRPr="00BC6055">
        <w:rPr>
          <w:rFonts w:eastAsia="SimSun"/>
        </w:rPr>
        <w:t>5</w:t>
      </w:r>
      <w:proofErr w:type="gramEnd"/>
      <w:r w:rsidRPr="00BC6055">
        <w:rPr>
          <w:rFonts w:eastAsia="SimSun"/>
        </w:rPr>
        <w:t xml:space="preserve"> half-lives of the drug (whichever was longer) before </w:t>
      </w:r>
      <w:r>
        <w:rPr>
          <w:rFonts w:eastAsia="SimSun"/>
        </w:rPr>
        <w:t xml:space="preserve">study treatment. </w:t>
      </w:r>
    </w:p>
    <w:p w:rsidR="001C3DE3" w:rsidRPr="0045210C" w:rsidRDefault="001C3DE3" w:rsidP="00F13AB6">
      <w:pPr>
        <w:numPr>
          <w:ilvl w:val="0"/>
          <w:numId w:val="1"/>
        </w:numPr>
        <w:rPr>
          <w:rFonts w:eastAsia="SimSun"/>
          <w:color w:val="000000"/>
        </w:rPr>
      </w:pPr>
      <w:r>
        <w:rPr>
          <w:rFonts w:eastAsia="SimSun" w:hint="eastAsia"/>
        </w:rPr>
        <w:t>P</w:t>
      </w:r>
      <w:r>
        <w:t>atients</w:t>
      </w:r>
      <w:r>
        <w:rPr>
          <w:rFonts w:eastAsia="SimSun" w:hint="eastAsia"/>
        </w:rPr>
        <w:t xml:space="preserve"> had </w:t>
      </w:r>
      <w:r>
        <w:t xml:space="preserve">adequate </w:t>
      </w:r>
      <w:r w:rsidRPr="005B291C">
        <w:rPr>
          <w:rFonts w:hint="eastAsia"/>
        </w:rPr>
        <w:t>hematologic</w:t>
      </w:r>
      <w:r w:rsidRPr="005B291C">
        <w:t xml:space="preserve">, hepatic, and renal </w:t>
      </w:r>
      <w:r>
        <w:t>function</w:t>
      </w:r>
      <w:r w:rsidRPr="00BC6055">
        <w:rPr>
          <w:rFonts w:eastAsia="SimSun"/>
        </w:rPr>
        <w:t xml:space="preserve">: absolute neutrophil count (ANC) </w:t>
      </w:r>
      <w:r w:rsidRPr="00BC6055">
        <w:t>≥1.5×10</w:t>
      </w:r>
      <w:r w:rsidRPr="00BC6055">
        <w:rPr>
          <w:vertAlign w:val="superscript"/>
        </w:rPr>
        <w:t>9</w:t>
      </w:r>
      <w:r w:rsidRPr="00BC6055">
        <w:t>/L</w:t>
      </w:r>
      <w:r w:rsidRPr="00BC6055">
        <w:rPr>
          <w:rFonts w:eastAsia="SimSun" w:hint="eastAsia"/>
        </w:rPr>
        <w:t xml:space="preserve"> </w:t>
      </w:r>
      <w:r w:rsidRPr="00BC6055">
        <w:rPr>
          <w:rFonts w:eastAsia="SimSun"/>
        </w:rPr>
        <w:t>(</w:t>
      </w:r>
      <w:r w:rsidRPr="00BC6055">
        <w:t>1500/mm</w:t>
      </w:r>
      <w:r w:rsidRPr="00BC6055">
        <w:rPr>
          <w:vertAlign w:val="superscript"/>
        </w:rPr>
        <w:t>3</w:t>
      </w:r>
      <w:r w:rsidRPr="00BC6055">
        <w:rPr>
          <w:rFonts w:eastAsia="SimSun" w:hint="eastAsia"/>
        </w:rPr>
        <w:t>)</w:t>
      </w:r>
      <w:r w:rsidRPr="00BC6055">
        <w:rPr>
          <w:rFonts w:eastAsia="SimSun"/>
        </w:rPr>
        <w:t xml:space="preserve">, platelet count </w:t>
      </w:r>
      <w:r w:rsidRPr="00BC6055">
        <w:t>≥100×10</w:t>
      </w:r>
      <w:r w:rsidRPr="00BC6055">
        <w:rPr>
          <w:vertAlign w:val="superscript"/>
        </w:rPr>
        <w:t>9</w:t>
      </w:r>
      <w:r w:rsidRPr="00BC6055">
        <w:t>/L</w:t>
      </w:r>
      <w:r w:rsidRPr="00BC6055">
        <w:rPr>
          <w:rFonts w:eastAsia="SimSun"/>
        </w:rPr>
        <w:t xml:space="preserve">, hemoglobin level </w:t>
      </w:r>
      <w:r w:rsidRPr="00BC6055">
        <w:t>≥9 g/</w:t>
      </w:r>
      <w:proofErr w:type="spellStart"/>
      <w:r w:rsidRPr="00BC6055">
        <w:t>dL</w:t>
      </w:r>
      <w:proofErr w:type="spellEnd"/>
      <w:r w:rsidRPr="00BC6055">
        <w:rPr>
          <w:rFonts w:eastAsia="SimSun"/>
        </w:rPr>
        <w:t>; prothrombin time (PT) according to the international standardized ratio or partial thromboplastin time &lt;1.5 times the upper limit of normal (ULN); aspartate aminotransferase (AST) and alanine aminotransferase (ALT) levels ≤1.5 times the ULN  (≤2.5 times ULN in cases of liver metastasis), serum creatinine level ≤5 times normal value, and endogenous creatinine clearance ≥60 mL/min.</w:t>
      </w:r>
    </w:p>
    <w:p w:rsidR="001C3DE3" w:rsidRPr="0045210C" w:rsidRDefault="001C3DE3" w:rsidP="00F13AB6">
      <w:pPr>
        <w:numPr>
          <w:ilvl w:val="0"/>
          <w:numId w:val="1"/>
        </w:numPr>
        <w:rPr>
          <w:rFonts w:eastAsia="SimSun"/>
          <w:color w:val="000000"/>
        </w:rPr>
      </w:pPr>
      <w:r w:rsidRPr="00BC6055">
        <w:rPr>
          <w:rFonts w:eastAsia="SimSun"/>
        </w:rPr>
        <w:t xml:space="preserve">Pre-menopausal women of child-bearing age had to have a negative pregnancy test within 7 days before starting treatment, and </w:t>
      </w:r>
      <w:r>
        <w:rPr>
          <w:rFonts w:eastAsia="SimSun" w:hint="eastAsia"/>
          <w:color w:val="000000"/>
        </w:rPr>
        <w:t>p</w:t>
      </w:r>
      <w:r w:rsidRPr="00BF7B35">
        <w:rPr>
          <w:color w:val="000000"/>
        </w:rPr>
        <w:t>regnant or lactating women were excluded</w:t>
      </w:r>
      <w:r w:rsidRPr="00BC6055">
        <w:rPr>
          <w:rFonts w:eastAsia="SimSun"/>
        </w:rPr>
        <w:t xml:space="preserve"> All patients (male and female) were required to take adequate contraceptive measures throughout the treatment period and for 3 months after the end of treatment.</w:t>
      </w:r>
    </w:p>
    <w:p w:rsidR="001C3DE3" w:rsidRPr="0045210C" w:rsidRDefault="001C3DE3" w:rsidP="00F13AB6">
      <w:pPr>
        <w:numPr>
          <w:ilvl w:val="0"/>
          <w:numId w:val="1"/>
        </w:numPr>
        <w:rPr>
          <w:rFonts w:eastAsia="SimSun"/>
          <w:color w:val="000000"/>
        </w:rPr>
      </w:pPr>
      <w:r>
        <w:rPr>
          <w:rFonts w:eastAsia="SimSun" w:hint="eastAsia"/>
        </w:rPr>
        <w:t>Patients</w:t>
      </w:r>
      <w:r>
        <w:t xml:space="preserve"> </w:t>
      </w:r>
      <w:r>
        <w:rPr>
          <w:rFonts w:eastAsia="SimSun" w:hint="eastAsia"/>
        </w:rPr>
        <w:t xml:space="preserve">signed </w:t>
      </w:r>
      <w:r>
        <w:t>written informed consent</w:t>
      </w:r>
      <w:r>
        <w:rPr>
          <w:rFonts w:eastAsia="SimSun" w:hint="eastAsia"/>
        </w:rPr>
        <w:t>, and followed the therapy plan and follow-up plan.</w:t>
      </w:r>
    </w:p>
    <w:p w:rsidR="001C3DE3" w:rsidRDefault="001C3DE3" w:rsidP="00F13AB6">
      <w:pPr>
        <w:ind w:left="420"/>
        <w:rPr>
          <w:rFonts w:eastAsia="SimSun"/>
          <w:color w:val="000000"/>
        </w:rPr>
      </w:pPr>
    </w:p>
    <w:p w:rsidR="001C3DE3" w:rsidRPr="00FB5075" w:rsidRDefault="001C3DE3" w:rsidP="00F13AB6">
      <w:pPr>
        <w:rPr>
          <w:rFonts w:eastAsia="SimSun"/>
          <w:color w:val="000000"/>
        </w:rPr>
      </w:pPr>
      <w:r>
        <w:rPr>
          <w:rFonts w:eastAsia="SimSun"/>
        </w:rPr>
        <w:t>Exclusion criteria:</w:t>
      </w:r>
    </w:p>
    <w:p w:rsidR="001C3DE3" w:rsidRPr="00640BA1" w:rsidRDefault="001C3DE3" w:rsidP="00F13AB6">
      <w:pPr>
        <w:numPr>
          <w:ilvl w:val="0"/>
          <w:numId w:val="3"/>
        </w:numPr>
        <w:rPr>
          <w:rFonts w:eastAsia="SimSun"/>
          <w:color w:val="000000"/>
        </w:rPr>
      </w:pPr>
      <w:r w:rsidRPr="00640BA1">
        <w:rPr>
          <w:rFonts w:eastAsia="SimSun"/>
        </w:rPr>
        <w:t>Patients</w:t>
      </w:r>
      <w:r>
        <w:rPr>
          <w:rFonts w:eastAsia="SimSun" w:hint="eastAsia"/>
        </w:rPr>
        <w:t xml:space="preserve"> had any </w:t>
      </w:r>
      <w:r w:rsidRPr="00640BA1">
        <w:rPr>
          <w:rFonts w:eastAsia="SimSun"/>
        </w:rPr>
        <w:t xml:space="preserve">severe allergies to the drug or any of its excipients (microcrystalline cellulose, lactose, sodium cross-linked </w:t>
      </w:r>
      <w:proofErr w:type="spellStart"/>
      <w:r w:rsidRPr="00640BA1">
        <w:rPr>
          <w:rFonts w:eastAsia="SimSun"/>
        </w:rPr>
        <w:t>carboxymethyl</w:t>
      </w:r>
      <w:proofErr w:type="spellEnd"/>
      <w:r w:rsidRPr="00640BA1">
        <w:rPr>
          <w:rFonts w:eastAsia="SimSun"/>
        </w:rPr>
        <w:t xml:space="preserve"> cellulose, </w:t>
      </w:r>
      <w:proofErr w:type="spellStart"/>
      <w:r w:rsidRPr="00640BA1">
        <w:rPr>
          <w:rFonts w:eastAsia="SimSun"/>
        </w:rPr>
        <w:t>hydroxypropyl</w:t>
      </w:r>
      <w:proofErr w:type="spellEnd"/>
      <w:r w:rsidRPr="00640BA1">
        <w:rPr>
          <w:rFonts w:eastAsia="SimSun"/>
        </w:rPr>
        <w:t xml:space="preserve"> cellulose, magnesium stearate) were excluded.</w:t>
      </w:r>
    </w:p>
    <w:p w:rsidR="001C3DE3" w:rsidRDefault="001C3DE3" w:rsidP="00F13AB6">
      <w:pPr>
        <w:numPr>
          <w:ilvl w:val="0"/>
          <w:numId w:val="3"/>
        </w:numPr>
        <w:rPr>
          <w:rFonts w:eastAsia="SimSun"/>
        </w:rPr>
      </w:pPr>
      <w:r w:rsidRPr="00640BA1">
        <w:rPr>
          <w:rFonts w:eastAsia="SimSun"/>
        </w:rPr>
        <w:t>Patients</w:t>
      </w:r>
      <w:r>
        <w:rPr>
          <w:rFonts w:eastAsia="SimSun" w:hint="eastAsia"/>
        </w:rPr>
        <w:t xml:space="preserve"> received any</w:t>
      </w:r>
      <w:r w:rsidRPr="00BC6055">
        <w:rPr>
          <w:rFonts w:eastAsia="SimSun"/>
        </w:rPr>
        <w:t xml:space="preserve"> </w:t>
      </w:r>
      <w:r>
        <w:rPr>
          <w:rFonts w:eastAsia="SimSun" w:hint="eastAsia"/>
        </w:rPr>
        <w:t>d</w:t>
      </w:r>
      <w:r w:rsidRPr="00BC6055">
        <w:rPr>
          <w:rFonts w:eastAsia="SimSun"/>
        </w:rPr>
        <w:t xml:space="preserve">rugs avoided in this clinical study included other </w:t>
      </w:r>
      <w:r w:rsidRPr="00BC6055">
        <w:rPr>
          <w:rFonts w:eastAsia="SimSun"/>
        </w:rPr>
        <w:lastRenderedPageBreak/>
        <w:t xml:space="preserve">HGF/c-Met small molecule inhibitors or HGF/c-Met antibody drugs including </w:t>
      </w:r>
      <w:proofErr w:type="spellStart"/>
      <w:r w:rsidRPr="00BC6055">
        <w:rPr>
          <w:rFonts w:eastAsia="SimSun"/>
        </w:rPr>
        <w:t>crizotinib</w:t>
      </w:r>
      <w:proofErr w:type="spellEnd"/>
      <w:r w:rsidRPr="00BC6055">
        <w:rPr>
          <w:rFonts w:eastAsia="SimSun"/>
        </w:rPr>
        <w:t xml:space="preserve">, </w:t>
      </w:r>
      <w:proofErr w:type="spellStart"/>
      <w:r w:rsidRPr="00BC6055">
        <w:rPr>
          <w:rFonts w:eastAsia="SimSun"/>
        </w:rPr>
        <w:t>cabozantinib</w:t>
      </w:r>
      <w:proofErr w:type="spellEnd"/>
      <w:r w:rsidRPr="00BC6055">
        <w:rPr>
          <w:rFonts w:eastAsia="SimSun"/>
        </w:rPr>
        <w:t xml:space="preserve">, </w:t>
      </w:r>
      <w:proofErr w:type="spellStart"/>
      <w:r w:rsidRPr="00BC6055">
        <w:rPr>
          <w:rFonts w:eastAsia="SimSun"/>
        </w:rPr>
        <w:t>volitinib</w:t>
      </w:r>
      <w:proofErr w:type="spellEnd"/>
      <w:r w:rsidRPr="00BC6055">
        <w:rPr>
          <w:rFonts w:eastAsia="SimSun"/>
        </w:rPr>
        <w:t xml:space="preserve">, </w:t>
      </w:r>
      <w:proofErr w:type="spellStart"/>
      <w:r w:rsidRPr="00BC6055">
        <w:rPr>
          <w:rFonts w:eastAsia="SimSun"/>
        </w:rPr>
        <w:t>metatinib</w:t>
      </w:r>
      <w:proofErr w:type="spellEnd"/>
      <w:r w:rsidRPr="00BC6055">
        <w:rPr>
          <w:rFonts w:eastAsia="SimSun"/>
        </w:rPr>
        <w:t xml:space="preserve">, </w:t>
      </w:r>
      <w:proofErr w:type="spellStart"/>
      <w:r w:rsidRPr="00BC6055">
        <w:rPr>
          <w:rFonts w:eastAsia="SimSun"/>
        </w:rPr>
        <w:t>capmatinib</w:t>
      </w:r>
      <w:proofErr w:type="spellEnd"/>
      <w:r w:rsidRPr="00BC6055">
        <w:rPr>
          <w:rFonts w:eastAsia="SimSun"/>
        </w:rPr>
        <w:t xml:space="preserve">, etc. </w:t>
      </w:r>
    </w:p>
    <w:p w:rsidR="001C3DE3" w:rsidRPr="00BC6055" w:rsidRDefault="001C3DE3" w:rsidP="00F13AB6">
      <w:pPr>
        <w:numPr>
          <w:ilvl w:val="0"/>
          <w:numId w:val="3"/>
        </w:numPr>
        <w:rPr>
          <w:rFonts w:eastAsia="SimSun"/>
        </w:rPr>
      </w:pPr>
      <w:r>
        <w:rPr>
          <w:rFonts w:eastAsia="SimSun" w:hint="eastAsia"/>
        </w:rPr>
        <w:t>Patients had</w:t>
      </w:r>
      <w:r w:rsidRPr="00BC6055">
        <w:rPr>
          <w:rFonts w:eastAsia="SimSun"/>
        </w:rPr>
        <w:t xml:space="preserve"> cerebral/meningeal metastases (except patients without hormone maintenance therapy after local treatment of brain metastases and patients with asymptomatic brain metastases); past interstitial lung disease, drug-induced interstitial disease, </w:t>
      </w:r>
      <w:proofErr w:type="spellStart"/>
      <w:r w:rsidRPr="00BC6055">
        <w:rPr>
          <w:rFonts w:eastAsia="SimSun"/>
        </w:rPr>
        <w:t>radiopneumonia</w:t>
      </w:r>
      <w:proofErr w:type="spellEnd"/>
      <w:r w:rsidRPr="00BC6055">
        <w:rPr>
          <w:rFonts w:eastAsia="SimSun"/>
        </w:rPr>
        <w:t xml:space="preserve"> requiring hormone therapy, any clinically evident active interstitial lung disease, or idiopathic pulmonary fibrosis on CT at baseline; uncontrolled pleural or pericardial effusions; severe or uncontrollable systemic diseases, such as unstable or uncompensated respiratory, cardiac, liver or kidney diseases, according to the investigators; and any unstable systemic disease, including any symptom greater than grade 2 on the </w:t>
      </w:r>
      <w:r w:rsidRPr="00BC6055">
        <w:t>CTCAE</w:t>
      </w:r>
      <w:r w:rsidRPr="00BC6055">
        <w:rPr>
          <w:rFonts w:eastAsia="SimSun"/>
        </w:rPr>
        <w:t>, uncontrollable hypertension, unstable angina, congestive heart failure, and severe liver and kidney or metabolic diseases; active hepatitis virus or human immunodeficiency virus (HIV) infection; definite history of a neurological or mental disorder, including epilepsy or dementia; history of organ transplantation; and history of major surgery or severe trauma within 4 weeks before the first treatment.</w:t>
      </w:r>
    </w:p>
    <w:p w:rsidR="001C3DE3" w:rsidRPr="00640BA1" w:rsidRDefault="001C3DE3" w:rsidP="00F13AB6">
      <w:pPr>
        <w:numPr>
          <w:ilvl w:val="0"/>
          <w:numId w:val="3"/>
        </w:numPr>
        <w:rPr>
          <w:rFonts w:eastAsia="SimSun"/>
          <w:color w:val="000000"/>
        </w:rPr>
      </w:pPr>
      <w:r w:rsidRPr="00640BA1">
        <w:rPr>
          <w:rFonts w:eastAsia="SimSun"/>
          <w:color w:val="000000"/>
        </w:rPr>
        <w:t xml:space="preserve">Patients </w:t>
      </w:r>
      <w:r>
        <w:rPr>
          <w:rFonts w:eastAsia="SimSun" w:hint="eastAsia"/>
          <w:color w:val="000000"/>
        </w:rPr>
        <w:t>had</w:t>
      </w:r>
      <w:r w:rsidRPr="00640BA1">
        <w:rPr>
          <w:rFonts w:eastAsia="SimSun"/>
          <w:color w:val="000000"/>
        </w:rPr>
        <w:t xml:space="preserve"> known or high risk of thrombosis</w:t>
      </w:r>
      <w:r>
        <w:rPr>
          <w:rFonts w:eastAsia="SimSun" w:hint="eastAsia"/>
          <w:color w:val="000000"/>
        </w:rPr>
        <w:t>.</w:t>
      </w:r>
    </w:p>
    <w:p w:rsidR="001C3DE3" w:rsidRPr="00640BA1" w:rsidRDefault="001C3DE3" w:rsidP="00F13AB6">
      <w:pPr>
        <w:numPr>
          <w:ilvl w:val="0"/>
          <w:numId w:val="3"/>
        </w:numPr>
        <w:rPr>
          <w:rFonts w:eastAsia="SimSun"/>
          <w:color w:val="000000"/>
        </w:rPr>
      </w:pPr>
      <w:r w:rsidRPr="00640BA1">
        <w:rPr>
          <w:rFonts w:eastAsia="SimSun"/>
          <w:color w:val="000000"/>
        </w:rPr>
        <w:t xml:space="preserve">Patients </w:t>
      </w:r>
      <w:r>
        <w:rPr>
          <w:rFonts w:eastAsia="SimSun" w:hint="eastAsia"/>
          <w:color w:val="000000"/>
        </w:rPr>
        <w:t>had</w:t>
      </w:r>
      <w:r w:rsidRPr="00640BA1">
        <w:rPr>
          <w:rFonts w:eastAsia="SimSun"/>
          <w:color w:val="000000"/>
        </w:rPr>
        <w:t xml:space="preserve"> </w:t>
      </w:r>
      <w:r>
        <w:rPr>
          <w:rFonts w:eastAsia="SimSun" w:hint="eastAsia"/>
          <w:color w:val="000000"/>
        </w:rPr>
        <w:t xml:space="preserve">any difficulties with drug </w:t>
      </w:r>
      <w:r w:rsidRPr="00640BA1">
        <w:rPr>
          <w:rFonts w:eastAsia="SimSun"/>
          <w:color w:val="000000"/>
        </w:rPr>
        <w:t>ingestion</w:t>
      </w:r>
      <w:r>
        <w:rPr>
          <w:rFonts w:eastAsia="SimSun" w:hint="eastAsia"/>
          <w:color w:val="000000"/>
        </w:rPr>
        <w:t>, drug</w:t>
      </w:r>
      <w:r w:rsidRPr="00640BA1">
        <w:rPr>
          <w:rFonts w:eastAsia="SimSun"/>
          <w:color w:val="000000"/>
        </w:rPr>
        <w:t xml:space="preserve"> absorption or pharmacokinetic parameters of the test drug, including any type of gastrointestinal resection or surgical history</w:t>
      </w:r>
      <w:r>
        <w:rPr>
          <w:rFonts w:eastAsia="SimSun" w:hint="eastAsia"/>
          <w:color w:val="000000"/>
        </w:rPr>
        <w:t>.</w:t>
      </w:r>
    </w:p>
    <w:p w:rsidR="001C3DE3" w:rsidRPr="00640BA1" w:rsidRDefault="001C3DE3" w:rsidP="00F13AB6">
      <w:pPr>
        <w:numPr>
          <w:ilvl w:val="0"/>
          <w:numId w:val="3"/>
        </w:numPr>
        <w:rPr>
          <w:rFonts w:eastAsia="SimSun"/>
          <w:color w:val="000000"/>
        </w:rPr>
      </w:pPr>
      <w:r w:rsidRPr="00640BA1">
        <w:rPr>
          <w:rFonts w:eastAsia="SimSun"/>
          <w:color w:val="000000"/>
        </w:rPr>
        <w:t>Pregnant or</w:t>
      </w:r>
      <w:r>
        <w:rPr>
          <w:rFonts w:eastAsia="SimSun"/>
          <w:color w:val="000000"/>
        </w:rPr>
        <w:t xml:space="preserve"> lactating women</w:t>
      </w:r>
      <w:r>
        <w:rPr>
          <w:rFonts w:eastAsia="SimSun" w:hint="eastAsia"/>
          <w:color w:val="000000"/>
        </w:rPr>
        <w:t>.</w:t>
      </w:r>
    </w:p>
    <w:p w:rsidR="001C3DE3" w:rsidRPr="00640BA1" w:rsidRDefault="001C3DE3" w:rsidP="00F13AB6">
      <w:pPr>
        <w:numPr>
          <w:ilvl w:val="0"/>
          <w:numId w:val="3"/>
        </w:numPr>
        <w:rPr>
          <w:rFonts w:eastAsia="SimSun"/>
          <w:color w:val="000000"/>
        </w:rPr>
      </w:pPr>
      <w:r w:rsidRPr="00640BA1">
        <w:rPr>
          <w:rFonts w:eastAsia="SimSun"/>
          <w:color w:val="000000"/>
        </w:rPr>
        <w:t xml:space="preserve">Patients </w:t>
      </w:r>
      <w:r>
        <w:rPr>
          <w:rFonts w:eastAsia="SimSun" w:hint="eastAsia"/>
          <w:color w:val="000000"/>
        </w:rPr>
        <w:t>had</w:t>
      </w:r>
      <w:r w:rsidRPr="00640BA1">
        <w:rPr>
          <w:rFonts w:eastAsia="SimSun"/>
          <w:color w:val="000000"/>
        </w:rPr>
        <w:t xml:space="preserve"> </w:t>
      </w:r>
      <w:r>
        <w:rPr>
          <w:rFonts w:eastAsia="SimSun" w:hint="eastAsia"/>
          <w:color w:val="000000"/>
        </w:rPr>
        <w:t xml:space="preserve">any </w:t>
      </w:r>
      <w:r w:rsidRPr="00640BA1">
        <w:rPr>
          <w:rFonts w:eastAsia="SimSun"/>
          <w:color w:val="000000"/>
        </w:rPr>
        <w:t>interfere</w:t>
      </w:r>
      <w:r>
        <w:rPr>
          <w:rFonts w:eastAsia="SimSun" w:hint="eastAsia"/>
          <w:color w:val="000000"/>
        </w:rPr>
        <w:t xml:space="preserve">s or influences </w:t>
      </w:r>
      <w:r w:rsidRPr="00640BA1">
        <w:rPr>
          <w:rFonts w:eastAsia="SimSun"/>
          <w:color w:val="000000"/>
        </w:rPr>
        <w:t>with the participation of research or the evaluation of research results</w:t>
      </w:r>
      <w:r>
        <w:rPr>
          <w:rFonts w:eastAsia="SimSun" w:hint="eastAsia"/>
          <w:color w:val="000000"/>
        </w:rPr>
        <w:t xml:space="preserve">, such as </w:t>
      </w:r>
      <w:r w:rsidRPr="00640BA1">
        <w:rPr>
          <w:rFonts w:eastAsia="SimSun"/>
          <w:color w:val="000000"/>
        </w:rPr>
        <w:t xml:space="preserve">drug abuse and medical, psychological or social </w:t>
      </w:r>
      <w:r>
        <w:rPr>
          <w:rFonts w:eastAsia="SimSun" w:hint="eastAsia"/>
          <w:color w:val="000000"/>
        </w:rPr>
        <w:t>reasons.</w:t>
      </w:r>
    </w:p>
    <w:p w:rsidR="001C3DE3" w:rsidRPr="00640BA1" w:rsidRDefault="001C3DE3" w:rsidP="00F13AB6">
      <w:pPr>
        <w:numPr>
          <w:ilvl w:val="0"/>
          <w:numId w:val="3"/>
        </w:numPr>
        <w:rPr>
          <w:rFonts w:eastAsia="SimSun"/>
          <w:color w:val="000000"/>
        </w:rPr>
      </w:pPr>
      <w:r w:rsidRPr="00640BA1">
        <w:rPr>
          <w:rFonts w:eastAsia="SimSun"/>
          <w:color w:val="000000"/>
        </w:rPr>
        <w:t xml:space="preserve">Patients </w:t>
      </w:r>
      <w:r>
        <w:rPr>
          <w:rFonts w:eastAsia="SimSun" w:hint="eastAsia"/>
          <w:color w:val="000000"/>
        </w:rPr>
        <w:t>had</w:t>
      </w:r>
      <w:r w:rsidRPr="00640BA1">
        <w:rPr>
          <w:rFonts w:eastAsia="SimSun"/>
          <w:color w:val="000000"/>
        </w:rPr>
        <w:t xml:space="preserve"> </w:t>
      </w:r>
      <w:r>
        <w:rPr>
          <w:rFonts w:eastAsia="SimSun" w:hint="eastAsia"/>
          <w:color w:val="000000"/>
        </w:rPr>
        <w:t>any</w:t>
      </w:r>
      <w:r w:rsidRPr="00640BA1">
        <w:rPr>
          <w:rFonts w:eastAsia="SimSun"/>
          <w:color w:val="000000"/>
        </w:rPr>
        <w:t xml:space="preserve"> unstable or potentially </w:t>
      </w:r>
      <w:r>
        <w:rPr>
          <w:rFonts w:eastAsia="SimSun" w:hint="eastAsia"/>
          <w:color w:val="000000"/>
        </w:rPr>
        <w:t>influences on</w:t>
      </w:r>
      <w:r w:rsidRPr="00640BA1">
        <w:rPr>
          <w:rFonts w:eastAsia="SimSun"/>
          <w:color w:val="000000"/>
        </w:rPr>
        <w:t xml:space="preserve"> patient safety and </w:t>
      </w:r>
      <w:r>
        <w:rPr>
          <w:rFonts w:eastAsia="SimSun" w:hint="eastAsia"/>
          <w:color w:val="000000"/>
        </w:rPr>
        <w:t xml:space="preserve">patient </w:t>
      </w:r>
      <w:r w:rsidRPr="00640BA1">
        <w:rPr>
          <w:rFonts w:eastAsia="SimSun"/>
          <w:color w:val="000000"/>
        </w:rPr>
        <w:t>compliance</w:t>
      </w:r>
      <w:r>
        <w:rPr>
          <w:rFonts w:eastAsia="SimSun" w:hint="eastAsia"/>
          <w:color w:val="000000"/>
        </w:rPr>
        <w:t>.</w:t>
      </w:r>
    </w:p>
    <w:p w:rsidR="001C3DE3" w:rsidRPr="00640BA1" w:rsidRDefault="001C3DE3" w:rsidP="00F13AB6">
      <w:pPr>
        <w:numPr>
          <w:ilvl w:val="0"/>
          <w:numId w:val="3"/>
        </w:numPr>
        <w:rPr>
          <w:rFonts w:eastAsia="SimSun"/>
          <w:color w:val="000000"/>
        </w:rPr>
      </w:pPr>
      <w:r w:rsidRPr="00640BA1">
        <w:rPr>
          <w:rFonts w:eastAsia="SimSun"/>
          <w:color w:val="000000"/>
        </w:rPr>
        <w:t xml:space="preserve">Patients </w:t>
      </w:r>
      <w:r>
        <w:rPr>
          <w:rFonts w:eastAsia="SimSun" w:hint="eastAsia"/>
          <w:color w:val="000000"/>
        </w:rPr>
        <w:t>had</w:t>
      </w:r>
      <w:r w:rsidRPr="00640BA1">
        <w:rPr>
          <w:rFonts w:eastAsia="SimSun"/>
          <w:color w:val="000000"/>
        </w:rPr>
        <w:t xml:space="preserve"> other antineoplastic treatments at the same time</w:t>
      </w:r>
      <w:r>
        <w:rPr>
          <w:rFonts w:eastAsia="SimSun" w:hint="eastAsia"/>
          <w:color w:val="000000"/>
        </w:rPr>
        <w:t>.</w:t>
      </w:r>
    </w:p>
    <w:p w:rsidR="001C3DE3" w:rsidRPr="00640BA1" w:rsidRDefault="001C3DE3" w:rsidP="00F13AB6">
      <w:pPr>
        <w:numPr>
          <w:ilvl w:val="0"/>
          <w:numId w:val="3"/>
        </w:numPr>
        <w:rPr>
          <w:rFonts w:eastAsia="SimSun"/>
          <w:color w:val="000000"/>
        </w:rPr>
      </w:pPr>
      <w:r w:rsidRPr="00640BA1">
        <w:rPr>
          <w:rFonts w:eastAsia="SimSun"/>
          <w:color w:val="000000"/>
        </w:rPr>
        <w:t xml:space="preserve">Patients </w:t>
      </w:r>
      <w:r>
        <w:rPr>
          <w:rFonts w:eastAsia="SimSun" w:hint="eastAsia"/>
          <w:color w:val="000000"/>
        </w:rPr>
        <w:t xml:space="preserve">had </w:t>
      </w:r>
      <w:r w:rsidRPr="00640BA1">
        <w:rPr>
          <w:rFonts w:eastAsia="SimSun"/>
          <w:color w:val="000000"/>
        </w:rPr>
        <w:t xml:space="preserve">herbal medicines </w:t>
      </w:r>
      <w:r>
        <w:rPr>
          <w:rFonts w:eastAsia="SimSun" w:hint="eastAsia"/>
          <w:color w:val="000000"/>
        </w:rPr>
        <w:t xml:space="preserve">for </w:t>
      </w:r>
      <w:r w:rsidRPr="00640BA1">
        <w:rPr>
          <w:rFonts w:eastAsia="SimSun"/>
          <w:color w:val="000000"/>
        </w:rPr>
        <w:t xml:space="preserve">anti-tumor </w:t>
      </w:r>
      <w:r>
        <w:rPr>
          <w:rFonts w:eastAsia="SimSun" w:hint="eastAsia"/>
          <w:color w:val="000000"/>
        </w:rPr>
        <w:t xml:space="preserve">effects or </w:t>
      </w:r>
      <w:r w:rsidRPr="00640BA1">
        <w:rPr>
          <w:rFonts w:eastAsia="SimSun"/>
          <w:color w:val="000000"/>
        </w:rPr>
        <w:t>induction</w:t>
      </w:r>
      <w:r>
        <w:rPr>
          <w:rFonts w:eastAsia="SimSun" w:hint="eastAsia"/>
          <w:color w:val="000000"/>
        </w:rPr>
        <w:t>/</w:t>
      </w:r>
      <w:r w:rsidRPr="00640BA1">
        <w:rPr>
          <w:rFonts w:eastAsia="SimSun"/>
          <w:color w:val="000000"/>
        </w:rPr>
        <w:t>inhibition of CYP3A4</w:t>
      </w:r>
      <w:r w:rsidRPr="009D7BCC">
        <w:rPr>
          <w:rFonts w:eastAsia="SimSun"/>
          <w:color w:val="000000"/>
        </w:rPr>
        <w:t xml:space="preserve"> </w:t>
      </w:r>
      <w:r>
        <w:rPr>
          <w:rFonts w:eastAsia="SimSun" w:hint="eastAsia"/>
          <w:color w:val="000000"/>
        </w:rPr>
        <w:t>w</w:t>
      </w:r>
      <w:r w:rsidRPr="00640BA1">
        <w:rPr>
          <w:rFonts w:eastAsia="SimSun"/>
          <w:color w:val="000000"/>
        </w:rPr>
        <w:t>ithin 7 days before the first administration.</w:t>
      </w:r>
    </w:p>
    <w:p w:rsidR="001C3DE3" w:rsidRPr="0045210C" w:rsidRDefault="001C3DE3" w:rsidP="00F13AB6">
      <w:pPr>
        <w:numPr>
          <w:ilvl w:val="0"/>
          <w:numId w:val="3"/>
        </w:numPr>
        <w:rPr>
          <w:rFonts w:eastAsia="SimSun"/>
          <w:color w:val="000000"/>
        </w:rPr>
      </w:pPr>
      <w:r>
        <w:rPr>
          <w:rFonts w:eastAsia="SimSun" w:hint="eastAsia"/>
          <w:color w:val="000000"/>
        </w:rPr>
        <w:t xml:space="preserve">Patients were not suitable for current therapy based on the </w:t>
      </w:r>
      <w:r>
        <w:rPr>
          <w:rFonts w:eastAsia="SimSun"/>
          <w:color w:val="000000"/>
        </w:rPr>
        <w:t>investigators’</w:t>
      </w:r>
      <w:r>
        <w:rPr>
          <w:rFonts w:eastAsia="SimSun" w:hint="eastAsia"/>
          <w:color w:val="000000"/>
        </w:rPr>
        <w:t xml:space="preserve"> </w:t>
      </w:r>
      <w:proofErr w:type="gramStart"/>
      <w:r>
        <w:rPr>
          <w:rFonts w:eastAsia="SimSun" w:hint="eastAsia"/>
          <w:color w:val="000000"/>
        </w:rPr>
        <w:t>evaluation</w:t>
      </w:r>
      <w:proofErr w:type="gramEnd"/>
      <w:r w:rsidRPr="00640BA1">
        <w:rPr>
          <w:rFonts w:eastAsia="SimSun"/>
          <w:color w:val="000000"/>
        </w:rPr>
        <w:t>.</w:t>
      </w:r>
    </w:p>
    <w:p w:rsidR="008971DB" w:rsidRPr="001C3DE3" w:rsidRDefault="00E04B4E" w:rsidP="00F13AB6"/>
    <w:sectPr w:rsidR="008971DB" w:rsidRPr="001C3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4E" w:rsidRDefault="00E04B4E" w:rsidP="001C3DE3">
      <w:r>
        <w:separator/>
      </w:r>
    </w:p>
  </w:endnote>
  <w:endnote w:type="continuationSeparator" w:id="0">
    <w:p w:rsidR="00E04B4E" w:rsidRDefault="00E04B4E" w:rsidP="001C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sdqdmSTIX-Regular">
    <w:altName w:val="SimSun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4E" w:rsidRDefault="00E04B4E" w:rsidP="001C3DE3">
      <w:r>
        <w:separator/>
      </w:r>
    </w:p>
  </w:footnote>
  <w:footnote w:type="continuationSeparator" w:id="0">
    <w:p w:rsidR="00E04B4E" w:rsidRDefault="00E04B4E" w:rsidP="001C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AA8"/>
    <w:multiLevelType w:val="hybridMultilevel"/>
    <w:tmpl w:val="DFD6A5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64383C"/>
    <w:multiLevelType w:val="hybridMultilevel"/>
    <w:tmpl w:val="DFD6A5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0F04DC"/>
    <w:multiLevelType w:val="hybridMultilevel"/>
    <w:tmpl w:val="435C9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35"/>
    <w:rsid w:val="00084535"/>
    <w:rsid w:val="001C3DE3"/>
    <w:rsid w:val="005E7747"/>
    <w:rsid w:val="009167F0"/>
    <w:rsid w:val="00B7246F"/>
    <w:rsid w:val="00DB11DC"/>
    <w:rsid w:val="00E04B4E"/>
    <w:rsid w:val="00F1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E3"/>
    <w:pPr>
      <w:widowControl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DE3"/>
    <w:pPr>
      <w:keepNext/>
      <w:keepLines/>
      <w:spacing w:before="340" w:after="330" w:line="576" w:lineRule="auto"/>
      <w:outlineLvl w:val="0"/>
    </w:pPr>
    <w:rPr>
      <w:rFonts w:ascii="Calibri" w:eastAsia="SimSun" w:hAnsi="Calibri"/>
      <w:b/>
      <w:kern w:val="44"/>
      <w:sz w:val="4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">
    <w:name w:val="05标准乙级标题"/>
    <w:basedOn w:val="Normal"/>
    <w:next w:val="Normal"/>
    <w:uiPriority w:val="99"/>
    <w:rsid w:val="005E7747"/>
    <w:pPr>
      <w:keepNext/>
      <w:widowControl/>
      <w:autoSpaceDE w:val="0"/>
      <w:autoSpaceDN w:val="0"/>
      <w:adjustRightInd w:val="0"/>
      <w:spacing w:beforeLines="50" w:line="360" w:lineRule="auto"/>
      <w:jc w:val="left"/>
      <w:outlineLvl w:val="1"/>
    </w:pPr>
    <w:rPr>
      <w:b/>
      <w:kern w:val="0"/>
      <w:szCs w:val="21"/>
    </w:rPr>
  </w:style>
  <w:style w:type="paragraph" w:styleId="Header">
    <w:name w:val="header"/>
    <w:basedOn w:val="Normal"/>
    <w:link w:val="HeaderChar"/>
    <w:uiPriority w:val="99"/>
    <w:unhideWhenUsed/>
    <w:rsid w:val="001C3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C3DE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3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C3DE3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3DE3"/>
    <w:rPr>
      <w:rFonts w:ascii="Calibri" w:eastAsia="SimSun" w:hAnsi="Calibri" w:cs="Times New Roman"/>
      <w:b/>
      <w:kern w:val="44"/>
      <w:sz w:val="4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E3"/>
    <w:pPr>
      <w:widowControl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DE3"/>
    <w:pPr>
      <w:keepNext/>
      <w:keepLines/>
      <w:spacing w:before="340" w:after="330" w:line="576" w:lineRule="auto"/>
      <w:outlineLvl w:val="0"/>
    </w:pPr>
    <w:rPr>
      <w:rFonts w:ascii="Calibri" w:eastAsia="SimSun" w:hAnsi="Calibri"/>
      <w:b/>
      <w:kern w:val="44"/>
      <w:sz w:val="4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">
    <w:name w:val="05标准乙级标题"/>
    <w:basedOn w:val="Normal"/>
    <w:next w:val="Normal"/>
    <w:uiPriority w:val="99"/>
    <w:rsid w:val="005E7747"/>
    <w:pPr>
      <w:keepNext/>
      <w:widowControl/>
      <w:autoSpaceDE w:val="0"/>
      <w:autoSpaceDN w:val="0"/>
      <w:adjustRightInd w:val="0"/>
      <w:spacing w:beforeLines="50" w:line="360" w:lineRule="auto"/>
      <w:jc w:val="left"/>
      <w:outlineLvl w:val="1"/>
    </w:pPr>
    <w:rPr>
      <w:b/>
      <w:kern w:val="0"/>
      <w:szCs w:val="21"/>
    </w:rPr>
  </w:style>
  <w:style w:type="paragraph" w:styleId="Header">
    <w:name w:val="header"/>
    <w:basedOn w:val="Normal"/>
    <w:link w:val="HeaderChar"/>
    <w:uiPriority w:val="99"/>
    <w:unhideWhenUsed/>
    <w:rsid w:val="001C3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C3DE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3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C3DE3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3DE3"/>
    <w:rPr>
      <w:rFonts w:ascii="Calibri" w:eastAsia="SimSun" w:hAnsi="Calibri" w:cs="Times New Roman"/>
      <w:b/>
      <w:kern w:val="44"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付元庆</dc:creator>
  <cp:keywords/>
  <dc:description/>
  <cp:lastModifiedBy>RTORRES</cp:lastModifiedBy>
  <cp:revision>3</cp:revision>
  <dcterms:created xsi:type="dcterms:W3CDTF">2019-07-02T02:38:00Z</dcterms:created>
  <dcterms:modified xsi:type="dcterms:W3CDTF">2019-12-21T02:01:00Z</dcterms:modified>
</cp:coreProperties>
</file>