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7C" w:rsidRPr="0016071E" w:rsidRDefault="00AF547C" w:rsidP="00AF547C">
      <w:pPr>
        <w:suppressLineNumbers/>
      </w:pPr>
      <w:r>
        <w:rPr>
          <w:b/>
        </w:rPr>
        <w:t>Additional file 5:</w:t>
      </w:r>
      <w:r w:rsidRPr="0016071E">
        <w:rPr>
          <w:b/>
        </w:rPr>
        <w:t xml:space="preserve"> </w:t>
      </w:r>
      <w:r>
        <w:rPr>
          <w:b/>
        </w:rPr>
        <w:t>T</w:t>
      </w:r>
      <w:r w:rsidRPr="0016071E">
        <w:rPr>
          <w:b/>
        </w:rPr>
        <w:t xml:space="preserve">able </w:t>
      </w:r>
      <w:r>
        <w:rPr>
          <w:b/>
        </w:rPr>
        <w:t>S</w:t>
      </w:r>
      <w:r w:rsidRPr="0016071E">
        <w:rPr>
          <w:b/>
        </w:rPr>
        <w:t xml:space="preserve">2. </w:t>
      </w:r>
      <w:proofErr w:type="gramStart"/>
      <w:r w:rsidRPr="0016071E">
        <w:t>Differences of biomarkers levels between mothers of children with infantile autism and Asperger’s syndrome.</w:t>
      </w:r>
      <w:proofErr w:type="gramEnd"/>
    </w:p>
    <w:p w:rsidR="00AF547C" w:rsidRPr="0016071E" w:rsidRDefault="00AF547C" w:rsidP="00AF547C">
      <w:pPr>
        <w:suppressLineNumbers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40"/>
        <w:gridCol w:w="628"/>
        <w:gridCol w:w="677"/>
        <w:gridCol w:w="523"/>
        <w:gridCol w:w="702"/>
        <w:gridCol w:w="645"/>
        <w:gridCol w:w="676"/>
        <w:gridCol w:w="455"/>
        <w:gridCol w:w="681"/>
        <w:gridCol w:w="1014"/>
        <w:gridCol w:w="1045"/>
      </w:tblGrid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suppressLineNumbers/>
              <w:rPr>
                <w:sz w:val="18"/>
                <w:szCs w:val="18"/>
              </w:rPr>
            </w:pPr>
          </w:p>
        </w:tc>
        <w:tc>
          <w:tcPr>
            <w:tcW w:w="4656" w:type="dxa"/>
            <w:gridSpan w:val="5"/>
            <w:noWrap/>
            <w:hideMark/>
          </w:tcPr>
          <w:p w:rsidR="00AF547C" w:rsidRPr="0016071E" w:rsidRDefault="00AF547C" w:rsidP="009B0B3F">
            <w:pPr>
              <w:suppressLineNumbers/>
              <w:rPr>
                <w:b/>
                <w:bCs/>
                <w:sz w:val="18"/>
                <w:szCs w:val="18"/>
              </w:rPr>
            </w:pPr>
            <w:r w:rsidRPr="0016071E">
              <w:rPr>
                <w:b/>
                <w:bCs/>
                <w:sz w:val="18"/>
                <w:szCs w:val="18"/>
              </w:rPr>
              <w:t>Infantile autism (F84.0)</w:t>
            </w:r>
          </w:p>
        </w:tc>
        <w:tc>
          <w:tcPr>
            <w:tcW w:w="6552" w:type="dxa"/>
            <w:gridSpan w:val="6"/>
            <w:noWrap/>
            <w:hideMark/>
          </w:tcPr>
          <w:p w:rsidR="00AF547C" w:rsidRPr="0016071E" w:rsidRDefault="00AF547C" w:rsidP="009B0B3F">
            <w:pPr>
              <w:suppressLineNumbers/>
              <w:rPr>
                <w:sz w:val="18"/>
                <w:szCs w:val="18"/>
              </w:rPr>
            </w:pPr>
            <w:r w:rsidRPr="0016071E">
              <w:rPr>
                <w:b/>
                <w:bCs/>
                <w:sz w:val="18"/>
                <w:szCs w:val="18"/>
              </w:rPr>
              <w:t>Asperger's syndrome (F84.5)</w:t>
            </w:r>
          </w:p>
        </w:tc>
      </w:tr>
      <w:tr w:rsidR="00AF547C" w:rsidRPr="0016071E" w:rsidTr="009B0B3F">
        <w:trPr>
          <w:trHeight w:val="33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suppressLineNumbers/>
              <w:rPr>
                <w:b/>
                <w:bCs/>
                <w:sz w:val="18"/>
                <w:szCs w:val="18"/>
              </w:rPr>
            </w:pPr>
            <w:r w:rsidRPr="0016071E">
              <w:rPr>
                <w:b/>
                <w:bCs/>
                <w:sz w:val="18"/>
                <w:szCs w:val="18"/>
              </w:rPr>
              <w:t>Biomarker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suppressLineNumbers/>
              <w:rPr>
                <w:b/>
                <w:bCs/>
                <w:sz w:val="18"/>
                <w:szCs w:val="18"/>
              </w:rPr>
            </w:pPr>
            <w:r w:rsidRPr="0016071E">
              <w:rPr>
                <w:b/>
                <w:bCs/>
                <w:sz w:val="18"/>
                <w:szCs w:val="18"/>
              </w:rPr>
              <w:t>Median controls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suppressLineNumbers/>
              <w:rPr>
                <w:b/>
                <w:bCs/>
                <w:sz w:val="18"/>
                <w:szCs w:val="18"/>
              </w:rPr>
            </w:pPr>
            <w:r w:rsidRPr="0016071E">
              <w:rPr>
                <w:b/>
                <w:bCs/>
                <w:sz w:val="18"/>
                <w:szCs w:val="18"/>
              </w:rPr>
              <w:t>Median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suppressLineNumbers/>
              <w:rPr>
                <w:b/>
                <w:bCs/>
                <w:sz w:val="18"/>
                <w:szCs w:val="18"/>
              </w:rPr>
            </w:pPr>
            <w:r w:rsidRPr="0016071E">
              <w:rPr>
                <w:b/>
                <w:bCs/>
                <w:sz w:val="18"/>
                <w:szCs w:val="18"/>
              </w:rPr>
              <w:t>OR (95% CI)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suppressLineNumbers/>
              <w:rPr>
                <w:b/>
                <w:bCs/>
                <w:sz w:val="18"/>
                <w:szCs w:val="18"/>
              </w:rPr>
            </w:pPr>
            <w:r w:rsidRPr="0016071E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suppressLineNumbers/>
              <w:rPr>
                <w:b/>
                <w:bCs/>
                <w:sz w:val="18"/>
                <w:szCs w:val="18"/>
              </w:rPr>
            </w:pPr>
            <w:r w:rsidRPr="0016071E">
              <w:rPr>
                <w:b/>
                <w:bCs/>
                <w:sz w:val="18"/>
                <w:szCs w:val="18"/>
              </w:rPr>
              <w:t>P FDR adjusted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suppressLineNumbers/>
              <w:rPr>
                <w:b/>
                <w:bCs/>
                <w:sz w:val="18"/>
                <w:szCs w:val="18"/>
              </w:rPr>
            </w:pPr>
            <w:r w:rsidRPr="0016071E">
              <w:rPr>
                <w:b/>
                <w:bCs/>
                <w:sz w:val="18"/>
                <w:szCs w:val="18"/>
              </w:rPr>
              <w:t>Median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suppressLineNumbers/>
              <w:rPr>
                <w:b/>
                <w:bCs/>
                <w:sz w:val="18"/>
                <w:szCs w:val="18"/>
              </w:rPr>
            </w:pPr>
            <w:r w:rsidRPr="0016071E">
              <w:rPr>
                <w:b/>
                <w:bCs/>
                <w:sz w:val="18"/>
                <w:szCs w:val="18"/>
              </w:rPr>
              <w:t>OR (95% CI)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suppressLineNumbers/>
              <w:rPr>
                <w:b/>
                <w:bCs/>
                <w:sz w:val="18"/>
                <w:szCs w:val="18"/>
              </w:rPr>
            </w:pPr>
            <w:r w:rsidRPr="0016071E">
              <w:rPr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suppressLineNumbers/>
              <w:rPr>
                <w:b/>
                <w:bCs/>
                <w:sz w:val="18"/>
                <w:szCs w:val="18"/>
              </w:rPr>
            </w:pPr>
            <w:r w:rsidRPr="0016071E">
              <w:rPr>
                <w:b/>
                <w:bCs/>
                <w:sz w:val="18"/>
                <w:szCs w:val="18"/>
              </w:rPr>
              <w:t>P FDR adjusted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suppressLineNumbers/>
              <w:rPr>
                <w:b/>
                <w:bCs/>
                <w:sz w:val="18"/>
                <w:szCs w:val="18"/>
              </w:rPr>
            </w:pPr>
            <w:r w:rsidRPr="0016071E">
              <w:rPr>
                <w:b/>
                <w:bCs/>
                <w:sz w:val="18"/>
                <w:szCs w:val="18"/>
              </w:rPr>
              <w:t>P-heterogeneity</w:t>
            </w:r>
            <w:r w:rsidRPr="0016071E">
              <w:rPr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suppressLineNumbers/>
              <w:rPr>
                <w:b/>
                <w:bCs/>
                <w:sz w:val="18"/>
                <w:szCs w:val="18"/>
              </w:rPr>
            </w:pPr>
            <w:r w:rsidRPr="0016071E">
              <w:rPr>
                <w:b/>
                <w:bCs/>
                <w:sz w:val="18"/>
                <w:szCs w:val="18"/>
              </w:rPr>
              <w:t>P-heterogeneity FDR adjusted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4-pyridoxic acid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18.2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18.5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0.69 (0.48-1.00)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0.05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0.66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21.9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1.39 (0.92-2.10)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0.12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0.73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0.01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0.44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Kynurenine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1.3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1.2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0.83 (0.60-1.15)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0.25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1.3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1.64 (1.03-2.60)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0.04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0.02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0.44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Sarcosine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0.84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0.74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0.78 (0.56-1.07)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0.13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0.93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1.26 (0.79-1.99)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0.33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0.09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Quinolinic acid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346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340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0.82 (0.59-1.13)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0.22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0.88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371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1.28 (0.84-1.97)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0.25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0.10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25-hydroxy vitamin D3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66.6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61.9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0.85 (0.62-1.18)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0.34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60.0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0.57 (0.36-0.91)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0.02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0.16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Proline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293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282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0.82 (0.60-1.14)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0.24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316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1.19 (0.75-1.89)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0.45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0.19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Alanine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633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594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0.97 (0.70-1.35)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0.87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0.66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720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1.39 (0.89-2.18)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0.15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0.20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Ornithine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142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131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0.88 (0.64-1.21)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0.43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163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1.21 (0.77-1.91)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0.41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0.26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Glutamine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83.0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61.4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0.95 (0.69-1.32)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0.76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0.66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55.4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0.71 (0.47-1.09)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0.12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0.29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Pyridoxal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15.1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15.6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0.90 (0.64-1.27)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0.55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16.8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1.21 (0.75-1.95)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0.43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0.31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Cystathionine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0.08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0.07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0.94 (0.68-1.29)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0.70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0.66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0.07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0.71 (0.44-1.13)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0.14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0.32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Riboflavin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41.6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41.8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0.77 (0.55-1.09)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0.14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0.98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44.1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1.01 (0.67-1.51)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0.98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0.32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Trigonelline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0.31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0.26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0.85 (0.59-1.22)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0.37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0.66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0.28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0.63 (0.37-1.07)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0.09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0.37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Kynurenic acid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35.7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32.7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0.70 (0.50-0.98)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0.04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35.0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 (0.56-1.40)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0.61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0.73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0.40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Methylmalonic acid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0.16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0.15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1.03 (0.74-1.42)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0.87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0.88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0.17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1.29 (0.83-2.00)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0.26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0.41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Alpha-tocopherol (Vitamin E)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18.9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17.9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0.86 (0.62-1.18)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0.34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0.93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18.1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1.07 (0.68-1.68)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0.78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0.43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Glutamic acid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461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465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 xml:space="preserve">1.19 </w:t>
            </w:r>
            <w:r w:rsidRPr="0016071E">
              <w:rPr>
                <w:sz w:val="18"/>
                <w:szCs w:val="18"/>
              </w:rPr>
              <w:lastRenderedPageBreak/>
              <w:t>(0.86-1.66)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lastRenderedPageBreak/>
              <w:t>0.3</w:t>
            </w:r>
            <w:r w:rsidRPr="0016071E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lastRenderedPageBreak/>
              <w:t>0.66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509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 xml:space="preserve">1.49 </w:t>
            </w:r>
            <w:r w:rsidRPr="0016071E">
              <w:rPr>
                <w:sz w:val="18"/>
                <w:szCs w:val="18"/>
              </w:rPr>
              <w:lastRenderedPageBreak/>
              <w:t>(0.94-2.37)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lastRenderedPageBreak/>
              <w:t>0.0</w:t>
            </w:r>
            <w:r w:rsidRPr="0016071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lastRenderedPageBreak/>
              <w:t>0.96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0.43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lastRenderedPageBreak/>
              <w:t>Tryptophan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89.3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87.9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1.01 (0.73-1.40)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87.7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1.26 (0.80-1.96)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0.32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0.43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All-trans retinol (Vitamin A)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1.6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1.5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0.92 (0.66-1.28)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0.60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1.5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1.15 (0.72-1.83)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0.57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0.44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Isoleucine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103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96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0.97 (0.70-1.35)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0.88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106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1.18 (0.75-1.87)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0.47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0.49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Total homocysteine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6.9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7.0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1.18 (0.85-1.63)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0.33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0.95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6.5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0.97 (0.61-1.56)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0.91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0.51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Methionine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1.2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1.2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0.92 (0.59-1.43)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0.71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1.5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1.18 (0.62-2.27)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0.61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0.52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Valine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347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324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0.90 (0.64-1.24)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0.51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0.93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339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1.06 (0.68-1.67)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0.79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0.54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CRP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2.5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2.9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1.17 (0.85-1.61)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0.35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0.76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3.4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1.39 (0.85-2.27)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0.19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0.56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Xanthurenic acid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35.2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31.9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0.81 (0.58-1.12)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0.20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0.66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29.6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0.68 (0.43-1.09)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0.11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0.56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Leucine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313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272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 (0.69-1.33)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0.80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274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1.13 (0.71-1.78)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0.61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0.57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Lysine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314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288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1.00 (0.72-1.40)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293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1.17 (0.74-1.84)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0.50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0.59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Serine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347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338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1.03 (0.74-1.43)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0.86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334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1.19 (0.75-1.88)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0.47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0.62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0.97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Phenylalanine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172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169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1.07 (0.77-1.49)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0.69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179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1.21 (0.77-1.91)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0.41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0.66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Tyrosine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90.2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81.5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0.94 (0.67-1.31)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0.70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0.94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84.5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1.04 (0.66-1.65)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0.86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0.71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Glycine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463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440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1.04 (0.75-1.44)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0.82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462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1.15 (0.73-1.82)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0.55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0.72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Neopterin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7.0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7.0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 (0.73-1.36)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0.97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0.92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7.2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0.91 (0.58-1.43)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0.67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0.74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Gamma-tocopherol (Vitamin E)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1.7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1.7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1.00 (0.73-1.38)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0.93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1.7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1.09 (0.69-1.73)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0.71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0.76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Histidine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155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141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0.98 (0.70-1.36)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0.93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130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1.06 (0.67-1.69)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0.79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0.77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Aspartic acid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201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196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0.98 (0.71-1.35)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0.91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0.93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181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0.92 (0.59-1.44)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0.73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0.83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Total cysteine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209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213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1.19 (0.86-1.64)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0.29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213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1.25 (0.80-1.96)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0.33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0.86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Nicotinamide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272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267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1.00 (0.73-</w:t>
            </w:r>
            <w:r w:rsidRPr="0016071E">
              <w:rPr>
                <w:sz w:val="18"/>
                <w:szCs w:val="18"/>
              </w:rPr>
              <w:lastRenderedPageBreak/>
              <w:t>1.36)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lastRenderedPageBreak/>
              <w:t>0.98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0.94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246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1.03 (0.66-</w:t>
            </w:r>
            <w:r w:rsidRPr="0016071E">
              <w:rPr>
                <w:sz w:val="18"/>
                <w:szCs w:val="18"/>
              </w:rPr>
              <w:lastRenderedPageBreak/>
              <w:t>1.61)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lastRenderedPageBreak/>
              <w:t>0.88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lastRenderedPageBreak/>
              <w:t>Asparagine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15.8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13.1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1.02 (0.74-1.41)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0.93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14.4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1.06 (0.67-1.67)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0.80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0.90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Flavin mononucleotide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8.1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7.7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0.81 (0.58-1.12)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0.20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7.9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0.83 (0.52-1.31)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0.42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0.92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Para-aminobenzoylglutamate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0.86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0.86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0.93 (0.64-1.34)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0.69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0.94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1.07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0.95 (0.56-1.61)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0.86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0.93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Acetamidobenzoylglutamate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0.53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0.57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1.15 (0.76-1.73)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0.50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0.68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1.17 (0.68-2.02)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0.57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Threonine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227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220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0.97 (0.70-1.34)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0.84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0.95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233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0.98 (0.62-1.55)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0.93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0.96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N1-methylnicotinamide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121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122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0.90 (0.66-1.24)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0.53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0.89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0.90 (0.57-1.40)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0.63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0.97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278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Total folat</w:t>
            </w:r>
            <w:r>
              <w:rPr>
                <w:sz w:val="18"/>
                <w:szCs w:val="18"/>
              </w:rPr>
              <w:t>e</w:t>
            </w:r>
            <w:r w:rsidRPr="0016071E">
              <w:rPr>
                <w:sz w:val="18"/>
                <w:szCs w:val="18"/>
              </w:rPr>
              <w:t>*</w:t>
            </w:r>
          </w:p>
        </w:tc>
        <w:tc>
          <w:tcPr>
            <w:tcW w:w="1072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10.7</w:t>
            </w:r>
          </w:p>
        </w:tc>
        <w:tc>
          <w:tcPr>
            <w:tcW w:w="88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12.8</w:t>
            </w:r>
          </w:p>
        </w:tc>
        <w:tc>
          <w:tcPr>
            <w:tcW w:w="96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1.69 (1.20-2.37)</w:t>
            </w:r>
          </w:p>
        </w:tc>
        <w:tc>
          <w:tcPr>
            <w:tcW w:w="7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0.003</w:t>
            </w:r>
          </w:p>
        </w:tc>
        <w:tc>
          <w:tcPr>
            <w:tcW w:w="1010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0.59</w:t>
            </w:r>
          </w:p>
        </w:tc>
        <w:tc>
          <w:tcPr>
            <w:tcW w:w="91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14.0</w:t>
            </w:r>
          </w:p>
        </w:tc>
        <w:tc>
          <w:tcPr>
            <w:tcW w:w="967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1.68 (1.05-2.69)</w:t>
            </w:r>
          </w:p>
        </w:tc>
        <w:tc>
          <w:tcPr>
            <w:tcW w:w="606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0.03</w:t>
            </w:r>
          </w:p>
        </w:tc>
        <w:tc>
          <w:tcPr>
            <w:tcW w:w="975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0.13</w:t>
            </w:r>
          </w:p>
        </w:tc>
        <w:tc>
          <w:tcPr>
            <w:tcW w:w="1518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  <w:tc>
          <w:tcPr>
            <w:tcW w:w="1569" w:type="dxa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0.99</w:t>
            </w:r>
          </w:p>
        </w:tc>
      </w:tr>
      <w:tr w:rsidR="00AF547C" w:rsidRPr="0016071E" w:rsidTr="009B0B3F">
        <w:trPr>
          <w:trHeight w:val="300"/>
        </w:trPr>
        <w:tc>
          <w:tcPr>
            <w:tcW w:w="13994" w:type="dxa"/>
            <w:gridSpan w:val="12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</w:rPr>
              <w:t>OR: Odds ratios, CI: confidence interval</w:t>
            </w:r>
          </w:p>
        </w:tc>
      </w:tr>
      <w:tr w:rsidR="00AF547C" w:rsidRPr="0016071E" w:rsidTr="009B0B3F">
        <w:trPr>
          <w:trHeight w:val="360"/>
        </w:trPr>
        <w:tc>
          <w:tcPr>
            <w:tcW w:w="13994" w:type="dxa"/>
            <w:gridSpan w:val="12"/>
            <w:noWrap/>
            <w:hideMark/>
          </w:tcPr>
          <w:p w:rsidR="00AF547C" w:rsidRPr="0016071E" w:rsidRDefault="00AF547C" w:rsidP="009B0B3F">
            <w:pPr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  <w:vertAlign w:val="superscript"/>
              </w:rPr>
              <w:t>a</w:t>
            </w:r>
            <w:r w:rsidRPr="0016071E">
              <w:rPr>
                <w:sz w:val="18"/>
                <w:szCs w:val="18"/>
              </w:rPr>
              <w:t xml:space="preserve"> Wald's test of heterogeneity in type-specific ORs from multinomial logistic regression models</w:t>
            </w:r>
          </w:p>
        </w:tc>
      </w:tr>
      <w:tr w:rsidR="00AF547C" w:rsidRPr="0016071E" w:rsidTr="009B0B3F">
        <w:trPr>
          <w:trHeight w:val="360"/>
        </w:trPr>
        <w:tc>
          <w:tcPr>
            <w:tcW w:w="13994" w:type="dxa"/>
            <w:gridSpan w:val="12"/>
            <w:noWrap/>
            <w:hideMark/>
          </w:tcPr>
          <w:p w:rsidR="00AF547C" w:rsidRPr="0016071E" w:rsidRDefault="00AF547C" w:rsidP="009B0B3F">
            <w:pPr>
              <w:suppressLineNumbers/>
              <w:rPr>
                <w:sz w:val="18"/>
                <w:szCs w:val="18"/>
              </w:rPr>
            </w:pPr>
            <w:r w:rsidRPr="0016071E">
              <w:rPr>
                <w:sz w:val="18"/>
                <w:szCs w:val="18"/>
                <w:vertAlign w:val="superscript"/>
              </w:rPr>
              <w:t xml:space="preserve">* </w:t>
            </w:r>
            <w:r w:rsidRPr="0016071E">
              <w:rPr>
                <w:sz w:val="18"/>
                <w:szCs w:val="18"/>
              </w:rPr>
              <w:t xml:space="preserve"> the sum of 5-methyl-tetrahydropholate and 4-alfa-hydroxy-5-methyl-tetrahydrofolate</w:t>
            </w:r>
          </w:p>
        </w:tc>
      </w:tr>
    </w:tbl>
    <w:p w:rsidR="00AF547C" w:rsidRDefault="00AF547C" w:rsidP="00AF547C">
      <w:pPr>
        <w:suppressLineNumbers/>
        <w:tabs>
          <w:tab w:val="left" w:pos="2280"/>
        </w:tabs>
        <w:spacing w:line="480" w:lineRule="auto"/>
      </w:pPr>
    </w:p>
    <w:p w:rsidR="00BC605D" w:rsidRDefault="00BC605D"/>
    <w:sectPr w:rsidR="00BC6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7C"/>
    <w:rsid w:val="00083787"/>
    <w:rsid w:val="001F2160"/>
    <w:rsid w:val="002630CC"/>
    <w:rsid w:val="003E3D87"/>
    <w:rsid w:val="004F30AF"/>
    <w:rsid w:val="009F3ADC"/>
    <w:rsid w:val="00AF547C"/>
    <w:rsid w:val="00BC605D"/>
    <w:rsid w:val="00F1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87"/>
  </w:style>
  <w:style w:type="paragraph" w:styleId="Heading1">
    <w:name w:val="heading 1"/>
    <w:basedOn w:val="Normal"/>
    <w:next w:val="Normal"/>
    <w:link w:val="Heading1Char"/>
    <w:uiPriority w:val="9"/>
    <w:qFormat/>
    <w:rsid w:val="003E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3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3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3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3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3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3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E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E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E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E3D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E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E3D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3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3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E3D87"/>
    <w:rPr>
      <w:b/>
      <w:bCs/>
    </w:rPr>
  </w:style>
  <w:style w:type="character" w:styleId="Emphasis">
    <w:name w:val="Emphasis"/>
    <w:basedOn w:val="DefaultParagraphFont"/>
    <w:uiPriority w:val="20"/>
    <w:qFormat/>
    <w:rsid w:val="003E3D87"/>
    <w:rPr>
      <w:i/>
      <w:iCs/>
    </w:rPr>
  </w:style>
  <w:style w:type="paragraph" w:styleId="NoSpacing">
    <w:name w:val="No Spacing"/>
    <w:uiPriority w:val="1"/>
    <w:qFormat/>
    <w:rsid w:val="003E3D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3D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3D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3D8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D8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E3D8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E3D8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E3D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E3D8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3D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E3D87"/>
    <w:pPr>
      <w:outlineLvl w:val="9"/>
    </w:pPr>
    <w:rPr>
      <w:lang w:eastAsia="ja-JP"/>
    </w:rPr>
  </w:style>
  <w:style w:type="table" w:styleId="TableGrid">
    <w:name w:val="Table Grid"/>
    <w:basedOn w:val="TableNormal"/>
    <w:uiPriority w:val="39"/>
    <w:rsid w:val="00AF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D87"/>
  </w:style>
  <w:style w:type="paragraph" w:styleId="Heading1">
    <w:name w:val="heading 1"/>
    <w:basedOn w:val="Normal"/>
    <w:next w:val="Normal"/>
    <w:link w:val="Heading1Char"/>
    <w:uiPriority w:val="9"/>
    <w:qFormat/>
    <w:rsid w:val="003E3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3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3D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3D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3D8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3D8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3D8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3D8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E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E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3E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3E3D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3E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E3D8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3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3D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3D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E3D87"/>
    <w:rPr>
      <w:b/>
      <w:bCs/>
    </w:rPr>
  </w:style>
  <w:style w:type="character" w:styleId="Emphasis">
    <w:name w:val="Emphasis"/>
    <w:basedOn w:val="DefaultParagraphFont"/>
    <w:uiPriority w:val="20"/>
    <w:qFormat/>
    <w:rsid w:val="003E3D87"/>
    <w:rPr>
      <w:i/>
      <w:iCs/>
    </w:rPr>
  </w:style>
  <w:style w:type="paragraph" w:styleId="NoSpacing">
    <w:name w:val="No Spacing"/>
    <w:uiPriority w:val="1"/>
    <w:qFormat/>
    <w:rsid w:val="003E3D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3D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E3D8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E3D8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D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D87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3E3D8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E3D8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E3D8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E3D8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3D8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E3D87"/>
    <w:pPr>
      <w:outlineLvl w:val="9"/>
    </w:pPr>
    <w:rPr>
      <w:lang w:eastAsia="ja-JP"/>
    </w:rPr>
  </w:style>
  <w:style w:type="table" w:styleId="TableGrid">
    <w:name w:val="Table Grid"/>
    <w:basedOn w:val="TableNormal"/>
    <w:uiPriority w:val="39"/>
    <w:rsid w:val="00AF5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3948</Characters>
  <Application>Microsoft Office Word</Application>
  <DocSecurity>0</DocSecurity>
  <Lines>136</Lines>
  <Paragraphs>74</Paragraphs>
  <ScaleCrop>false</ScaleCrop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2020-01-06T07:01:00Z</dcterms:created>
  <dcterms:modified xsi:type="dcterms:W3CDTF">2020-01-06T07:02:00Z</dcterms:modified>
</cp:coreProperties>
</file>