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286" w:rsidRPr="005338E9" w:rsidRDefault="00911286" w:rsidP="00911286">
      <w:pPr>
        <w:pStyle w:val="Heading2"/>
        <w:rPr>
          <w:lang w:val="en-US"/>
        </w:rPr>
      </w:pPr>
      <w:r w:rsidRPr="005338E9">
        <w:rPr>
          <w:lang w:val="en-US"/>
        </w:rPr>
        <w:t>Appendix 1: Semi-structure</w:t>
      </w:r>
      <w:r>
        <w:rPr>
          <w:lang w:val="en-US"/>
        </w:rPr>
        <w:t>d</w:t>
      </w:r>
      <w:r w:rsidRPr="005338E9">
        <w:rPr>
          <w:lang w:val="en-US"/>
        </w:rPr>
        <w:t xml:space="preserve"> interview</w:t>
      </w:r>
      <w:r>
        <w:rPr>
          <w:lang w:val="en-US"/>
        </w:rPr>
        <w:t xml:space="preserve"> guide</w:t>
      </w:r>
    </w:p>
    <w:p w:rsidR="00911286" w:rsidRPr="008A7C45" w:rsidRDefault="00911286" w:rsidP="00911286">
      <w:pPr>
        <w:rPr>
          <w:lang w:val="en-US"/>
        </w:rPr>
      </w:pPr>
    </w:p>
    <w:tbl>
      <w:tblPr>
        <w:tblStyle w:val="TableGrid"/>
        <w:tblW w:w="0" w:type="auto"/>
        <w:tblLook w:val="04A0" w:firstRow="1" w:lastRow="0" w:firstColumn="1" w:lastColumn="0" w:noHBand="0" w:noVBand="1"/>
      </w:tblPr>
      <w:tblGrid>
        <w:gridCol w:w="4077"/>
        <w:gridCol w:w="5135"/>
      </w:tblGrid>
      <w:tr w:rsidR="00911286" w:rsidTr="001E5F0C">
        <w:tc>
          <w:tcPr>
            <w:tcW w:w="4077" w:type="dxa"/>
            <w:tcBorders>
              <w:top w:val="single" w:sz="4" w:space="0" w:color="auto"/>
            </w:tcBorders>
          </w:tcPr>
          <w:p w:rsidR="00911286" w:rsidRPr="00804A45" w:rsidRDefault="00911286" w:rsidP="001E5F0C">
            <w:pPr>
              <w:rPr>
                <w:b/>
              </w:rPr>
            </w:pPr>
            <w:r w:rsidRPr="00804A45">
              <w:rPr>
                <w:b/>
              </w:rPr>
              <w:t xml:space="preserve">Topics </w:t>
            </w:r>
          </w:p>
        </w:tc>
        <w:tc>
          <w:tcPr>
            <w:tcW w:w="5135" w:type="dxa"/>
            <w:tcBorders>
              <w:top w:val="single" w:sz="4" w:space="0" w:color="auto"/>
            </w:tcBorders>
          </w:tcPr>
          <w:p w:rsidR="00911286" w:rsidRPr="00804A45" w:rsidRDefault="00911286" w:rsidP="001E5F0C">
            <w:pPr>
              <w:rPr>
                <w:b/>
              </w:rPr>
            </w:pPr>
            <w:r w:rsidRPr="00804A45">
              <w:rPr>
                <w:b/>
              </w:rPr>
              <w:t>Aim in this part of the interview</w:t>
            </w:r>
          </w:p>
        </w:tc>
      </w:tr>
      <w:tr w:rsidR="00911286" w:rsidTr="001E5F0C">
        <w:tc>
          <w:tcPr>
            <w:tcW w:w="4077" w:type="dxa"/>
            <w:tcBorders>
              <w:top w:val="single" w:sz="4" w:space="0" w:color="auto"/>
            </w:tcBorders>
          </w:tcPr>
          <w:p w:rsidR="00911286" w:rsidRDefault="00911286" w:rsidP="001E5F0C">
            <w:r>
              <w:t>Theme 1: description patient and context</w:t>
            </w:r>
          </w:p>
        </w:tc>
        <w:tc>
          <w:tcPr>
            <w:tcW w:w="5135" w:type="dxa"/>
            <w:tcBorders>
              <w:top w:val="single" w:sz="4" w:space="0" w:color="auto"/>
            </w:tcBorders>
          </w:tcPr>
          <w:p w:rsidR="00911286" w:rsidRDefault="00911286" w:rsidP="001E5F0C">
            <w:r>
              <w:t>To let the student describe the patient, the patient</w:t>
            </w:r>
            <w:r>
              <w:t>’</w:t>
            </w:r>
            <w:r>
              <w:t>s life, the people involved in the lives and disease of the patient. The effect on the student of following the patient for a longer time. To see if the descriptions are rich or superficial.</w:t>
            </w:r>
          </w:p>
        </w:tc>
      </w:tr>
      <w:tr w:rsidR="00911286" w:rsidTr="001E5F0C">
        <w:tc>
          <w:tcPr>
            <w:tcW w:w="4077" w:type="dxa"/>
          </w:tcPr>
          <w:p w:rsidR="00911286" w:rsidRDefault="00911286" w:rsidP="001E5F0C">
            <w:r>
              <w:t>Theme 2: coping strategy of the patient</w:t>
            </w:r>
          </w:p>
        </w:tc>
        <w:tc>
          <w:tcPr>
            <w:tcW w:w="5135" w:type="dxa"/>
          </w:tcPr>
          <w:p w:rsidR="00911286" w:rsidRDefault="00911286" w:rsidP="001E5F0C">
            <w:r>
              <w:t>To find out if the student can tell something about the coping strategy of the patient, the perspective of the patient. The ability of the student to empathize with the patient.</w:t>
            </w:r>
          </w:p>
        </w:tc>
      </w:tr>
      <w:tr w:rsidR="00911286" w:rsidTr="001E5F0C">
        <w:tc>
          <w:tcPr>
            <w:tcW w:w="4077" w:type="dxa"/>
          </w:tcPr>
          <w:p w:rsidR="00911286" w:rsidRDefault="00911286" w:rsidP="001E5F0C">
            <w:r>
              <w:t>Theme 3: conversations with the patient</w:t>
            </w:r>
          </w:p>
        </w:tc>
        <w:tc>
          <w:tcPr>
            <w:tcW w:w="5135" w:type="dxa"/>
          </w:tcPr>
          <w:p w:rsidR="00911286" w:rsidRDefault="00911286" w:rsidP="001E5F0C">
            <w:r>
              <w:t>To find out to what extent there was conversation and what the content of the conversation was. If and how the student remembers the conversation. Whether the student reflected on these conversations later on.</w:t>
            </w:r>
          </w:p>
        </w:tc>
      </w:tr>
      <w:tr w:rsidR="00911286" w:rsidTr="001E5F0C">
        <w:tc>
          <w:tcPr>
            <w:tcW w:w="4077" w:type="dxa"/>
          </w:tcPr>
          <w:p w:rsidR="00911286" w:rsidRDefault="00911286" w:rsidP="001E5F0C">
            <w:r>
              <w:t>Theme 4: communication and relation with caregivers</w:t>
            </w:r>
          </w:p>
        </w:tc>
        <w:tc>
          <w:tcPr>
            <w:tcW w:w="5135" w:type="dxa"/>
          </w:tcPr>
          <w:p w:rsidR="00911286" w:rsidRDefault="00911286" w:rsidP="001E5F0C">
            <w:r>
              <w:t>To find out what the students notices about the communication and relation with caregivers and whether the students sees the effect this has on the patient. To let them talk about which behaviour they would pursue and which not, and why.</w:t>
            </w:r>
          </w:p>
        </w:tc>
      </w:tr>
      <w:tr w:rsidR="00911286" w:rsidTr="001E5F0C">
        <w:tc>
          <w:tcPr>
            <w:tcW w:w="4077" w:type="dxa"/>
          </w:tcPr>
          <w:p w:rsidR="00911286" w:rsidRDefault="00911286" w:rsidP="001E5F0C">
            <w:r>
              <w:t>Theme 5: shared decision making</w:t>
            </w:r>
          </w:p>
        </w:tc>
        <w:tc>
          <w:tcPr>
            <w:tcW w:w="5135" w:type="dxa"/>
          </w:tcPr>
          <w:p w:rsidR="00911286" w:rsidRDefault="00911286" w:rsidP="001E5F0C">
            <w:r>
              <w:t>To find out if the students notices whether there is shared decision making or not, and the effect of this on the patient. How they notice this.</w:t>
            </w:r>
          </w:p>
        </w:tc>
      </w:tr>
    </w:tbl>
    <w:p w:rsidR="00E00D4D" w:rsidRDefault="00E00D4D">
      <w:bookmarkStart w:id="0" w:name="_GoBack"/>
      <w:bookmarkEnd w:id="0"/>
    </w:p>
    <w:sectPr w:rsidR="00E00D4D" w:rsidSect="00E654C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711" w:rsidRDefault="007E3711">
      <w:pPr>
        <w:spacing w:after="0" w:line="240" w:lineRule="auto"/>
      </w:pPr>
      <w:r>
        <w:separator/>
      </w:r>
    </w:p>
  </w:endnote>
  <w:endnote w:type="continuationSeparator" w:id="0">
    <w:p w:rsidR="007E3711" w:rsidRDefault="007E3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381686"/>
      <w:docPartObj>
        <w:docPartGallery w:val="Page Numbers (Bottom of Page)"/>
        <w:docPartUnique/>
      </w:docPartObj>
    </w:sdtPr>
    <w:sdtEndPr/>
    <w:sdtContent>
      <w:p w:rsidR="007E65FE" w:rsidRDefault="00911286">
        <w:pPr>
          <w:pStyle w:val="Footer"/>
          <w:jc w:val="right"/>
        </w:pPr>
        <w:r>
          <w:fldChar w:fldCharType="begin"/>
        </w:r>
        <w:r>
          <w:instrText>PAGE   \* MERGEFORMAT</w:instrText>
        </w:r>
        <w:r>
          <w:fldChar w:fldCharType="separate"/>
        </w:r>
        <w:r w:rsidR="00F760E5" w:rsidRPr="00F760E5">
          <w:rPr>
            <w:noProof/>
            <w:lang w:val="nl-NL"/>
          </w:rPr>
          <w:t>1</w:t>
        </w:r>
        <w:r>
          <w:fldChar w:fldCharType="end"/>
        </w:r>
      </w:p>
    </w:sdtContent>
  </w:sdt>
  <w:p w:rsidR="007E65FE" w:rsidRDefault="007E3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711" w:rsidRDefault="007E3711">
      <w:pPr>
        <w:spacing w:after="0" w:line="240" w:lineRule="auto"/>
      </w:pPr>
      <w:r>
        <w:separator/>
      </w:r>
    </w:p>
  </w:footnote>
  <w:footnote w:type="continuationSeparator" w:id="0">
    <w:p w:rsidR="007E3711" w:rsidRDefault="007E37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
  </w:docVars>
  <w:rsids>
    <w:rsidRoot w:val="00911286"/>
    <w:rsid w:val="001F6363"/>
    <w:rsid w:val="002C66A7"/>
    <w:rsid w:val="004341E5"/>
    <w:rsid w:val="004A48A7"/>
    <w:rsid w:val="00540CE4"/>
    <w:rsid w:val="005B2C79"/>
    <w:rsid w:val="005C22B4"/>
    <w:rsid w:val="007E3711"/>
    <w:rsid w:val="008C7A3E"/>
    <w:rsid w:val="00911286"/>
    <w:rsid w:val="00B00C4E"/>
    <w:rsid w:val="00B34F56"/>
    <w:rsid w:val="00E00D4D"/>
    <w:rsid w:val="00E01968"/>
    <w:rsid w:val="00E34BB9"/>
    <w:rsid w:val="00E43A9D"/>
    <w:rsid w:val="00F76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286"/>
    <w:pPr>
      <w:spacing w:after="160" w:line="259" w:lineRule="auto"/>
    </w:pPr>
    <w:rPr>
      <w:rFonts w:asciiTheme="minorHAnsi" w:eastAsia="Times New Roman" w:hAnsi="Times New Roman" w:cs="Times New Roman"/>
      <w:lang w:val="en-GB" w:eastAsia="en-GB"/>
    </w:rPr>
  </w:style>
  <w:style w:type="paragraph" w:styleId="Heading2">
    <w:name w:val="heading 2"/>
    <w:basedOn w:val="Normal"/>
    <w:next w:val="Normal"/>
    <w:link w:val="Heading2Char"/>
    <w:uiPriority w:val="9"/>
    <w:unhideWhenUsed/>
    <w:qFormat/>
    <w:rsid w:val="009112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1286"/>
    <w:rPr>
      <w:rFonts w:asciiTheme="majorHAnsi" w:eastAsiaTheme="majorEastAsia" w:hAnsiTheme="majorHAnsi" w:cstheme="majorBidi"/>
      <w:b/>
      <w:bCs/>
      <w:color w:val="4F81BD" w:themeColor="accent1"/>
      <w:sz w:val="26"/>
      <w:szCs w:val="26"/>
      <w:lang w:val="en-GB" w:eastAsia="en-GB"/>
    </w:rPr>
  </w:style>
  <w:style w:type="paragraph" w:styleId="Footer">
    <w:name w:val="footer"/>
    <w:basedOn w:val="Normal"/>
    <w:link w:val="FooterChar"/>
    <w:uiPriority w:val="99"/>
    <w:unhideWhenUsed/>
    <w:rsid w:val="009112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1286"/>
    <w:rPr>
      <w:rFonts w:asciiTheme="minorHAnsi" w:eastAsia="Times New Roman" w:hAnsi="Times New Roman" w:cs="Times New Roman"/>
      <w:lang w:val="en-GB" w:eastAsia="en-GB"/>
    </w:rPr>
  </w:style>
  <w:style w:type="table" w:styleId="TableGrid">
    <w:name w:val="Table Grid"/>
    <w:basedOn w:val="TableNormal"/>
    <w:uiPriority w:val="39"/>
    <w:rsid w:val="00911286"/>
    <w:pPr>
      <w:spacing w:after="0" w:line="240" w:lineRule="auto"/>
    </w:pPr>
    <w:rPr>
      <w:rFonts w:asciiTheme="minorHAnsi" w:eastAsia="Times New Roman" w:hAnsi="Times New Roman"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286"/>
    <w:pPr>
      <w:spacing w:after="160" w:line="259" w:lineRule="auto"/>
    </w:pPr>
    <w:rPr>
      <w:rFonts w:asciiTheme="minorHAnsi" w:eastAsia="Times New Roman" w:hAnsi="Times New Roman" w:cs="Times New Roman"/>
      <w:lang w:val="en-GB" w:eastAsia="en-GB"/>
    </w:rPr>
  </w:style>
  <w:style w:type="paragraph" w:styleId="Heading2">
    <w:name w:val="heading 2"/>
    <w:basedOn w:val="Normal"/>
    <w:next w:val="Normal"/>
    <w:link w:val="Heading2Char"/>
    <w:uiPriority w:val="9"/>
    <w:unhideWhenUsed/>
    <w:qFormat/>
    <w:rsid w:val="009112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1286"/>
    <w:rPr>
      <w:rFonts w:asciiTheme="majorHAnsi" w:eastAsiaTheme="majorEastAsia" w:hAnsiTheme="majorHAnsi" w:cstheme="majorBidi"/>
      <w:b/>
      <w:bCs/>
      <w:color w:val="4F81BD" w:themeColor="accent1"/>
      <w:sz w:val="26"/>
      <w:szCs w:val="26"/>
      <w:lang w:val="en-GB" w:eastAsia="en-GB"/>
    </w:rPr>
  </w:style>
  <w:style w:type="paragraph" w:styleId="Footer">
    <w:name w:val="footer"/>
    <w:basedOn w:val="Normal"/>
    <w:link w:val="FooterChar"/>
    <w:uiPriority w:val="99"/>
    <w:unhideWhenUsed/>
    <w:rsid w:val="009112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1286"/>
    <w:rPr>
      <w:rFonts w:asciiTheme="minorHAnsi" w:eastAsia="Times New Roman" w:hAnsi="Times New Roman" w:cs="Times New Roman"/>
      <w:lang w:val="en-GB" w:eastAsia="en-GB"/>
    </w:rPr>
  </w:style>
  <w:style w:type="table" w:styleId="TableGrid">
    <w:name w:val="Table Grid"/>
    <w:basedOn w:val="TableNormal"/>
    <w:uiPriority w:val="39"/>
    <w:rsid w:val="00911286"/>
    <w:pPr>
      <w:spacing w:after="0" w:line="240" w:lineRule="auto"/>
    </w:pPr>
    <w:rPr>
      <w:rFonts w:asciiTheme="minorHAnsi" w:eastAsia="Times New Roman" w:hAnsi="Times New Roman"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1093</Characters>
  <Application>Microsoft Office Word</Application>
  <DocSecurity>0</DocSecurity>
  <Lines>34</Lines>
  <Paragraphs>15</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Eijkelboom, M.C.L.</dc:creator>
  <cp:lastModifiedBy>MCALORING</cp:lastModifiedBy>
  <cp:revision>2</cp:revision>
  <dcterms:created xsi:type="dcterms:W3CDTF">2019-09-20T06:35:00Z</dcterms:created>
  <dcterms:modified xsi:type="dcterms:W3CDTF">2020-01-08T01:52:00Z</dcterms:modified>
</cp:coreProperties>
</file>