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48D5" w14:textId="77777777" w:rsidR="007D5B07" w:rsidRPr="00883B8A" w:rsidRDefault="007D5B07" w:rsidP="007D5B0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3B8A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3BC8067" wp14:editId="7196963A">
            <wp:extent cx="4657725" cy="4162425"/>
            <wp:effectExtent l="0" t="0" r="9525" b="9525"/>
            <wp:docPr id="48" name="Picture 48" descr="flow-Conver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low-Convert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F4EF" w14:textId="2B739C75" w:rsidR="007D5B07" w:rsidRPr="00883B8A" w:rsidRDefault="00F706E1" w:rsidP="007D5B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Additional file 1</w:t>
      </w:r>
      <w:r w:rsidR="007D5B07" w:rsidRPr="00883B8A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t>: Gating strategy for flow cytometry analysis</w:t>
      </w:r>
      <w:r w:rsidR="007D5B07" w:rsidRPr="00883B8A">
        <w:rPr>
          <w:rFonts w:ascii="Times New Roman" w:hAnsi="Times New Roman" w:cs="Times New Roman"/>
          <w:sz w:val="24"/>
          <w:szCs w:val="24"/>
        </w:rPr>
        <w:t xml:space="preserve">. Demonstration of gating strategy for flow cytometric analysis of CD14 monocytes from PB and SFMC samples. In this example, 500 </w:t>
      </w:r>
      <w:proofErr w:type="spellStart"/>
      <w:r w:rsidR="007D5B07" w:rsidRPr="00883B8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7D5B07" w:rsidRPr="00883B8A">
        <w:rPr>
          <w:rFonts w:ascii="Times New Roman" w:hAnsi="Times New Roman" w:cs="Times New Roman"/>
          <w:sz w:val="24"/>
          <w:szCs w:val="24"/>
        </w:rPr>
        <w:t xml:space="preserve"> PB (from HC) + 500 </w:t>
      </w:r>
      <w:proofErr w:type="spellStart"/>
      <w:r w:rsidR="007D5B07" w:rsidRPr="00883B8A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="007D5B07" w:rsidRPr="00883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07" w:rsidRPr="00883B8A">
        <w:rPr>
          <w:rFonts w:ascii="Times New Roman" w:hAnsi="Times New Roman" w:cs="Times New Roman"/>
          <w:sz w:val="24"/>
          <w:szCs w:val="24"/>
        </w:rPr>
        <w:t>cRPMI</w:t>
      </w:r>
      <w:proofErr w:type="spellEnd"/>
      <w:r w:rsidR="007D5B07" w:rsidRPr="00883B8A">
        <w:rPr>
          <w:rFonts w:ascii="Times New Roman" w:hAnsi="Times New Roman" w:cs="Times New Roman"/>
          <w:sz w:val="24"/>
          <w:szCs w:val="24"/>
        </w:rPr>
        <w:t xml:space="preserve"> was left unstimulated for 4 hours with </w:t>
      </w:r>
      <w:proofErr w:type="spellStart"/>
      <w:r w:rsidR="007D5B07" w:rsidRPr="00883B8A">
        <w:rPr>
          <w:rFonts w:ascii="Times New Roman" w:hAnsi="Times New Roman" w:cs="Times New Roman"/>
          <w:sz w:val="24"/>
          <w:szCs w:val="24"/>
        </w:rPr>
        <w:t>brefildin</w:t>
      </w:r>
      <w:proofErr w:type="spellEnd"/>
      <w:r w:rsidR="007D5B07" w:rsidRPr="00883B8A">
        <w:rPr>
          <w:rFonts w:ascii="Times New Roman" w:hAnsi="Times New Roman" w:cs="Times New Roman"/>
          <w:sz w:val="24"/>
          <w:szCs w:val="24"/>
        </w:rPr>
        <w:t xml:space="preserve"> A. the cells were then surface stained with CD14 (FITC) monoclonal antibody and IL-6 (APC and TNF (PE) intracellular monoclonal antibodies. The CD14+ monocytes were gated on the SSC vs CD14-FITC plot. The monocytes were then analysed for CD14+TNF+ cells and CD14+IL-6+ cells. The gating was done on the basis of lymphocyte exclusion method of flow cytometry analysis.</w:t>
      </w:r>
    </w:p>
    <w:p w14:paraId="55BE61D8" w14:textId="77777777" w:rsidR="007D5B07" w:rsidRPr="00883B8A" w:rsidRDefault="007D5B07" w:rsidP="007D5B07">
      <w:pPr>
        <w:spacing w:line="480" w:lineRule="auto"/>
        <w:jc w:val="both"/>
        <w:rPr>
          <w:rFonts w:ascii="Times New Roman" w:hAnsi="Times New Roman" w:cs="Times New Roman"/>
        </w:rPr>
      </w:pPr>
    </w:p>
    <w:p w14:paraId="3C489A48" w14:textId="77777777" w:rsidR="0075448F" w:rsidRDefault="0075448F"/>
    <w:sectPr w:rsidR="0075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rM0NzIysTQ1MbZU0lEKTi0uzszPAykwrAUANIrBaiwAAAA="/>
    <w:docVar w:name="Total_Editing_Time" w:val="0"/>
  </w:docVars>
  <w:rsids>
    <w:rsidRoot w:val="00524820"/>
    <w:rsid w:val="00383C7E"/>
    <w:rsid w:val="00524820"/>
    <w:rsid w:val="0075448F"/>
    <w:rsid w:val="007D5B07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B699"/>
  <w15:chartTrackingRefBased/>
  <w15:docId w15:val="{ECDA7A46-D198-4790-A031-A6C40A0A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0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536</Characters>
  <Application>Microsoft Office Word</Application>
  <DocSecurity>0</DocSecurity>
  <Lines>10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Bhattacharya</dc:creator>
  <cp:keywords/>
  <dc:description/>
  <cp:lastModifiedBy>OF41</cp:lastModifiedBy>
  <cp:revision>4</cp:revision>
  <dcterms:created xsi:type="dcterms:W3CDTF">2019-12-02T05:09:00Z</dcterms:created>
  <dcterms:modified xsi:type="dcterms:W3CDTF">2020-01-07T05:33:00Z</dcterms:modified>
</cp:coreProperties>
</file>