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76451" w14:textId="51A0964C" w:rsidR="00FE10D2" w:rsidRPr="000A3A72" w:rsidRDefault="00FE10D2" w:rsidP="000A3A72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b/>
          <w:bCs/>
          <w:color w:val="000000"/>
          <w:kern w:val="0"/>
          <w:sz w:val="28"/>
          <w:szCs w:val="28"/>
        </w:rPr>
      </w:pPr>
      <w:r w:rsidRPr="009B6D35">
        <w:rPr>
          <w:rFonts w:ascii="Arial" w:eastAsia="굴림" w:hAnsi="Arial" w:cs="Arial"/>
          <w:b/>
          <w:bCs/>
          <w:color w:val="000000"/>
          <w:kern w:val="0"/>
          <w:sz w:val="28"/>
          <w:szCs w:val="28"/>
          <w:highlight w:val="yellow"/>
        </w:rPr>
        <w:t>Additional file</w:t>
      </w:r>
      <w:r w:rsidRPr="00A06A9D">
        <w:rPr>
          <w:rFonts w:ascii="Arial" w:eastAsia="굴림" w:hAnsi="Arial" w:cs="Arial"/>
          <w:b/>
          <w:bCs/>
          <w:color w:val="000000"/>
          <w:kern w:val="0"/>
          <w:sz w:val="28"/>
          <w:szCs w:val="28"/>
        </w:rPr>
        <w:t xml:space="preserve"> 6</w:t>
      </w:r>
    </w:p>
    <w:p w14:paraId="43101A2B" w14:textId="3C26CF67" w:rsidR="00EB35FA" w:rsidRDefault="00EB35FA" w:rsidP="00FE10D2">
      <w:pPr>
        <w:widowControl/>
        <w:wordWrap/>
        <w:autoSpaceDE/>
        <w:autoSpaceDN/>
        <w:spacing w:after="0" w:line="240" w:lineRule="auto"/>
        <w:rPr>
          <w:rFonts w:ascii="굴림" w:eastAsia="굴림" w:hAnsi="굴림" w:cs="굴림"/>
          <w:kern w:val="0"/>
          <w:sz w:val="24"/>
          <w:szCs w:val="24"/>
        </w:rPr>
      </w:pPr>
    </w:p>
    <w:p w14:paraId="37EF88D9" w14:textId="06871EEF" w:rsidR="000A3A72" w:rsidRDefault="000A3A72" w:rsidP="00FE10D2">
      <w:pPr>
        <w:widowControl/>
        <w:wordWrap/>
        <w:autoSpaceDE/>
        <w:autoSpaceDN/>
        <w:spacing w:after="0" w:line="240" w:lineRule="auto"/>
        <w:rPr>
          <w:rFonts w:ascii="굴림" w:eastAsia="굴림" w:hAnsi="굴림" w:cs="굴림"/>
          <w:kern w:val="0"/>
          <w:sz w:val="24"/>
          <w:szCs w:val="24"/>
        </w:rPr>
      </w:pPr>
      <w:r>
        <w:rPr>
          <w:rFonts w:ascii="Arial" w:eastAsia="굴림" w:hAnsi="Arial" w:cs="Arial"/>
          <w:b/>
          <w:bCs/>
          <w:noProof/>
          <w:color w:val="000000"/>
          <w:kern w:val="0"/>
          <w:sz w:val="28"/>
          <w:szCs w:val="28"/>
        </w:rPr>
        <w:drawing>
          <wp:inline distT="0" distB="0" distL="0" distR="0" wp14:anchorId="08BA68BB" wp14:editId="7250805C">
            <wp:extent cx="5723890" cy="2541270"/>
            <wp:effectExtent l="0" t="0" r="0" b="0"/>
            <wp:docPr id="21" name="그림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890" cy="254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4C067B" w14:textId="77777777" w:rsidR="00EB35FA" w:rsidRPr="006D6C0E" w:rsidRDefault="00EB35FA" w:rsidP="00FE10D2">
      <w:pPr>
        <w:widowControl/>
        <w:wordWrap/>
        <w:autoSpaceDE/>
        <w:autoSpaceDN/>
        <w:spacing w:after="0" w:line="240" w:lineRule="auto"/>
        <w:rPr>
          <w:rFonts w:ascii="굴림" w:eastAsia="굴림" w:hAnsi="굴림" w:cs="굴림"/>
          <w:kern w:val="0"/>
          <w:sz w:val="24"/>
          <w:szCs w:val="24"/>
        </w:rPr>
      </w:pPr>
    </w:p>
    <w:p w14:paraId="07805FE1" w14:textId="2071DA51" w:rsidR="00FE10D2" w:rsidRPr="007141DC" w:rsidRDefault="00FE10D2" w:rsidP="00FE10D2">
      <w:pPr>
        <w:widowControl/>
        <w:wordWrap/>
        <w:autoSpaceDE/>
        <w:autoSpaceDN/>
        <w:spacing w:after="0" w:line="480" w:lineRule="auto"/>
        <w:rPr>
          <w:rFonts w:ascii="Arial" w:eastAsia="굴림" w:hAnsi="Arial" w:cs="Arial"/>
          <w:kern w:val="0"/>
          <w:sz w:val="22"/>
        </w:rPr>
      </w:pPr>
      <w:r w:rsidRPr="00A06A9D">
        <w:rPr>
          <w:rFonts w:ascii="Arial" w:eastAsia="굴림" w:hAnsi="Arial" w:cs="Arial"/>
          <w:b/>
          <w:bCs/>
          <w:color w:val="000000"/>
          <w:kern w:val="0"/>
          <w:sz w:val="22"/>
        </w:rPr>
        <w:t>Figure S6</w:t>
      </w:r>
      <w:r w:rsidRPr="007141DC">
        <w:rPr>
          <w:rFonts w:ascii="Arial" w:hAnsi="Arial" w:cs="Arial"/>
          <w:sz w:val="22"/>
        </w:rPr>
        <w:t>.</w:t>
      </w:r>
      <w:r w:rsidRPr="007141DC">
        <w:rPr>
          <w:rFonts w:ascii="Arial" w:eastAsia="굴림" w:hAnsi="Arial" w:cs="Arial"/>
          <w:b/>
          <w:bCs/>
          <w:color w:val="000000"/>
          <w:kern w:val="0"/>
          <w:sz w:val="22"/>
        </w:rPr>
        <w:t xml:space="preserve"> </w:t>
      </w:r>
      <w:r w:rsidRPr="007141DC">
        <w:rPr>
          <w:rFonts w:ascii="Arial" w:eastAsia="굴림" w:hAnsi="Arial" w:cs="Arial"/>
          <w:color w:val="000000"/>
          <w:kern w:val="0"/>
          <w:sz w:val="22"/>
        </w:rPr>
        <w:t>Optogenetic inactivation of Arch-expressing SST interneurons has no effect on the power of gamma oscillation</w:t>
      </w:r>
      <w:r w:rsidR="00B3270C" w:rsidRPr="00B3270C">
        <w:rPr>
          <w:rFonts w:ascii="Arial" w:eastAsia="굴림" w:hAnsi="Arial" w:cs="Arial"/>
          <w:color w:val="000000"/>
          <w:kern w:val="0"/>
          <w:sz w:val="22"/>
          <w:highlight w:val="yellow"/>
        </w:rPr>
        <w:t>s</w:t>
      </w:r>
      <w:r w:rsidRPr="007141DC">
        <w:rPr>
          <w:rFonts w:ascii="Arial" w:eastAsia="굴림" w:hAnsi="Arial" w:cs="Arial"/>
          <w:color w:val="000000"/>
          <w:kern w:val="0"/>
          <w:sz w:val="22"/>
        </w:rPr>
        <w:t>.</w:t>
      </w:r>
      <w:r w:rsidRPr="007141DC">
        <w:rPr>
          <w:rFonts w:ascii="Arial" w:eastAsia="굴림" w:hAnsi="Arial" w:cs="Arial"/>
          <w:b/>
          <w:bCs/>
          <w:color w:val="000000"/>
          <w:kern w:val="0"/>
          <w:sz w:val="22"/>
        </w:rPr>
        <w:t xml:space="preserve"> </w:t>
      </w:r>
      <w:proofErr w:type="spellStart"/>
      <w:proofErr w:type="gramStart"/>
      <w:r w:rsidRPr="007141DC">
        <w:rPr>
          <w:rFonts w:ascii="Arial" w:eastAsia="굴림" w:hAnsi="Arial" w:cs="Arial"/>
          <w:b/>
          <w:bCs/>
          <w:color w:val="000000"/>
          <w:kern w:val="0"/>
          <w:sz w:val="22"/>
        </w:rPr>
        <w:t>a</w:t>
      </w:r>
      <w:proofErr w:type="spellEnd"/>
      <w:proofErr w:type="gramEnd"/>
      <w:r w:rsidRPr="007141DC">
        <w:rPr>
          <w:rFonts w:ascii="Arial" w:eastAsia="굴림" w:hAnsi="Arial" w:cs="Arial"/>
          <w:color w:val="000000"/>
          <w:kern w:val="0"/>
          <w:sz w:val="22"/>
        </w:rPr>
        <w:t xml:space="preserve"> Experimental schematic showing sinusoidal (5 Hz) blue light (470 nm) stimulation of ChR2-expressing PC, tonic yellow light (590 nm) stimulation of Arch-expressing SST interneuron (Arch-SST) and field recording in CA1 area of DMSO-treated hippocampal slices </w:t>
      </w:r>
      <w:r w:rsidRPr="007141DC">
        <w:rPr>
          <w:rFonts w:ascii="Arial" w:eastAsia="굴림" w:hAnsi="Arial" w:cs="Arial"/>
          <w:i/>
          <w:iCs/>
          <w:color w:val="000000"/>
          <w:kern w:val="0"/>
          <w:sz w:val="22"/>
        </w:rPr>
        <w:t>in vitro</w:t>
      </w:r>
      <w:r w:rsidRPr="007141DC">
        <w:rPr>
          <w:rFonts w:ascii="Arial" w:eastAsia="굴림" w:hAnsi="Arial" w:cs="Arial"/>
          <w:color w:val="000000"/>
          <w:kern w:val="0"/>
          <w:sz w:val="22"/>
        </w:rPr>
        <w:t xml:space="preserve">. </w:t>
      </w:r>
      <w:r w:rsidRPr="007141DC">
        <w:rPr>
          <w:rFonts w:ascii="Arial" w:eastAsia="굴림" w:hAnsi="Arial" w:cs="Arial"/>
          <w:b/>
          <w:bCs/>
          <w:color w:val="000000"/>
          <w:kern w:val="0"/>
          <w:sz w:val="22"/>
        </w:rPr>
        <w:t>b</w:t>
      </w:r>
      <w:r w:rsidRPr="007141DC">
        <w:rPr>
          <w:rFonts w:ascii="Arial" w:eastAsia="굴림" w:hAnsi="Arial" w:cs="Arial"/>
          <w:color w:val="000000"/>
          <w:kern w:val="0"/>
          <w:sz w:val="22"/>
        </w:rPr>
        <w:t xml:space="preserve"> Sinusoidal blue light stimulation induces theta-nested gamma oscillation</w:t>
      </w:r>
      <w:r w:rsidR="0072696F">
        <w:rPr>
          <w:rFonts w:ascii="Arial" w:eastAsia="굴림" w:hAnsi="Arial" w:cs="Arial"/>
          <w:color w:val="000000"/>
          <w:kern w:val="0"/>
          <w:sz w:val="22"/>
          <w:highlight w:val="yellow"/>
        </w:rPr>
        <w:t>s</w:t>
      </w:r>
      <w:r w:rsidRPr="007141DC">
        <w:rPr>
          <w:rFonts w:ascii="Arial" w:eastAsia="굴림" w:hAnsi="Arial" w:cs="Arial"/>
          <w:color w:val="000000"/>
          <w:kern w:val="0"/>
          <w:sz w:val="22"/>
        </w:rPr>
        <w:t xml:space="preserve"> as shown in </w:t>
      </w:r>
      <w:bookmarkStart w:id="0" w:name="_GoBack"/>
      <w:bookmarkEnd w:id="0"/>
      <w:r w:rsidRPr="007141DC">
        <w:rPr>
          <w:rFonts w:ascii="Arial" w:eastAsia="굴림" w:hAnsi="Arial" w:cs="Arial"/>
          <w:color w:val="000000"/>
          <w:kern w:val="0"/>
          <w:sz w:val="22"/>
        </w:rPr>
        <w:t>the band-pass filtered LFP (</w:t>
      </w:r>
      <w:r w:rsidRPr="00876B52">
        <w:rPr>
          <w:rFonts w:ascii="Arial" w:eastAsia="굴림" w:hAnsi="Arial" w:cs="Arial"/>
          <w:color w:val="000000"/>
          <w:kern w:val="0"/>
          <w:sz w:val="22"/>
          <w:highlight w:val="yellow"/>
        </w:rPr>
        <w:t>top</w:t>
      </w:r>
      <w:r w:rsidRPr="007141DC">
        <w:rPr>
          <w:rFonts w:ascii="Arial" w:eastAsia="굴림" w:hAnsi="Arial" w:cs="Arial"/>
          <w:color w:val="000000"/>
          <w:kern w:val="0"/>
          <w:sz w:val="22"/>
        </w:rPr>
        <w:t xml:space="preserve">) and the corresponding spectrograms (bottom) without (left) or with (right) tonic yellow light stimulation. </w:t>
      </w:r>
      <w:r w:rsidRPr="007141DC">
        <w:rPr>
          <w:rFonts w:ascii="Arial" w:eastAsia="굴림" w:hAnsi="Arial" w:cs="Arial"/>
          <w:b/>
          <w:bCs/>
          <w:color w:val="000000"/>
          <w:kern w:val="0"/>
          <w:sz w:val="22"/>
        </w:rPr>
        <w:t>c-e</w:t>
      </w:r>
      <w:r w:rsidRPr="007141DC">
        <w:rPr>
          <w:rFonts w:ascii="Arial" w:eastAsia="굴림" w:hAnsi="Arial" w:cs="Arial"/>
          <w:color w:val="000000"/>
          <w:kern w:val="0"/>
          <w:sz w:val="22"/>
        </w:rPr>
        <w:t xml:space="preserve"> Representative PSD (</w:t>
      </w:r>
      <w:r w:rsidRPr="007141DC">
        <w:rPr>
          <w:rFonts w:ascii="Arial" w:eastAsia="굴림" w:hAnsi="Arial" w:cs="Arial"/>
          <w:b/>
          <w:bCs/>
          <w:color w:val="000000"/>
          <w:kern w:val="0"/>
          <w:sz w:val="22"/>
        </w:rPr>
        <w:t>c</w:t>
      </w:r>
      <w:r w:rsidRPr="00046B79">
        <w:rPr>
          <w:rFonts w:ascii="Arial" w:eastAsia="Times New Roman" w:hAnsi="Arial" w:cs="Arial"/>
          <w:sz w:val="22"/>
          <w:szCs w:val="24"/>
        </w:rPr>
        <w:t>, shade indicates SEM</w:t>
      </w:r>
      <w:r w:rsidRPr="007141DC">
        <w:rPr>
          <w:rFonts w:ascii="Arial" w:eastAsia="굴림" w:hAnsi="Arial" w:cs="Arial"/>
          <w:color w:val="000000"/>
          <w:kern w:val="0"/>
          <w:sz w:val="22"/>
        </w:rPr>
        <w:t>), mean normalized peak power (</w:t>
      </w:r>
      <w:r w:rsidRPr="007141DC">
        <w:rPr>
          <w:rFonts w:ascii="Arial" w:eastAsia="굴림" w:hAnsi="Arial" w:cs="Arial"/>
          <w:b/>
          <w:bCs/>
          <w:color w:val="000000"/>
          <w:kern w:val="0"/>
          <w:sz w:val="22"/>
        </w:rPr>
        <w:t>d</w:t>
      </w:r>
      <w:r w:rsidRPr="007141DC">
        <w:rPr>
          <w:rFonts w:ascii="Arial" w:eastAsia="굴림" w:hAnsi="Arial" w:cs="Arial"/>
          <w:color w:val="000000"/>
          <w:kern w:val="0"/>
          <w:sz w:val="22"/>
        </w:rPr>
        <w:t>),</w:t>
      </w:r>
      <w:r w:rsidR="00787DBC">
        <w:rPr>
          <w:rFonts w:ascii="Arial" w:eastAsia="굴림" w:hAnsi="Arial" w:cs="Arial"/>
          <w:color w:val="000000"/>
          <w:kern w:val="0"/>
          <w:sz w:val="22"/>
        </w:rPr>
        <w:t xml:space="preserve"> and</w:t>
      </w:r>
      <w:r w:rsidRPr="007141DC">
        <w:rPr>
          <w:rFonts w:ascii="Arial" w:eastAsia="굴림" w:hAnsi="Arial" w:cs="Arial"/>
          <w:color w:val="000000"/>
          <w:kern w:val="0"/>
          <w:sz w:val="22"/>
        </w:rPr>
        <w:t xml:space="preserve"> mean peak frequency (</w:t>
      </w:r>
      <w:r w:rsidRPr="007141DC">
        <w:rPr>
          <w:rFonts w:ascii="Arial" w:eastAsia="굴림" w:hAnsi="Arial" w:cs="Arial"/>
          <w:b/>
          <w:bCs/>
          <w:color w:val="000000"/>
          <w:kern w:val="0"/>
          <w:sz w:val="22"/>
        </w:rPr>
        <w:t>e</w:t>
      </w:r>
      <w:r w:rsidRPr="007141DC">
        <w:rPr>
          <w:rFonts w:ascii="Arial" w:eastAsia="굴림" w:hAnsi="Arial" w:cs="Arial"/>
          <w:color w:val="000000"/>
          <w:kern w:val="0"/>
          <w:sz w:val="22"/>
        </w:rPr>
        <w:t>) of the gamma oscillation</w:t>
      </w:r>
      <w:r w:rsidR="0072696F">
        <w:rPr>
          <w:rFonts w:ascii="Arial" w:eastAsia="굴림" w:hAnsi="Arial" w:cs="Arial"/>
          <w:color w:val="000000"/>
          <w:kern w:val="0"/>
          <w:sz w:val="22"/>
          <w:highlight w:val="yellow"/>
        </w:rPr>
        <w:t>s</w:t>
      </w:r>
      <w:r w:rsidRPr="007141DC">
        <w:rPr>
          <w:rFonts w:ascii="Arial" w:eastAsia="굴림" w:hAnsi="Arial" w:cs="Arial"/>
          <w:color w:val="000000"/>
          <w:kern w:val="0"/>
          <w:sz w:val="22"/>
        </w:rPr>
        <w:t xml:space="preserve"> without (black) and with tonic yellow light to inactivate Arch-SST (yellow) during blue light stimulation to induce gamma oscillation</w:t>
      </w:r>
      <w:r w:rsidR="0072696F">
        <w:rPr>
          <w:rFonts w:ascii="Arial" w:eastAsia="굴림" w:hAnsi="Arial" w:cs="Arial"/>
          <w:color w:val="000000"/>
          <w:kern w:val="0"/>
          <w:sz w:val="22"/>
          <w:highlight w:val="yellow"/>
        </w:rPr>
        <w:t>s</w:t>
      </w:r>
      <w:r w:rsidRPr="007141DC">
        <w:rPr>
          <w:rFonts w:ascii="Arial" w:eastAsia="굴림" w:hAnsi="Arial" w:cs="Arial"/>
          <w:color w:val="000000"/>
          <w:kern w:val="0"/>
          <w:sz w:val="22"/>
        </w:rPr>
        <w:t xml:space="preserve"> in DMSO-treated hippocampal slices (</w:t>
      </w:r>
      <w:r w:rsidRPr="007141DC">
        <w:rPr>
          <w:rFonts w:ascii="Arial" w:eastAsia="굴림" w:hAnsi="Arial" w:cs="Arial"/>
          <w:i/>
          <w:iCs/>
          <w:color w:val="000000"/>
          <w:kern w:val="0"/>
          <w:sz w:val="22"/>
        </w:rPr>
        <w:t>n</w:t>
      </w:r>
      <w:r w:rsidRPr="007141DC">
        <w:rPr>
          <w:rFonts w:ascii="Arial" w:eastAsia="굴림" w:hAnsi="Arial" w:cs="Arial"/>
          <w:color w:val="000000"/>
          <w:kern w:val="0"/>
          <w:sz w:val="22"/>
        </w:rPr>
        <w:t xml:space="preserve"> = 6</w:t>
      </w:r>
      <w:r w:rsidRPr="007141DC">
        <w:rPr>
          <w:rFonts w:ascii="Arial" w:hAnsi="Arial" w:cs="Arial"/>
          <w:sz w:val="22"/>
        </w:rPr>
        <w:t xml:space="preserve">). </w:t>
      </w:r>
      <w:r w:rsidRPr="007141DC">
        <w:rPr>
          <w:rFonts w:ascii="Arial" w:hAnsi="Arial" w:cs="Arial"/>
          <w:b/>
          <w:bCs/>
          <w:sz w:val="22"/>
        </w:rPr>
        <w:t>f, g</w:t>
      </w:r>
      <w:r w:rsidRPr="007141DC">
        <w:rPr>
          <w:rFonts w:ascii="Arial" w:hAnsi="Arial" w:cs="Arial"/>
          <w:sz w:val="22"/>
        </w:rPr>
        <w:t xml:space="preserve"> Representative </w:t>
      </w:r>
      <w:proofErr w:type="spellStart"/>
      <w:r w:rsidRPr="007141DC">
        <w:rPr>
          <w:rFonts w:ascii="Arial" w:hAnsi="Arial" w:cs="Arial"/>
          <w:sz w:val="22"/>
        </w:rPr>
        <w:t>comodulograms</w:t>
      </w:r>
      <w:proofErr w:type="spellEnd"/>
      <w:r w:rsidRPr="007141DC">
        <w:rPr>
          <w:rFonts w:ascii="Arial" w:hAnsi="Arial" w:cs="Arial"/>
          <w:sz w:val="22"/>
        </w:rPr>
        <w:t xml:space="preserve"> showing phase-amplitude coupling of gamma oscillations to theta cycle (</w:t>
      </w:r>
      <w:r w:rsidRPr="007141DC">
        <w:rPr>
          <w:rFonts w:ascii="Arial" w:hAnsi="Arial" w:cs="Arial"/>
          <w:b/>
          <w:bCs/>
          <w:sz w:val="22"/>
        </w:rPr>
        <w:t>f</w:t>
      </w:r>
      <w:r w:rsidRPr="007141DC">
        <w:rPr>
          <w:rFonts w:ascii="Arial" w:hAnsi="Arial" w:cs="Arial"/>
          <w:sz w:val="22"/>
        </w:rPr>
        <w:t>) and mean modulation index (</w:t>
      </w:r>
      <w:r w:rsidRPr="007141DC">
        <w:rPr>
          <w:rFonts w:ascii="Arial" w:hAnsi="Arial" w:cs="Arial"/>
          <w:b/>
          <w:bCs/>
          <w:sz w:val="22"/>
        </w:rPr>
        <w:t>g</w:t>
      </w:r>
      <w:r w:rsidRPr="007141DC">
        <w:rPr>
          <w:rFonts w:ascii="Arial" w:hAnsi="Arial" w:cs="Arial"/>
          <w:sz w:val="22"/>
        </w:rPr>
        <w:t xml:space="preserve">) in each condition. </w:t>
      </w:r>
      <w:r w:rsidRPr="005945F1">
        <w:rPr>
          <w:rFonts w:ascii="Arial" w:eastAsia="굴림" w:hAnsi="Arial" w:cs="Arial"/>
          <w:color w:val="000000"/>
          <w:kern w:val="0"/>
          <w:sz w:val="22"/>
          <w:highlight w:val="yellow"/>
        </w:rPr>
        <w:t>P</w:t>
      </w:r>
      <w:r w:rsidRPr="007141DC">
        <w:rPr>
          <w:rFonts w:ascii="Arial" w:eastAsia="굴림" w:hAnsi="Arial" w:cs="Arial"/>
          <w:color w:val="000000"/>
          <w:kern w:val="0"/>
          <w:sz w:val="22"/>
        </w:rPr>
        <w:t xml:space="preserve">aired Student’s </w:t>
      </w:r>
      <w:r w:rsidRPr="007141DC">
        <w:rPr>
          <w:rFonts w:ascii="Arial" w:eastAsia="굴림" w:hAnsi="Arial" w:cs="Arial"/>
          <w:i/>
          <w:iCs/>
          <w:color w:val="000000"/>
          <w:kern w:val="0"/>
          <w:sz w:val="22"/>
        </w:rPr>
        <w:t>t-</w:t>
      </w:r>
      <w:r w:rsidRPr="007141DC">
        <w:rPr>
          <w:rFonts w:ascii="Arial" w:eastAsia="굴림" w:hAnsi="Arial" w:cs="Arial"/>
          <w:color w:val="000000"/>
          <w:kern w:val="0"/>
          <w:sz w:val="22"/>
        </w:rPr>
        <w:t>test (ns: not significant). Data are represented as mean ± SEM.</w:t>
      </w:r>
    </w:p>
    <w:p w14:paraId="3BB8B8C7" w14:textId="2C1D467A" w:rsidR="00FE10D2" w:rsidRDefault="00FE10D2">
      <w:pPr>
        <w:widowControl/>
        <w:wordWrap/>
        <w:autoSpaceDE/>
        <w:autoSpaceDN/>
        <w:rPr>
          <w:rFonts w:ascii="Arial" w:eastAsia="굴림" w:hAnsi="Arial" w:cs="Arial"/>
          <w:kern w:val="0"/>
          <w:sz w:val="28"/>
          <w:szCs w:val="28"/>
        </w:rPr>
      </w:pPr>
    </w:p>
    <w:sectPr w:rsidR="00FE10D2" w:rsidSect="00805790">
      <w:footerReference w:type="default" r:id="rId8"/>
      <w:pgSz w:w="11906" w:h="16838"/>
      <w:pgMar w:top="1701" w:right="1440" w:bottom="1440" w:left="1440" w:header="851" w:footer="85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C442E8" w14:textId="77777777" w:rsidR="006D6C0E" w:rsidRDefault="006D6C0E" w:rsidP="006D6C0E">
      <w:pPr>
        <w:spacing w:after="0" w:line="240" w:lineRule="auto"/>
      </w:pPr>
      <w:r>
        <w:separator/>
      </w:r>
    </w:p>
  </w:endnote>
  <w:endnote w:type="continuationSeparator" w:id="0">
    <w:p w14:paraId="1A289707" w14:textId="77777777" w:rsidR="006D6C0E" w:rsidRDefault="006D6C0E" w:rsidP="006D6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26422447"/>
      <w:docPartObj>
        <w:docPartGallery w:val="Page Numbers (Bottom of Page)"/>
        <w:docPartUnique/>
      </w:docPartObj>
    </w:sdtPr>
    <w:sdtEndPr/>
    <w:sdtContent>
      <w:p w14:paraId="258F4D5A" w14:textId="77777777" w:rsidR="006D6C0E" w:rsidRDefault="006D6C0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01D6" w:rsidRPr="00DC01D6">
          <w:rPr>
            <w:noProof/>
            <w:lang w:val="ko-KR"/>
          </w:rPr>
          <w:t>13</w:t>
        </w:r>
        <w:r>
          <w:fldChar w:fldCharType="end"/>
        </w:r>
      </w:p>
    </w:sdtContent>
  </w:sdt>
  <w:p w14:paraId="05972C9F" w14:textId="77777777" w:rsidR="006D6C0E" w:rsidRDefault="006D6C0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CB18E6" w14:textId="77777777" w:rsidR="006D6C0E" w:rsidRDefault="006D6C0E" w:rsidP="006D6C0E">
      <w:pPr>
        <w:spacing w:after="0" w:line="240" w:lineRule="auto"/>
      </w:pPr>
      <w:r>
        <w:separator/>
      </w:r>
    </w:p>
  </w:footnote>
  <w:footnote w:type="continuationSeparator" w:id="0">
    <w:p w14:paraId="4BA5C331" w14:textId="77777777" w:rsidR="006D6C0E" w:rsidRDefault="006D6C0E" w:rsidP="006D6C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A0MTIxNzC3NLI0NbFU0lEKTi0uzszPAykwrAUAjFbgMSwAAAA="/>
  </w:docVars>
  <w:rsids>
    <w:rsidRoot w:val="006D6C0E"/>
    <w:rsid w:val="00017509"/>
    <w:rsid w:val="00092DD9"/>
    <w:rsid w:val="000937AE"/>
    <w:rsid w:val="000A3A72"/>
    <w:rsid w:val="000F4873"/>
    <w:rsid w:val="001C032E"/>
    <w:rsid w:val="001D1F4B"/>
    <w:rsid w:val="001E2289"/>
    <w:rsid w:val="002D55F1"/>
    <w:rsid w:val="003A2B65"/>
    <w:rsid w:val="003C4DD1"/>
    <w:rsid w:val="003C5BAD"/>
    <w:rsid w:val="003D7D7C"/>
    <w:rsid w:val="00400868"/>
    <w:rsid w:val="00487F92"/>
    <w:rsid w:val="004A338A"/>
    <w:rsid w:val="005213C7"/>
    <w:rsid w:val="0053561C"/>
    <w:rsid w:val="005C07FF"/>
    <w:rsid w:val="00695E0C"/>
    <w:rsid w:val="006C1398"/>
    <w:rsid w:val="006D6C0E"/>
    <w:rsid w:val="0071413E"/>
    <w:rsid w:val="0072696F"/>
    <w:rsid w:val="007575A6"/>
    <w:rsid w:val="00787DBC"/>
    <w:rsid w:val="007A11BF"/>
    <w:rsid w:val="00805790"/>
    <w:rsid w:val="00820CEF"/>
    <w:rsid w:val="0085094C"/>
    <w:rsid w:val="00896D7C"/>
    <w:rsid w:val="00946473"/>
    <w:rsid w:val="00990FD6"/>
    <w:rsid w:val="00995B32"/>
    <w:rsid w:val="009C32B6"/>
    <w:rsid w:val="00A0136C"/>
    <w:rsid w:val="00A47AF6"/>
    <w:rsid w:val="00B079C9"/>
    <w:rsid w:val="00B15F54"/>
    <w:rsid w:val="00B3270C"/>
    <w:rsid w:val="00B40F86"/>
    <w:rsid w:val="00C03CCC"/>
    <w:rsid w:val="00CB0AC7"/>
    <w:rsid w:val="00DC01D6"/>
    <w:rsid w:val="00E1531E"/>
    <w:rsid w:val="00EA24D3"/>
    <w:rsid w:val="00EB35FA"/>
    <w:rsid w:val="00EC4E88"/>
    <w:rsid w:val="00EE39D1"/>
    <w:rsid w:val="00F16091"/>
    <w:rsid w:val="00F75856"/>
    <w:rsid w:val="00FE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  <w14:docId w14:val="0EB45299"/>
  <w15:docId w15:val="{5F5DC2AF-F40B-47AD-A7D7-AC49C9BA1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6C0E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4">
    <w:name w:val="line number"/>
    <w:basedOn w:val="a0"/>
    <w:uiPriority w:val="99"/>
    <w:semiHidden/>
    <w:unhideWhenUsed/>
    <w:rsid w:val="006D6C0E"/>
  </w:style>
  <w:style w:type="paragraph" w:styleId="a5">
    <w:name w:val="header"/>
    <w:basedOn w:val="a"/>
    <w:link w:val="Char"/>
    <w:uiPriority w:val="99"/>
    <w:unhideWhenUsed/>
    <w:rsid w:val="006D6C0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6D6C0E"/>
  </w:style>
  <w:style w:type="paragraph" w:styleId="a6">
    <w:name w:val="footer"/>
    <w:basedOn w:val="a"/>
    <w:link w:val="Char0"/>
    <w:uiPriority w:val="99"/>
    <w:unhideWhenUsed/>
    <w:rsid w:val="006D6C0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6D6C0E"/>
  </w:style>
  <w:style w:type="paragraph" w:styleId="a7">
    <w:name w:val="Balloon Text"/>
    <w:basedOn w:val="a"/>
    <w:link w:val="Char1"/>
    <w:uiPriority w:val="99"/>
    <w:semiHidden/>
    <w:unhideWhenUsed/>
    <w:rsid w:val="00E1531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E1531E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1"/>
    <w:rsid w:val="00FE10D2"/>
    <w:pPr>
      <w:spacing w:after="0" w:line="240" w:lineRule="auto"/>
      <w:jc w:val="left"/>
    </w:pPr>
    <w:rPr>
      <w:rFonts w:ascii="Times New Roman" w:eastAsia="바탕" w:hAnsi="Times New Roman" w:cs="Times New Roman"/>
      <w:kern w:val="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9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87EDF-E55A-4210-B030-141C019E3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Jae Dong Lee</dc:creator>
  <cp:keywords/>
  <dc:description/>
  <cp:lastModifiedBy>박결[ 대학원석·박사통합과정재학 / 뇌공학과 ]</cp:lastModifiedBy>
  <cp:revision>28</cp:revision>
  <cp:lastPrinted>2019-12-10T06:39:00Z</cp:lastPrinted>
  <dcterms:created xsi:type="dcterms:W3CDTF">2019-12-12T14:40:00Z</dcterms:created>
  <dcterms:modified xsi:type="dcterms:W3CDTF">2019-12-13T03:40:00Z</dcterms:modified>
</cp:coreProperties>
</file>