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2" w:rsidRPr="00780A46" w:rsidRDefault="00ED6DA2" w:rsidP="00F42D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0A46">
        <w:rPr>
          <w:rFonts w:ascii="Times New Roman" w:hAnsi="Times New Roman" w:cs="Times New Roman"/>
          <w:b/>
          <w:sz w:val="24"/>
          <w:szCs w:val="24"/>
        </w:rPr>
        <w:t>Table</w:t>
      </w:r>
      <w:r w:rsidR="001E493A" w:rsidRPr="0078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A46">
        <w:rPr>
          <w:rFonts w:ascii="Times New Roman" w:hAnsi="Times New Roman" w:cs="Times New Roman"/>
          <w:b/>
          <w:sz w:val="24"/>
          <w:szCs w:val="24"/>
        </w:rPr>
        <w:t>S</w:t>
      </w:r>
      <w:r w:rsidR="001E493A" w:rsidRPr="00780A46">
        <w:rPr>
          <w:rFonts w:ascii="Times New Roman" w:hAnsi="Times New Roman" w:cs="Times New Roman"/>
          <w:b/>
          <w:sz w:val="24"/>
          <w:szCs w:val="24"/>
        </w:rPr>
        <w:t>3</w:t>
      </w:r>
      <w:r w:rsidRPr="00780A46">
        <w:rPr>
          <w:rFonts w:ascii="Times New Roman" w:hAnsi="Times New Roman" w:cs="Times New Roman"/>
          <w:b/>
          <w:sz w:val="24"/>
          <w:szCs w:val="24"/>
        </w:rPr>
        <w:t>.</w:t>
      </w:r>
      <w:r w:rsidRPr="00780A46">
        <w:rPr>
          <w:rFonts w:ascii="Times New Roman" w:hAnsi="Times New Roman" w:cs="Times New Roman"/>
          <w:sz w:val="24"/>
          <w:szCs w:val="24"/>
        </w:rPr>
        <w:t xml:space="preserve"> The correlation of the clinical factors and tumour cell proportions with the </w:t>
      </w:r>
      <w:r w:rsidRPr="00780A46">
        <w:rPr>
          <w:rFonts w:ascii="Times New Roman" w:hAnsi="Times New Roman" w:cs="Times New Roman" w:hint="eastAsia"/>
          <w:sz w:val="24"/>
          <w:szCs w:val="24"/>
        </w:rPr>
        <w:t>t</w:t>
      </w:r>
      <w:r w:rsidRPr="00780A46">
        <w:rPr>
          <w:rFonts w:ascii="Times New Roman" w:hAnsi="Times New Roman" w:cs="Times New Roman"/>
          <w:sz w:val="24"/>
          <w:szCs w:val="24"/>
        </w:rPr>
        <w:t>umour mutation burden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1309"/>
        <w:gridCol w:w="1454"/>
        <w:gridCol w:w="1541"/>
      </w:tblGrid>
      <w:tr w:rsidR="00ED6DA2" w:rsidRPr="00126695" w:rsidTr="00962E1F">
        <w:tc>
          <w:tcPr>
            <w:tcW w:w="2475" w:type="pct"/>
            <w:tcBorders>
              <w:bottom w:val="nil"/>
            </w:tcBorders>
          </w:tcPr>
          <w:p w:rsidR="00ED6DA2" w:rsidRPr="00126695" w:rsidRDefault="00ED6DA2" w:rsidP="0025092E">
            <w:pPr>
              <w:rPr>
                <w:b/>
              </w:rPr>
            </w:pPr>
            <w:r w:rsidRPr="00126695">
              <w:rPr>
                <w:b/>
              </w:rPr>
              <w:t>Patient Characteristics</w:t>
            </w:r>
          </w:p>
        </w:tc>
        <w:tc>
          <w:tcPr>
            <w:tcW w:w="768" w:type="pct"/>
            <w:tcBorders>
              <w:top w:val="single" w:sz="8" w:space="0" w:color="auto"/>
              <w:bottom w:val="single" w:sz="8" w:space="0" w:color="auto"/>
            </w:tcBorders>
          </w:tcPr>
          <w:p w:rsidR="00ED6DA2" w:rsidRPr="00126695" w:rsidRDefault="00ED6DA2" w:rsidP="0025092E">
            <w:pPr>
              <w:rPr>
                <w:b/>
              </w:rPr>
            </w:pPr>
            <w:r w:rsidRPr="00126695">
              <w:rPr>
                <w:b/>
              </w:rPr>
              <w:t>TCGA</w:t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</w:tcBorders>
          </w:tcPr>
          <w:p w:rsidR="00ED6DA2" w:rsidRPr="00126695" w:rsidRDefault="00ED6DA2" w:rsidP="0025092E">
            <w:pPr>
              <w:rPr>
                <w:b/>
              </w:rPr>
            </w:pPr>
            <w:r w:rsidRPr="00126695">
              <w:rPr>
                <w:b/>
              </w:rPr>
              <w:t>Matthew[5]</w:t>
            </w: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ED6DA2" w:rsidRPr="00126695" w:rsidRDefault="00ED6DA2" w:rsidP="0025092E">
            <w:pPr>
              <w:rPr>
                <w:b/>
              </w:rPr>
            </w:pPr>
            <w:r>
              <w:rPr>
                <w:b/>
              </w:rPr>
              <w:t>Rizvi[4]</w:t>
            </w:r>
          </w:p>
        </w:tc>
      </w:tr>
      <w:tr w:rsidR="00ED6DA2" w:rsidRPr="00126695" w:rsidTr="00962E1F">
        <w:tc>
          <w:tcPr>
            <w:tcW w:w="2475" w:type="pct"/>
            <w:tcBorders>
              <w:top w:val="nil"/>
              <w:bottom w:val="single" w:sz="8" w:space="0" w:color="auto"/>
            </w:tcBorders>
          </w:tcPr>
          <w:p w:rsidR="00ED6DA2" w:rsidRPr="00126695" w:rsidRDefault="00ED6DA2" w:rsidP="0025092E"/>
        </w:tc>
        <w:tc>
          <w:tcPr>
            <w:tcW w:w="768" w:type="pct"/>
            <w:tcBorders>
              <w:top w:val="single" w:sz="8" w:space="0" w:color="auto"/>
              <w:bottom w:val="single" w:sz="8" w:space="0" w:color="auto"/>
            </w:tcBorders>
          </w:tcPr>
          <w:p w:rsidR="00ED6DA2" w:rsidRPr="00126695" w:rsidRDefault="00ED6DA2" w:rsidP="0025092E">
            <w:r w:rsidRPr="00126695">
              <w:rPr>
                <w:i/>
              </w:rPr>
              <w:t>p</w:t>
            </w:r>
            <w:r w:rsidRPr="00126695">
              <w:t>*</w:t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</w:tcBorders>
          </w:tcPr>
          <w:p w:rsidR="00ED6DA2" w:rsidRPr="00126695" w:rsidRDefault="00ED6DA2" w:rsidP="0025092E">
            <w:r w:rsidRPr="00126695">
              <w:rPr>
                <w:i/>
              </w:rPr>
              <w:t>p</w:t>
            </w:r>
            <w:r w:rsidRPr="00126695">
              <w:t>*</w:t>
            </w: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ED6DA2" w:rsidRPr="00126695" w:rsidRDefault="00ED6DA2" w:rsidP="0025092E">
            <w:r w:rsidRPr="00126695">
              <w:rPr>
                <w:i/>
              </w:rPr>
              <w:t>p</w:t>
            </w:r>
            <w:r w:rsidRPr="00126695">
              <w:t>*</w:t>
            </w:r>
          </w:p>
        </w:tc>
      </w:tr>
      <w:tr w:rsidR="00ED6DA2" w:rsidRPr="00126695" w:rsidTr="00962E1F">
        <w:tc>
          <w:tcPr>
            <w:tcW w:w="2475" w:type="pct"/>
          </w:tcPr>
          <w:p w:rsidR="00ED6DA2" w:rsidRPr="00126695" w:rsidRDefault="00ED6DA2" w:rsidP="0025092E">
            <w:r w:rsidRPr="00126695">
              <w:t xml:space="preserve">Age (&gt;65 vs. </w:t>
            </w:r>
            <w:r w:rsidRPr="00126695">
              <w:rPr>
                <w:rFonts w:hint="eastAsia"/>
              </w:rPr>
              <w:t>≤</w:t>
            </w:r>
            <w:r w:rsidRPr="00126695">
              <w:rPr>
                <w:rFonts w:hint="eastAsia"/>
              </w:rPr>
              <w:t>6</w:t>
            </w:r>
            <w:r w:rsidRPr="00126695">
              <w:t>5)</w:t>
            </w:r>
          </w:p>
        </w:tc>
        <w:tc>
          <w:tcPr>
            <w:tcW w:w="768" w:type="pct"/>
          </w:tcPr>
          <w:p w:rsidR="00ED6DA2" w:rsidRPr="00126695" w:rsidRDefault="00ED6DA2" w:rsidP="0025092E">
            <w:r w:rsidRPr="00126695">
              <w:t>0.005</w:t>
            </w:r>
            <w:r>
              <w:t>5</w:t>
            </w:r>
          </w:p>
        </w:tc>
        <w:tc>
          <w:tcPr>
            <w:tcW w:w="853" w:type="pct"/>
          </w:tcPr>
          <w:p w:rsidR="00ED6DA2" w:rsidRPr="00126695" w:rsidRDefault="00ED6DA2" w:rsidP="0025092E">
            <w:r w:rsidRPr="00126695">
              <w:t>0.5388</w:t>
            </w:r>
          </w:p>
        </w:tc>
        <w:tc>
          <w:tcPr>
            <w:tcW w:w="904" w:type="pct"/>
          </w:tcPr>
          <w:p w:rsidR="00ED6DA2" w:rsidRPr="00126695" w:rsidRDefault="00ED6DA2" w:rsidP="0025092E">
            <w:r w:rsidRPr="00126695">
              <w:t>0.4319</w:t>
            </w:r>
          </w:p>
        </w:tc>
      </w:tr>
      <w:tr w:rsidR="00ED6DA2" w:rsidRPr="00126695" w:rsidTr="00962E1F">
        <w:tc>
          <w:tcPr>
            <w:tcW w:w="2475" w:type="pct"/>
          </w:tcPr>
          <w:p w:rsidR="00ED6DA2" w:rsidRPr="00126695" w:rsidRDefault="00ED6DA2" w:rsidP="0025092E">
            <w:r w:rsidRPr="00126695">
              <w:t>Sex (Male vs. female)</w:t>
            </w:r>
          </w:p>
        </w:tc>
        <w:tc>
          <w:tcPr>
            <w:tcW w:w="768" w:type="pct"/>
          </w:tcPr>
          <w:p w:rsidR="00ED6DA2" w:rsidRPr="00126695" w:rsidRDefault="00ED6DA2" w:rsidP="0025092E">
            <w:r w:rsidRPr="00126695">
              <w:t>0.0442</w:t>
            </w:r>
          </w:p>
        </w:tc>
        <w:tc>
          <w:tcPr>
            <w:tcW w:w="853" w:type="pct"/>
          </w:tcPr>
          <w:p w:rsidR="00ED6DA2" w:rsidRPr="00126695" w:rsidRDefault="00ED6DA2" w:rsidP="0025092E">
            <w:r w:rsidRPr="00126695">
              <w:t>0.3635</w:t>
            </w:r>
          </w:p>
        </w:tc>
        <w:tc>
          <w:tcPr>
            <w:tcW w:w="904" w:type="pct"/>
          </w:tcPr>
          <w:p w:rsidR="00ED6DA2" w:rsidRPr="00126695" w:rsidRDefault="00ED6DA2" w:rsidP="0025092E">
            <w:r w:rsidRPr="00126695">
              <w:t>0.7165</w:t>
            </w:r>
          </w:p>
        </w:tc>
      </w:tr>
      <w:tr w:rsidR="00ED6DA2" w:rsidRPr="00126695" w:rsidTr="00962E1F">
        <w:tc>
          <w:tcPr>
            <w:tcW w:w="2475" w:type="pct"/>
          </w:tcPr>
          <w:p w:rsidR="00ED6DA2" w:rsidRPr="00126695" w:rsidRDefault="00ED6DA2" w:rsidP="00962E1F">
            <w:r w:rsidRPr="00126695">
              <w:t>Smoking status (</w:t>
            </w:r>
            <w:r w:rsidR="00962E1F">
              <w:t>C</w:t>
            </w:r>
            <w:r w:rsidRPr="00126695">
              <w:t xml:space="preserve">urrent vs. </w:t>
            </w:r>
            <w:r w:rsidR="00962E1F">
              <w:t>F</w:t>
            </w:r>
            <w:r w:rsidRPr="00126695">
              <w:t xml:space="preserve">ormer vs. </w:t>
            </w:r>
            <w:r w:rsidR="00962E1F">
              <w:t>N</w:t>
            </w:r>
            <w:r w:rsidRPr="00126695">
              <w:t>ever)</w:t>
            </w:r>
          </w:p>
        </w:tc>
        <w:tc>
          <w:tcPr>
            <w:tcW w:w="768" w:type="pct"/>
          </w:tcPr>
          <w:p w:rsidR="00ED6DA2" w:rsidRPr="00126695" w:rsidRDefault="00ED6DA2" w:rsidP="0025092E">
            <w:r w:rsidRPr="00126695">
              <w:t>-</w:t>
            </w:r>
          </w:p>
        </w:tc>
        <w:tc>
          <w:tcPr>
            <w:tcW w:w="853" w:type="pct"/>
          </w:tcPr>
          <w:p w:rsidR="00ED6DA2" w:rsidRPr="00126695" w:rsidRDefault="00ED6DA2" w:rsidP="0025092E">
            <w:r w:rsidRPr="00126695">
              <w:t>0.8809</w:t>
            </w:r>
          </w:p>
        </w:tc>
        <w:tc>
          <w:tcPr>
            <w:tcW w:w="904" w:type="pct"/>
          </w:tcPr>
          <w:p w:rsidR="00ED6DA2" w:rsidRPr="00126695" w:rsidRDefault="00ED6DA2" w:rsidP="0025092E">
            <w:r w:rsidRPr="00126695">
              <w:t>0.8903</w:t>
            </w:r>
          </w:p>
        </w:tc>
      </w:tr>
      <w:tr w:rsidR="00ED6DA2" w:rsidRPr="00126695" w:rsidTr="00962E1F">
        <w:tc>
          <w:tcPr>
            <w:tcW w:w="2475" w:type="pct"/>
          </w:tcPr>
          <w:p w:rsidR="00ED6DA2" w:rsidRPr="00126695" w:rsidRDefault="00ED6DA2" w:rsidP="0025092E">
            <w:r w:rsidRPr="00126695">
              <w:t>Stage (IV vs. III vs. II vs. I)</w:t>
            </w:r>
          </w:p>
        </w:tc>
        <w:tc>
          <w:tcPr>
            <w:tcW w:w="768" w:type="pct"/>
          </w:tcPr>
          <w:p w:rsidR="00ED6DA2" w:rsidRPr="00126695" w:rsidRDefault="00ED6DA2" w:rsidP="0025092E">
            <w:r w:rsidRPr="00126695">
              <w:t>0.6426</w:t>
            </w:r>
          </w:p>
        </w:tc>
        <w:tc>
          <w:tcPr>
            <w:tcW w:w="853" w:type="pct"/>
          </w:tcPr>
          <w:p w:rsidR="00ED6DA2" w:rsidRPr="00126695" w:rsidRDefault="00ED6DA2" w:rsidP="0025092E">
            <w:r w:rsidRPr="00126695">
              <w:t>-</w:t>
            </w:r>
          </w:p>
        </w:tc>
        <w:tc>
          <w:tcPr>
            <w:tcW w:w="904" w:type="pct"/>
          </w:tcPr>
          <w:p w:rsidR="00ED6DA2" w:rsidRPr="00126695" w:rsidRDefault="00ED6DA2" w:rsidP="0025092E">
            <w:r w:rsidRPr="00126695">
              <w:t>-</w:t>
            </w:r>
          </w:p>
        </w:tc>
      </w:tr>
      <w:tr w:rsidR="00ED6DA2" w:rsidRPr="00126695" w:rsidTr="00962E1F">
        <w:tc>
          <w:tcPr>
            <w:tcW w:w="2475" w:type="pct"/>
          </w:tcPr>
          <w:p w:rsidR="00ED6DA2" w:rsidRPr="00126695" w:rsidRDefault="00ED6DA2" w:rsidP="0025092E">
            <w:r w:rsidRPr="00126695">
              <w:t>Percentage of tumour</w:t>
            </w:r>
            <w:bookmarkStart w:id="0" w:name="_GoBack"/>
            <w:bookmarkEnd w:id="0"/>
            <w:r w:rsidRPr="00126695">
              <w:t xml:space="preserve"> cells</w:t>
            </w:r>
          </w:p>
        </w:tc>
        <w:tc>
          <w:tcPr>
            <w:tcW w:w="768" w:type="pct"/>
          </w:tcPr>
          <w:p w:rsidR="00ED6DA2" w:rsidRPr="00126695" w:rsidRDefault="00ED6DA2" w:rsidP="0025092E">
            <w:r w:rsidRPr="00126695">
              <w:t>0.3629</w:t>
            </w:r>
          </w:p>
        </w:tc>
        <w:tc>
          <w:tcPr>
            <w:tcW w:w="853" w:type="pct"/>
          </w:tcPr>
          <w:p w:rsidR="00ED6DA2" w:rsidRPr="00126695" w:rsidRDefault="00ED6DA2" w:rsidP="0025092E">
            <w:r w:rsidRPr="00126695">
              <w:t>-</w:t>
            </w:r>
          </w:p>
        </w:tc>
        <w:tc>
          <w:tcPr>
            <w:tcW w:w="904" w:type="pct"/>
          </w:tcPr>
          <w:p w:rsidR="00ED6DA2" w:rsidRPr="00126695" w:rsidRDefault="00ED6DA2" w:rsidP="0025092E">
            <w:r w:rsidRPr="00126695">
              <w:t>-</w:t>
            </w:r>
          </w:p>
        </w:tc>
      </w:tr>
    </w:tbl>
    <w:p w:rsidR="006204E2" w:rsidRPr="00962E1F" w:rsidRDefault="00ED6DA2" w:rsidP="00F42D62">
      <w:pPr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126695">
        <w:rPr>
          <w:rFonts w:ascii="Times New Roman" w:hAnsi="Times New Roman" w:cs="Times New Roman"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*</w:t>
      </w:r>
      <w:bookmarkStart w:id="1" w:name="OLE_LINK18"/>
      <w:bookmarkStart w:id="2" w:name="OLE_LINK19"/>
      <w:r w:rsidRPr="00F11AFD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value was estimated </w:t>
      </w:r>
      <w:r>
        <w:rPr>
          <w:rFonts w:ascii="Times New Roman" w:hAnsi="Times New Roman" w:cs="Times New Roman" w:hint="eastAsia"/>
          <w:sz w:val="20"/>
          <w:szCs w:val="20"/>
        </w:rPr>
        <w:t>using</w:t>
      </w:r>
      <w:r w:rsidR="00780A46">
        <w:rPr>
          <w:rFonts w:ascii="Times New Roman" w:hAnsi="Times New Roman" w:cs="Times New Roman"/>
          <w:sz w:val="20"/>
          <w:szCs w:val="20"/>
        </w:rPr>
        <w:t xml:space="preserve"> spearman rank correlation</w:t>
      </w:r>
      <w:bookmarkEnd w:id="1"/>
      <w:bookmarkEnd w:id="2"/>
      <w:r w:rsidR="00962E1F">
        <w:rPr>
          <w:rFonts w:ascii="Times New Roman" w:hAnsi="Times New Roman" w:cs="Times New Roman"/>
          <w:sz w:val="20"/>
          <w:szCs w:val="20"/>
        </w:rPr>
        <w:t xml:space="preserve"> method</w:t>
      </w:r>
    </w:p>
    <w:sectPr w:rsidR="006204E2" w:rsidRPr="00962E1F" w:rsidSect="00EC2E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E8" w:rsidRDefault="00C622E8" w:rsidP="00780A46">
      <w:r>
        <w:separator/>
      </w:r>
    </w:p>
  </w:endnote>
  <w:endnote w:type="continuationSeparator" w:id="0">
    <w:p w:rsidR="00C622E8" w:rsidRDefault="00C622E8" w:rsidP="0078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7633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42D62" w:rsidRDefault="00F42D62">
            <w:pPr>
              <w:pStyle w:val="Footer"/>
            </w:pPr>
            <w:r>
              <w:rPr>
                <w:lang w:val="zh-CN"/>
              </w:rPr>
              <w:t xml:space="preserve"> </w:t>
            </w:r>
            <w:r w:rsidR="006D37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37B6">
              <w:rPr>
                <w:b/>
                <w:bCs/>
                <w:sz w:val="24"/>
                <w:szCs w:val="24"/>
              </w:rPr>
              <w:fldChar w:fldCharType="separate"/>
            </w:r>
            <w:r w:rsidR="00EC2E37">
              <w:rPr>
                <w:b/>
                <w:bCs/>
                <w:noProof/>
              </w:rPr>
              <w:t>1</w:t>
            </w:r>
            <w:r w:rsidR="006D37B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D37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37B6">
              <w:rPr>
                <w:b/>
                <w:bCs/>
                <w:sz w:val="24"/>
                <w:szCs w:val="24"/>
              </w:rPr>
              <w:fldChar w:fldCharType="separate"/>
            </w:r>
            <w:r w:rsidR="00EC2E37">
              <w:rPr>
                <w:b/>
                <w:bCs/>
                <w:noProof/>
              </w:rPr>
              <w:t>1</w:t>
            </w:r>
            <w:r w:rsidR="006D37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D62" w:rsidRDefault="00F42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E8" w:rsidRDefault="00C622E8" w:rsidP="00780A46">
      <w:r>
        <w:separator/>
      </w:r>
    </w:p>
  </w:footnote>
  <w:footnote w:type="continuationSeparator" w:id="0">
    <w:p w:rsidR="00C622E8" w:rsidRDefault="00C622E8" w:rsidP="00780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DA2"/>
    <w:rsid w:val="001E493A"/>
    <w:rsid w:val="0031085F"/>
    <w:rsid w:val="00362DFC"/>
    <w:rsid w:val="004B32B7"/>
    <w:rsid w:val="00545DE6"/>
    <w:rsid w:val="005B3B6F"/>
    <w:rsid w:val="006D37B6"/>
    <w:rsid w:val="00780A46"/>
    <w:rsid w:val="008C7F8A"/>
    <w:rsid w:val="00962E1F"/>
    <w:rsid w:val="00BF3DDD"/>
    <w:rsid w:val="00C622E8"/>
    <w:rsid w:val="00EC2E37"/>
    <w:rsid w:val="00ED6DA2"/>
    <w:rsid w:val="00F4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A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D6DA2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0A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0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0A46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2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0013359</cp:lastModifiedBy>
  <cp:revision>7</cp:revision>
  <dcterms:created xsi:type="dcterms:W3CDTF">2019-12-12T13:39:00Z</dcterms:created>
  <dcterms:modified xsi:type="dcterms:W3CDTF">2020-01-04T04:56:00Z</dcterms:modified>
</cp:coreProperties>
</file>