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EDCF" w14:textId="10673349" w:rsidR="004F5A9E" w:rsidRDefault="000E2A3E">
      <w:pPr>
        <w:adjustRightInd w:val="0"/>
        <w:spacing w:before="10" w:after="1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Additional </w:t>
      </w:r>
      <w:r w:rsidR="00CF4210"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ile</w:t>
      </w:r>
      <w:r w:rsidRPr="00500AE4">
        <w:rPr>
          <w:b/>
          <w:bCs/>
          <w:color w:val="000000"/>
          <w:sz w:val="24"/>
          <w:szCs w:val="24"/>
        </w:rPr>
        <w:t xml:space="preserve"> </w:t>
      </w:r>
      <w:r w:rsidR="00DB47DF" w:rsidRPr="00500AE4">
        <w:rPr>
          <w:b/>
          <w:bCs/>
          <w:color w:val="000000"/>
          <w:sz w:val="24"/>
          <w:szCs w:val="24"/>
        </w:rPr>
        <w:t>1</w:t>
      </w:r>
    </w:p>
    <w:p w14:paraId="54DBD2B7" w14:textId="77777777" w:rsidR="004F5A9E" w:rsidRDefault="004F5A9E">
      <w:pPr>
        <w:adjustRightInd w:val="0"/>
        <w:spacing w:before="10" w:after="10"/>
        <w:rPr>
          <w:b/>
          <w:bCs/>
          <w:color w:val="000000"/>
          <w:sz w:val="24"/>
          <w:szCs w:val="24"/>
        </w:rPr>
      </w:pPr>
    </w:p>
    <w:p w14:paraId="45BDBB47" w14:textId="62274272" w:rsidR="00E32626" w:rsidRPr="00500AE4" w:rsidRDefault="004F5A9E">
      <w:pPr>
        <w:adjustRightInd w:val="0"/>
        <w:spacing w:before="10" w:after="1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Table </w:t>
      </w:r>
      <w:r w:rsidR="00D56EF2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 xml:space="preserve">1: </w:t>
      </w:r>
      <w:r w:rsidR="0089040B" w:rsidRPr="00500AE4">
        <w:rPr>
          <w:b/>
          <w:bCs/>
          <w:color w:val="000000"/>
          <w:sz w:val="24"/>
          <w:szCs w:val="24"/>
        </w:rPr>
        <w:t>Characteristics, by clinical indicator</w:t>
      </w:r>
    </w:p>
    <w:p w14:paraId="1AC67D1E" w14:textId="77777777" w:rsidR="00E32626" w:rsidRPr="00500AE4" w:rsidRDefault="00E32626">
      <w:pPr>
        <w:adjustRightInd w:val="0"/>
        <w:rPr>
          <w:b/>
          <w:bCs/>
          <w:color w:val="000000"/>
        </w:rPr>
      </w:pPr>
      <w:bookmarkStart w:id="0" w:name="_GoBack"/>
      <w:bookmarkEnd w:id="0"/>
    </w:p>
    <w:tbl>
      <w:tblPr>
        <w:tblW w:w="13410" w:type="dxa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940"/>
        <w:gridCol w:w="1674"/>
        <w:gridCol w:w="681"/>
        <w:gridCol w:w="681"/>
        <w:gridCol w:w="681"/>
        <w:gridCol w:w="681"/>
        <w:gridCol w:w="1722"/>
        <w:gridCol w:w="1170"/>
        <w:gridCol w:w="990"/>
      </w:tblGrid>
      <w:tr w:rsidR="00E32626" w:rsidRPr="00500AE4" w14:paraId="19814223" w14:textId="77777777" w:rsidTr="00E50FAB">
        <w:trPr>
          <w:cantSplit/>
          <w:tblHeader/>
        </w:trPr>
        <w:tc>
          <w:tcPr>
            <w:tcW w:w="6804" w:type="dxa"/>
            <w:gridSpan w:val="3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4BBAB812" w14:textId="77777777" w:rsidR="00E32626" w:rsidRPr="00500AE4" w:rsidRDefault="00E32626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bookmarkStart w:id="1" w:name="IDX"/>
            <w:bookmarkEnd w:id="1"/>
          </w:p>
        </w:tc>
        <w:tc>
          <w:tcPr>
            <w:tcW w:w="2724" w:type="dxa"/>
            <w:gridSpan w:val="4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55347204" w14:textId="77777777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No. of Sites</w:t>
            </w:r>
          </w:p>
        </w:tc>
        <w:tc>
          <w:tcPr>
            <w:tcW w:w="3882" w:type="dxa"/>
            <w:gridSpan w:val="3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5806D75F" w14:textId="77777777" w:rsidR="00E32626" w:rsidRPr="00500AE4" w:rsidRDefault="00E32626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</w:p>
        </w:tc>
      </w:tr>
      <w:tr w:rsidR="00E32626" w:rsidRPr="00500AE4" w14:paraId="141070B6" w14:textId="77777777" w:rsidTr="00E50FAB">
        <w:trPr>
          <w:cantSplit/>
          <w:tblHeader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0ED2FE67" w14:textId="77777777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Indicator</w:t>
            </w:r>
            <w:r w:rsidRPr="00500AE4">
              <w:rPr>
                <w:b/>
                <w:bCs/>
                <w:color w:val="000000"/>
              </w:rPr>
              <w:br/>
              <w:t>ID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4F76660C" w14:textId="77777777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Indicator Description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0C35AFC8" w14:textId="77777777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Age Inclusion Criteria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02A541D5" w14:textId="77777777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GP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18DB485F" w14:textId="6AFF3A6A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P</w:t>
            </w:r>
            <w:r w:rsidR="004223C3" w:rsidRPr="00500AE4">
              <w:rPr>
                <w:b/>
                <w:bCs/>
                <w:color w:val="000000"/>
              </w:rPr>
              <w:t>*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2F741CA3" w14:textId="77777777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ED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147B6592" w14:textId="13C97C7F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I</w:t>
            </w:r>
            <w:r w:rsidR="00983EBB" w:rsidRPr="00500AE4">
              <w:rPr>
                <w:b/>
                <w:bCs/>
                <w:color w:val="000000"/>
              </w:rPr>
              <w:t>N</w:t>
            </w:r>
            <w:r w:rsidRPr="00500AE4">
              <w:rPr>
                <w:b/>
                <w:bCs/>
                <w:color w:val="000000"/>
              </w:rPr>
              <w:t>P</w:t>
            </w:r>
            <w:r w:rsidR="00983EBB" w:rsidRPr="00500AE4">
              <w:rPr>
                <w:b/>
                <w:bCs/>
                <w:color w:val="000000"/>
              </w:rPr>
              <w:t>T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5CF44909" w14:textId="5C70D5B0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Level</w:t>
            </w:r>
            <w:r w:rsidR="00983EBB" w:rsidRPr="00500AE4">
              <w:rPr>
                <w:b/>
                <w:bCs/>
                <w:color w:val="000000"/>
              </w:rPr>
              <w:t xml:space="preserve"> </w:t>
            </w:r>
            <w:r w:rsidRPr="00500AE4">
              <w:rPr>
                <w:b/>
                <w:bCs/>
                <w:color w:val="000000"/>
              </w:rPr>
              <w:t>of</w:t>
            </w:r>
            <w:r w:rsidRPr="00500AE4">
              <w:rPr>
                <w:b/>
                <w:bCs/>
                <w:color w:val="000000"/>
              </w:rPr>
              <w:br/>
              <w:t>Evidence</w:t>
            </w:r>
            <w:r w:rsidR="00983EBB" w:rsidRPr="00500AE4">
              <w:rPr>
                <w:b/>
                <w:bCs/>
                <w:color w:val="000000"/>
                <w:vertAlign w:val="superscript"/>
              </w:rPr>
              <w:t>#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22A2C48C" w14:textId="55FF5A2E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Phase</w:t>
            </w:r>
            <w:r w:rsidRPr="00500AE4">
              <w:rPr>
                <w:b/>
                <w:bCs/>
                <w:color w:val="000000"/>
              </w:rPr>
              <w:br/>
              <w:t>of</w:t>
            </w:r>
            <w:r w:rsidRPr="00500AE4">
              <w:rPr>
                <w:b/>
                <w:bCs/>
                <w:color w:val="000000"/>
              </w:rPr>
              <w:br/>
              <w:t>Care</w:t>
            </w:r>
            <w:bookmarkStart w:id="2" w:name="_Hlk518466527"/>
            <w:r w:rsidR="00382A46" w:rsidRPr="00500AE4">
              <w:rPr>
                <w:b/>
                <w:bCs/>
                <w:color w:val="000000"/>
                <w:vertAlign w:val="superscript"/>
              </w:rPr>
              <w:t>‡</w:t>
            </w:r>
            <w:bookmarkEnd w:id="2"/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BDD6EE" w:themeFill="accent5" w:themeFillTint="66"/>
            <w:tcMar>
              <w:left w:w="100" w:type="dxa"/>
              <w:right w:w="100" w:type="dxa"/>
            </w:tcMar>
            <w:vAlign w:val="bottom"/>
          </w:tcPr>
          <w:p w14:paraId="595B0660" w14:textId="6098CD99" w:rsidR="00E32626" w:rsidRPr="00500AE4" w:rsidRDefault="0089040B">
            <w:pPr>
              <w:adjustRightInd w:val="0"/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500AE4">
              <w:rPr>
                <w:b/>
                <w:bCs/>
                <w:color w:val="000000"/>
              </w:rPr>
              <w:t>Quality</w:t>
            </w:r>
            <w:r w:rsidRPr="00500AE4">
              <w:rPr>
                <w:b/>
                <w:bCs/>
                <w:color w:val="000000"/>
              </w:rPr>
              <w:br/>
            </w:r>
            <w:r w:rsidR="00983EBB" w:rsidRPr="00500AE4">
              <w:rPr>
                <w:b/>
                <w:bCs/>
                <w:color w:val="000000"/>
              </w:rPr>
              <w:t>Type</w:t>
            </w:r>
            <w:bookmarkStart w:id="3" w:name="_Hlk518302972"/>
            <w:r w:rsidR="00983EBB" w:rsidRPr="00500AE4">
              <w:rPr>
                <w:b/>
                <w:bCs/>
                <w:color w:val="000000"/>
                <w:vertAlign w:val="superscript"/>
              </w:rPr>
              <w:t>¥</w:t>
            </w:r>
            <w:bookmarkEnd w:id="3"/>
          </w:p>
        </w:tc>
      </w:tr>
      <w:tr w:rsidR="00382A46" w:rsidRPr="00500AE4" w14:paraId="3995CE2F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C0B5C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FEVE01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0B88CF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all recent antibiotic treatment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8C5966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4E5CA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440CF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B1307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F9D7144" w14:textId="2422476B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60F195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4BFE10" w14:textId="521AAB50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A5E9564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24858D06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13A509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FEVE02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AF1A7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Neonates aged &lt; 1 month with a fever (over 38℃) had the GBS status of their mother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964887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&lt; 1 month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6936F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66E65F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4B86F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0853BF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5B7B0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8CA49F" w14:textId="642AF4ED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944E1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0CB7B06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27FD48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FEVE03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09257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fluid intake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EF520D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22B6E1B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2BA9D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1EB6FB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5E95EC" w14:textId="5F031245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AA574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E3F346" w14:textId="13E0C9AB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F8972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2D39E135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3B767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FEVE04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3B77D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length of illness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711BB7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41268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70DEB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61CF71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040C4D6" w14:textId="31A56E7A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CC3382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E10679" w14:textId="328C117E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C240B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C3EA0EB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818C9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FEVE05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FB4AA2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any recent travel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6AF128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B2703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888C6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580419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61DBDB" w14:textId="4287DA14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3C46C2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8737764" w14:textId="70C5F9CB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B7F4F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21C38F5C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B03FC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FEVE06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8A5D3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immunisation status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264D0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6728F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9C6B8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D59F9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582845" w14:textId="760CDA5A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0D8C52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CD1AE6" w14:textId="6621A76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8DE62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6B76E98C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65F757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FEVE07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72952A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 xml:space="preserve">Children with a fever (over 38℃) had whether they were in direct contact with </w:t>
            </w:r>
            <w:proofErr w:type="gramStart"/>
            <w:r w:rsidRPr="00500AE4">
              <w:rPr>
                <w:color w:val="000000"/>
              </w:rPr>
              <w:t>unwell</w:t>
            </w:r>
            <w:proofErr w:type="gramEnd"/>
            <w:r w:rsidRPr="00500AE4">
              <w:rPr>
                <w:color w:val="000000"/>
              </w:rPr>
              <w:t xml:space="preserve"> people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54D25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174A2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48554A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0D35E8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7D9B157" w14:textId="34200C3C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7528F4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AB0E404" w14:textId="4C823044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286351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25EEB865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BEA98D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FEVE08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F763FB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 presence of headaches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C333C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4 - 15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A7325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430F8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B7C08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61D90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1CECCA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58E4C62" w14:textId="39826BB5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150F0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191B64F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24B24A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FEVE09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4D8922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 presence of diarrhoea and vomiting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6CCB9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CC759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C8121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6B26AB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B742F1" w14:textId="5B6AD1C6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8FE2B5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F8F45A" w14:textId="2BFE7CA9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C2D5D1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C3018E1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0BF533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lastRenderedPageBreak/>
              <w:t>FEVE10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CA9326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 presence of abdominal pain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57BE8C2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9D06A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1647D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DCF860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56BDB3" w14:textId="5D01302A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B8441C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19B5F9" w14:textId="11A1B41F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66D61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74F0A8F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37587C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FEVE11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24A8AB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 presence of joint symptoms documented.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B7E665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1 - 15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0E83B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DFC0D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F6159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6A7ADC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21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9C3912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EA44C6E" w14:textId="0387BC38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14C178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978FD00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E54F45B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FEVE12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2F09D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alertness assessed.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989110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01C92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8E11A3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4796D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71D2BF" w14:textId="094C513E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AEEF4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Level II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F1E8DC5" w14:textId="4FD56108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231BEF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063B710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8EC3F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FEVE13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D00B8D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vital signs assessed.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BFEF57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4DB14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96AE0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B9E6BE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9F3DD6" w14:textId="47F861DF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314134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358C00" w14:textId="1ECF8C6B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548AEB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35512F1B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72C212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FEVE14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8BFDB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airway, breathing and any signs of stridor assessed.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9017EA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F230B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43CBFA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F4F41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44C7AA" w14:textId="1B4AA7A3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6AC65CD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Level II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CA4748" w14:textId="1A0DC5A0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1D8A5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DC24EF9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688F02F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FEVE15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72F89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circulation and capillary refill assessed.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B79791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3E5FE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F3078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274864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4F5F01" w14:textId="1D634173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FC78B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Level II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6AFC5AB" w14:textId="03D2A6B5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3F0C2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134D006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5C6446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FEVE16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7FB40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cough assessed.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29E0BD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9F599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3E13F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09181B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29204B" w14:textId="43521DA2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C8B18B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4FE23D" w14:textId="4047AC50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A6EF3C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79225B8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1D6082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FEVE17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0C051D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had their mucous membranes assessed.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2CF19E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3E0A33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61A0B2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2B0C6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884D9F" w14:textId="18AA5873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16A40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A07804" w14:textId="5A0FF005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28FD81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3CE13526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BDADE2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FEVE18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C466C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were assessed for photophobia.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A6E80A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4 - 15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2066A8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0EF62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06013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6937E8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992771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2F006A6" w14:textId="3077CB28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3BDED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1F70337E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C0D87C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FEVE19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3DD32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were assessed for the presence of any neck stiffness.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DB6627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8EAA2D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76B0B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65E0FB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74ACC3" w14:textId="7EB9811D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A149BCC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3A992A4" w14:textId="2D9B2F98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6B538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69A14D38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742D42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FEVE20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F9179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were assessed for a rash.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09E04E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EEE6E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1C17B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C67004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C42D8E" w14:textId="357DB003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149433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864CC8" w14:textId="31D63C1B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03C6FF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31BF0AC2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1C5766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lastRenderedPageBreak/>
              <w:t>FEVE21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651E02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were assessed for otitis media or received an examination of their eardrums.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1070C3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7C2BEB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1B05B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B7F14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B05E42" w14:textId="02CCA98F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1CAA33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6BA1E0E" w14:textId="00918CF3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Assessment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1FA30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18B895FB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0C7093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FEVE22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475E7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&lt; 1 month presenting to the GP with a fever (over 38℃) were referred to hospital.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5FEE0E0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&lt; 1 month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05EAA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091869" w14:textId="70365F5D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FA500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DC2ABA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5FFEDB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EC0F6DE" w14:textId="6AD8EA05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CB7E4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8BA5771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C5E816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FEVE23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96D6E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0-3 months who presented with fever (over 38℃) were referred to hospital.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BF6C9B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0 - 3 months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B6467B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BAC428" w14:textId="70F55BE8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A042CD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38123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1E811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4C5941" w14:textId="1E96A4F1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808E80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5ADF8BD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B9706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FEVE24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819FE0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0-3 months with a fever (over 38℃) received a sepsis work-up.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342260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0 - 3 months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1774B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E4B6D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48333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E0E91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5C09BB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EDF8A4" w14:textId="14428433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687DC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791066F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2C1C09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FEVE25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3C7A0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0-1 months with a fever (over 38℃) received parental antibiotics.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217892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 months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1B246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3512398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CF485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16644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10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11E69C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C8E163" w14:textId="56D6596A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17B7053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8A529CF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B0817A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FEVE26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B64052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had no clear source of infection, appeared well and were fully immunised received urine microscopy.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268F38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51405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1D4FA0" w14:textId="0FD3CD7E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846BB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24327B" w14:textId="78311CE2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13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B14F9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F47CC9D" w14:textId="0F2E011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81A50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507E1175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418E0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FEVE27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F20E0D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had no clear source of infection, appeared well and were fully immunised were discharged home.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511DBB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927EBC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8C1BE3" w14:textId="4B7F1824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16A5F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E9A7AF" w14:textId="72EC93E9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10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D2ABD5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716DA40" w14:textId="78F35990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BFBB3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1ED03AAE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F70A59A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FEVE28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F8DAE3A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Parents of children aged 3 months to 3 years with a fever (over 38℃) who had no clear source of infection, appeared well and were fully immunised were advised to have their child reviewed if they deteriorate.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61EA7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C6DD4B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41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8559E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D5BC7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AC161F" w14:textId="2ABFD656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12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0D9648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F24A89" w14:textId="1C8E5FCF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0224C2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35ABCDE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67D5C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lastRenderedPageBreak/>
              <w:t>FEVE29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B808EA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≥ 3 years with a fever (over 38℃)</w:t>
            </w:r>
            <w:proofErr w:type="gramStart"/>
            <w:r w:rsidRPr="00500AE4">
              <w:rPr>
                <w:color w:val="000000"/>
              </w:rPr>
              <w:t>,</w:t>
            </w:r>
            <w:proofErr w:type="gramEnd"/>
            <w:r w:rsidRPr="00500AE4">
              <w:rPr>
                <w:color w:val="000000"/>
              </w:rPr>
              <w:t xml:space="preserve"> no clinical focus and who were well were not prescribed antibiotics.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ED7D53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EDBF4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CFF6B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39725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E58BE3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7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347A73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4A78B4" w14:textId="1CFE5561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054CA8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Overuse</w:t>
            </w:r>
          </w:p>
        </w:tc>
      </w:tr>
      <w:tr w:rsidR="00382A46" w:rsidRPr="00500AE4" w14:paraId="35AAB824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0C89F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FEVE30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1558D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and children who presented to ED with a fever (over 38℃) who were shocked, unrousable OR showing signs of meningococcal disease received immediate antibiotics.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FE0C0A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920D6F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E39AF9" w14:textId="55D849D3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BD02B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F1F2D6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1CD3D4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EF753F1" w14:textId="641E2129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5C1BF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E3C8A6B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6700E3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FEVE31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799ED1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and children who presented to ED with a fever (over 38℃) and were shocked, unrousable OR showing signs of meningococcal disease received immediate fluid resuscitation.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286E89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252A94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DF3B11" w14:textId="65CDEDD9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E9EA1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C587C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F6FC4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398DA8" w14:textId="72EB0133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3FC39A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1448F230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97010B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FEVE32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0FB22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and children who presented to ED with a fever (over 38℃) and were shocked, unrousable OR showing signs of meningococcal disease were referred or retrieved to a PICU.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315922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C35293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E7B2835" w14:textId="282A96B1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5C22B1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FB9674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C7A11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7C4ECB" w14:textId="3C9A038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E78E3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62524BD3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7FD31C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FEVE33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BD2B17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and children who presented to their GP with a fever (over 38℃) and were shocked, unrousable OR showing signs of meningococcal disease received immediate antibiotics.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EDEE7B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E2A18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5B7E68" w14:textId="04E3DD9F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0CFE7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8B459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FA9A2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F9EA8C" w14:textId="7B863193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A7BEDE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B034B35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33BD3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FEVE34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EDA49D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and children who presented to their GP with a fever (over 38℃) and were shocked, unrousable OR showing signs of meningococcal disease were transferred to hospital.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0D1147F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0C108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E39E7B" w14:textId="34B9BDA8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43A36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E1AF7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164A6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31B607" w14:textId="6628C4F1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A20E522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54979BDA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868DB6A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lastRenderedPageBreak/>
              <w:t>FEVE35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B63CF7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&lt; 3 months who presented to the ED with a fever (over 38℃) had a CBE (with differential) and CRP performed.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F4D7FD6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0 - 2 months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B2DFFB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EB91568" w14:textId="54ADA5E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D771A8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40E45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D85964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E32179" w14:textId="45184B29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87E638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393ECD02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42EC29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FEVE36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6AC54D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&lt; 3 months who presented to the ED with a fever (over 38℃) had blood cultures taken.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41FDDBC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0 - 2 months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58A491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521EDDC" w14:textId="611F37FC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AF053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267BEDD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111DA63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F3C0FD" w14:textId="5008362A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63F6628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12F442B1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4B980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FEVE37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12FC69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Infants aged &lt; 3 months who presented to the ED with a fever (over 38℃) had a urinalysis with culture performed.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6A1BC5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0 - 2 months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B7FCF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6FF2D0" w14:textId="05B3B8AF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C2C4B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009DC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7B2CA11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FECD09" w14:textId="6612D40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0CAA7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58E80190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AF414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FEVE38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16793B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who were toxic or unwell and had no focus of infection had a blood count (CBE) performed.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999371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7BA1AF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16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AA139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BE136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29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FAE27B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21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CF6BE4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6AD030" w14:textId="7B5D0A86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C18A6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D8A3639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90D13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FEVE39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9B73E5D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who were toxic or unwell and had no focus of infection had blood cultures taken at the same time as other blood tests.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5E05AA4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020BC8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13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88AFF6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775D78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29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DA5B9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21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9F79760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7725A7" w14:textId="3B69ABCB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EC411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CA4A7BC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A4EEFE4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FEVE40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155C6BD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showed signs of shock and had no clear source of infection had a venous blood gas taken.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2B5EA06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7DFA5D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EA3C1E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110CE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B29217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F5650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31FAD0" w14:textId="5FF060FD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06FD0A8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20D3F6F8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3C37D96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FEVE41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DB5B65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showed signs of shock and had no clear source of infection had blood cultures taken.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F21E394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2247DC8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FA336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92D6C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D465A6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F06C72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141E87" w14:textId="23C5A660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E413A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B552626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B64C2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lastRenderedPageBreak/>
              <w:t>FEVE42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2936522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showed signs of shock and had no clear source of infection had urine sample taken.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9B866B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80922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7730554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2A065C6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6D12F4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7CF30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98546D0" w14:textId="708C69E5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FA748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4B3AC8C6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CA5681B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FEVE43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97A7A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showed signs of shock and had no clear source of infection but with respiratory symptoms/signs had a chest x-ray taken.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5079553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F85AF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C63FA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838FB4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2CB72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7BD11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119C2C" w14:textId="55C758CC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A139FF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703885AF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35254E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FEVE44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6E4DED9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showed signs of shock and had no clear source of infection were admitted to hospital for empiric IV antibiotics.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462FE8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A8A18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49DED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F677F5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64BF0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016541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96562A" w14:textId="5BA66572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474644C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DA24E88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6D6EC1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FEVE45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3EB668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aged 3 months to 3 years with a fever (over 38℃) who showed signs of shock and had no clear source of infection were admitted to hospital for fluid resuscitation.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E89AE1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3 months - 3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E8AA78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4A586F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2F8B7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0638DC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7C02796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BB9343" w14:textId="198EB05E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40D4F27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0DF4E79E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6AB7633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FEVE46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AE23E3F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Children with a fever (over 38℃) where a UTI was suspected had a urine culture taken before commencing antibiotics.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7AC7CE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55030A2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0668801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7C36F9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055D987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18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86FF89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060F66" w14:textId="1210B37C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Diagnostics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8993B8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  <w:tr w:rsidR="00382A46" w:rsidRPr="00500AE4" w14:paraId="5B7670E8" w14:textId="77777777" w:rsidTr="00E50FAB">
        <w:trPr>
          <w:cantSplit/>
        </w:trPr>
        <w:tc>
          <w:tcPr>
            <w:tcW w:w="119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664FD9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FEVE47</w:t>
            </w:r>
          </w:p>
        </w:tc>
        <w:tc>
          <w:tcPr>
            <w:tcW w:w="394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11FB30" w14:textId="77777777" w:rsidR="00382A46" w:rsidRPr="00500AE4" w:rsidRDefault="00382A46" w:rsidP="00382A46">
            <w:pPr>
              <w:adjustRightInd w:val="0"/>
              <w:spacing w:before="100" w:after="100"/>
              <w:rPr>
                <w:color w:val="000000"/>
              </w:rPr>
            </w:pPr>
            <w:r w:rsidRPr="00500AE4">
              <w:rPr>
                <w:color w:val="000000"/>
              </w:rPr>
              <w:t>Parents of children with a fever (over 38℃) who were discharged received a fever fact sheet.</w:t>
            </w:r>
          </w:p>
        </w:tc>
        <w:tc>
          <w:tcPr>
            <w:tcW w:w="1674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DE6BF3" w14:textId="77777777" w:rsidR="00382A46" w:rsidRPr="00500AE4" w:rsidRDefault="00382A46" w:rsidP="00382A46">
            <w:pPr>
              <w:tabs>
                <w:tab w:val="decimal" w:pos="650"/>
              </w:tabs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 xml:space="preserve"> 0 - 15 years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E051E0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EB1B6F3" w14:textId="5AC0C7E5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NA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2C44113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34</w:t>
            </w:r>
          </w:p>
        </w:tc>
        <w:tc>
          <w:tcPr>
            <w:tcW w:w="681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01439A" w14:textId="77777777" w:rsidR="00382A46" w:rsidRPr="00500AE4" w:rsidRDefault="00382A46" w:rsidP="00382A46">
            <w:pPr>
              <w:adjustRightInd w:val="0"/>
              <w:spacing w:before="100" w:after="100"/>
              <w:jc w:val="right"/>
              <w:rPr>
                <w:color w:val="000000"/>
              </w:rPr>
            </w:pPr>
            <w:r w:rsidRPr="00500AE4">
              <w:rPr>
                <w:color w:val="000000"/>
              </w:rPr>
              <w:t>26</w:t>
            </w:r>
          </w:p>
        </w:tc>
        <w:tc>
          <w:tcPr>
            <w:tcW w:w="1722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8B52A5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Consensus-based recommendation</w:t>
            </w:r>
          </w:p>
        </w:tc>
        <w:tc>
          <w:tcPr>
            <w:tcW w:w="1170" w:type="dxa"/>
            <w:tcBorders>
              <w:top w:val="nil"/>
              <w:left w:val="single" w:sz="2" w:space="0" w:color="919191"/>
              <w:bottom w:val="single" w:sz="2" w:space="0" w:color="919191"/>
              <w:right w:val="nil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8EE6CC5" w14:textId="25C24B6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t>Treatment</w:t>
            </w:r>
          </w:p>
        </w:tc>
        <w:tc>
          <w:tcPr>
            <w:tcW w:w="990" w:type="dxa"/>
            <w:tcBorders>
              <w:top w:val="nil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DCF798A" w14:textId="77777777" w:rsidR="00382A46" w:rsidRPr="00500AE4" w:rsidRDefault="00382A46" w:rsidP="00382A46">
            <w:pPr>
              <w:adjustRightInd w:val="0"/>
              <w:spacing w:before="100" w:after="100"/>
              <w:jc w:val="center"/>
              <w:rPr>
                <w:color w:val="000000"/>
              </w:rPr>
            </w:pPr>
            <w:r w:rsidRPr="00500AE4">
              <w:rPr>
                <w:color w:val="000000"/>
              </w:rPr>
              <w:t>Underuse</w:t>
            </w:r>
          </w:p>
        </w:tc>
      </w:tr>
    </w:tbl>
    <w:p w14:paraId="69D662F3" w14:textId="77777777" w:rsidR="00E32626" w:rsidRPr="00500AE4" w:rsidRDefault="00E32626">
      <w:pPr>
        <w:adjustRightInd w:val="0"/>
        <w:rPr>
          <w:color w:val="000000"/>
        </w:rPr>
      </w:pPr>
    </w:p>
    <w:p w14:paraId="609EE8FB" w14:textId="555E5CE6" w:rsidR="00E32626" w:rsidRPr="00500AE4" w:rsidRDefault="0089040B" w:rsidP="0089040B">
      <w:pPr>
        <w:adjustRightInd w:val="0"/>
      </w:pPr>
      <w:bookmarkStart w:id="4" w:name="_Hlk487458038"/>
      <w:r w:rsidRPr="00500AE4">
        <w:rPr>
          <w:b/>
        </w:rPr>
        <w:t>Legend</w:t>
      </w:r>
      <w:r w:rsidRPr="00500AE4">
        <w:t xml:space="preserve">: </w:t>
      </w:r>
      <w:bookmarkEnd w:id="4"/>
      <w:r w:rsidRPr="00500AE4">
        <w:t>ID=Identifier; GP=General Practi</w:t>
      </w:r>
      <w:r w:rsidR="00983EBB" w:rsidRPr="00500AE4">
        <w:t>c</w:t>
      </w:r>
      <w:r w:rsidRPr="00500AE4">
        <w:t>e; P=P</w:t>
      </w:r>
      <w:r w:rsidR="00E87A45" w:rsidRPr="00500AE4">
        <w:t>a</w:t>
      </w:r>
      <w:r w:rsidRPr="00500AE4">
        <w:t>ediatrician; ED=Emergency Department; I</w:t>
      </w:r>
      <w:r w:rsidR="00983EBB" w:rsidRPr="00500AE4">
        <w:t>N</w:t>
      </w:r>
      <w:r w:rsidRPr="00500AE4">
        <w:t>P</w:t>
      </w:r>
      <w:r w:rsidR="00983EBB" w:rsidRPr="00500AE4">
        <w:t>T</w:t>
      </w:r>
      <w:r w:rsidRPr="00500AE4">
        <w:t>=Inpatient; GBS=Group B Streptococcus; PICU=P</w:t>
      </w:r>
      <w:r w:rsidR="00E87A45" w:rsidRPr="00500AE4">
        <w:t>a</w:t>
      </w:r>
      <w:r w:rsidRPr="00500AE4">
        <w:t>ediatric Intensive Care Unit; CBE=Complete Blood Examination; CRP=</w:t>
      </w:r>
      <w:proofErr w:type="gramStart"/>
      <w:r w:rsidRPr="00500AE4">
        <w:t>C-reactive Protein</w:t>
      </w:r>
      <w:proofErr w:type="gramEnd"/>
      <w:r w:rsidRPr="00500AE4">
        <w:t>; UTI=Urinary Tract Infection.</w:t>
      </w:r>
    </w:p>
    <w:p w14:paraId="4B5CC3D1" w14:textId="5D5D786E" w:rsidR="004223C3" w:rsidRPr="00500AE4" w:rsidRDefault="004223C3" w:rsidP="00E87A45">
      <w:pPr>
        <w:adjustRightInd w:val="0"/>
        <w:spacing w:before="60"/>
      </w:pPr>
      <w:r w:rsidRPr="00500AE4">
        <w:t>* Paediatrician</w:t>
      </w:r>
      <w:r w:rsidR="00E87A45" w:rsidRPr="00500AE4">
        <w:t>s</w:t>
      </w:r>
      <w:r w:rsidRPr="00500AE4">
        <w:t xml:space="preserve">’ practices were sampled for fever, but only one record was found, so this </w:t>
      </w:r>
      <w:r w:rsidR="00983EBB" w:rsidRPr="00500AE4">
        <w:t xml:space="preserve">setting </w:t>
      </w:r>
      <w:r w:rsidRPr="00500AE4">
        <w:t>was removed prior to analysis.</w:t>
      </w:r>
    </w:p>
    <w:p w14:paraId="388FDF26" w14:textId="12ADA929" w:rsidR="00983EBB" w:rsidRPr="00500AE4" w:rsidRDefault="00983EBB" w:rsidP="00E87A45">
      <w:pPr>
        <w:adjustRightInd w:val="0"/>
        <w:spacing w:before="60"/>
      </w:pPr>
      <w:r w:rsidRPr="00500AE4">
        <w:rPr>
          <w:vertAlign w:val="superscript"/>
        </w:rPr>
        <w:lastRenderedPageBreak/>
        <w:t>#</w:t>
      </w:r>
      <w:r w:rsidRPr="00500AE4">
        <w:t xml:space="preserve"> Level of evidence as reported in individual CPGs. CPGs used a variety of classification schemes for allocating Level of Evidence in Levels (with Level I indicating the strongest level of evidence in all classification schemes). If Levels, or </w:t>
      </w:r>
      <w:proofErr w:type="gramStart"/>
      <w:r w:rsidRPr="00500AE4">
        <w:t>a strength</w:t>
      </w:r>
      <w:proofErr w:type="gramEnd"/>
      <w:r w:rsidRPr="00500AE4">
        <w:t xml:space="preserve"> of recommendation in Grades, were not specified in the CPG, the term “Consensus-based recommendation” was assigned.</w:t>
      </w:r>
    </w:p>
    <w:p w14:paraId="2B3F54D3" w14:textId="537411E3" w:rsidR="00382A46" w:rsidRPr="00500AE4" w:rsidRDefault="00382A46" w:rsidP="00E87A45">
      <w:pPr>
        <w:adjustRightInd w:val="0"/>
        <w:spacing w:before="60"/>
      </w:pPr>
      <w:r w:rsidRPr="00500AE4">
        <w:rPr>
          <w:b/>
          <w:bCs/>
          <w:color w:val="000000"/>
          <w:vertAlign w:val="superscript"/>
        </w:rPr>
        <w:t>‡</w:t>
      </w:r>
      <w:r w:rsidRPr="00500AE4">
        <w:rPr>
          <w:bCs/>
          <w:color w:val="000000"/>
        </w:rPr>
        <w:t xml:space="preserve"> Phase of care as reported in this paper differs from that for the wider CTK study, to be more relevant to fever: Diagnosis in the wider study has been separated into Assessment and Diagnostics, while Treatment and Ongoing Management in the wider study were aggregated and reported as Treatment.</w:t>
      </w:r>
    </w:p>
    <w:p w14:paraId="1DC91B4A" w14:textId="70E87B82" w:rsidR="00983EBB" w:rsidRPr="00500AE4" w:rsidRDefault="00983EBB" w:rsidP="00E87A45">
      <w:pPr>
        <w:adjustRightInd w:val="0"/>
        <w:spacing w:before="60"/>
      </w:pPr>
      <w:r w:rsidRPr="00500AE4">
        <w:rPr>
          <w:b/>
          <w:bCs/>
          <w:color w:val="000000"/>
          <w:vertAlign w:val="superscript"/>
        </w:rPr>
        <w:t>¥</w:t>
      </w:r>
      <w:r w:rsidRPr="00500AE4">
        <w:rPr>
          <w:b/>
          <w:bCs/>
          <w:color w:val="000000"/>
        </w:rPr>
        <w:t xml:space="preserve"> </w:t>
      </w:r>
      <w:r w:rsidRPr="00500AE4">
        <w:t>The type of quality of care assessed was classified as underuse or overuse: underuse refers to actions which are recommended, but not undertaken; overuse refers to actions which are not indicated,</w:t>
      </w:r>
      <w:r w:rsidR="00E87A45" w:rsidRPr="00500AE4">
        <w:t xml:space="preserve"> </w:t>
      </w:r>
      <w:r w:rsidRPr="00500AE4">
        <w:t xml:space="preserve">or </w:t>
      </w:r>
      <w:r w:rsidR="00E87A45" w:rsidRPr="00500AE4">
        <w:t xml:space="preserve">are </w:t>
      </w:r>
      <w:r w:rsidRPr="00500AE4">
        <w:t>contraindicated</w:t>
      </w:r>
      <w:r w:rsidR="00E87A45" w:rsidRPr="00500AE4">
        <w:t>,</w:t>
      </w:r>
      <w:r w:rsidRPr="00500AE4">
        <w:t xml:space="preserve"> in the context of the indicator’s inclusion criteria.</w:t>
      </w:r>
    </w:p>
    <w:sectPr w:rsidR="00983EBB" w:rsidRPr="00500AE4">
      <w:headerReference w:type="default" r:id="rId7"/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522E" w14:textId="77777777" w:rsidR="009D70A1" w:rsidRDefault="009D70A1">
      <w:r>
        <w:separator/>
      </w:r>
    </w:p>
  </w:endnote>
  <w:endnote w:type="continuationSeparator" w:id="0">
    <w:p w14:paraId="28288050" w14:textId="77777777" w:rsidR="009D70A1" w:rsidRDefault="009D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4836" w14:textId="77777777" w:rsidR="009D70A1" w:rsidRDefault="009D70A1">
      <w:r>
        <w:separator/>
      </w:r>
    </w:p>
  </w:footnote>
  <w:footnote w:type="continuationSeparator" w:id="0">
    <w:p w14:paraId="598A3417" w14:textId="77777777" w:rsidR="009D70A1" w:rsidRDefault="009D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4908" w14:textId="77777777" w:rsidR="00455B7B" w:rsidRDefault="00455B7B">
    <w:r>
      <w:rPr>
        <w:sz w:val="24"/>
        <w:szCs w:val="24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Hibbert">
    <w15:presenceInfo w15:providerId="AD" w15:userId="S::hibberpd@unisa.edu.au::3890b5eb-7fc1-408b-990c-44b8d2ead0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E2A3E"/>
    <w:rsid w:val="00382A46"/>
    <w:rsid w:val="004223C3"/>
    <w:rsid w:val="00455B7B"/>
    <w:rsid w:val="004F5A9E"/>
    <w:rsid w:val="00500AE4"/>
    <w:rsid w:val="0053060C"/>
    <w:rsid w:val="00561D3D"/>
    <w:rsid w:val="005F3FBD"/>
    <w:rsid w:val="00600F55"/>
    <w:rsid w:val="00724DB4"/>
    <w:rsid w:val="0089040B"/>
    <w:rsid w:val="0094154A"/>
    <w:rsid w:val="00983EBB"/>
    <w:rsid w:val="009B3F4A"/>
    <w:rsid w:val="009D70A1"/>
    <w:rsid w:val="00CF4210"/>
    <w:rsid w:val="00D56EF2"/>
    <w:rsid w:val="00DB47DF"/>
    <w:rsid w:val="00E32626"/>
    <w:rsid w:val="00E50FAB"/>
    <w:rsid w:val="00E87A45"/>
    <w:rsid w:val="00ED446F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4F9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A46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A46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1718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Real, Francis Frank</cp:lastModifiedBy>
  <cp:revision>10</cp:revision>
  <dcterms:created xsi:type="dcterms:W3CDTF">2018-09-23T23:40:00Z</dcterms:created>
  <dcterms:modified xsi:type="dcterms:W3CDTF">2020-01-10T14:54:00Z</dcterms:modified>
</cp:coreProperties>
</file>