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77" w:rsidRDefault="006904B1">
      <w:pPr>
        <w:rPr>
          <w:rFonts w:ascii="Times New Roman" w:hAnsi="Times New Roman" w:cs="Times New Roman"/>
          <w:sz w:val="20"/>
          <w:szCs w:val="20"/>
        </w:rPr>
      </w:pPr>
      <w:r w:rsidRPr="00356377">
        <w:rPr>
          <w:rFonts w:ascii="Times New Roman" w:hAnsi="Times New Roman" w:cs="Times New Roman"/>
          <w:sz w:val="20"/>
          <w:szCs w:val="20"/>
        </w:rPr>
        <w:t>T</w:t>
      </w:r>
      <w:r w:rsidR="003C1B09">
        <w:rPr>
          <w:rFonts w:ascii="Times New Roman" w:hAnsi="Times New Roman" w:cs="Times New Roman"/>
          <w:sz w:val="20"/>
          <w:szCs w:val="20"/>
        </w:rPr>
        <w:t xml:space="preserve">able </w:t>
      </w:r>
      <w:r>
        <w:rPr>
          <w:rFonts w:ascii="Times New Roman" w:hAnsi="Times New Roman" w:cs="Times New Roman"/>
          <w:sz w:val="20"/>
          <w:szCs w:val="20"/>
        </w:rPr>
        <w:t>S</w:t>
      </w:r>
      <w:r w:rsidR="003C1B09">
        <w:rPr>
          <w:rFonts w:ascii="Times New Roman" w:hAnsi="Times New Roman" w:cs="Times New Roman"/>
          <w:sz w:val="20"/>
          <w:szCs w:val="20"/>
        </w:rPr>
        <w:t>1.</w:t>
      </w:r>
      <w:r w:rsidR="00356377" w:rsidRPr="00356377">
        <w:rPr>
          <w:rFonts w:ascii="Times New Roman" w:hAnsi="Times New Roman" w:cs="Times New Roman"/>
          <w:sz w:val="20"/>
          <w:szCs w:val="20"/>
        </w:rPr>
        <w:t xml:space="preserve"> Number and percent of individuals with missing data on outcome, independent and confounding variables*, overall and by country</w:t>
      </w:r>
    </w:p>
    <w:tbl>
      <w:tblPr>
        <w:tblW w:w="5000" w:type="pct"/>
        <w:tblLook w:val="04A0" w:firstRow="1" w:lastRow="0" w:firstColumn="1" w:lastColumn="0" w:noHBand="0" w:noVBand="1"/>
      </w:tblPr>
      <w:tblGrid>
        <w:gridCol w:w="2844"/>
        <w:gridCol w:w="970"/>
        <w:gridCol w:w="970"/>
        <w:gridCol w:w="546"/>
        <w:gridCol w:w="923"/>
        <w:gridCol w:w="661"/>
        <w:gridCol w:w="767"/>
        <w:gridCol w:w="725"/>
        <w:gridCol w:w="568"/>
        <w:gridCol w:w="803"/>
        <w:gridCol w:w="631"/>
        <w:gridCol w:w="600"/>
        <w:gridCol w:w="696"/>
        <w:gridCol w:w="618"/>
        <w:gridCol w:w="715"/>
        <w:gridCol w:w="1439"/>
        <w:gridCol w:w="1138"/>
      </w:tblGrid>
      <w:tr w:rsidR="00972350" w:rsidRPr="00972350" w:rsidTr="00972350">
        <w:trPr>
          <w:trHeight w:val="285"/>
        </w:trPr>
        <w:tc>
          <w:tcPr>
            <w:tcW w:w="846" w:type="pct"/>
            <w:tcBorders>
              <w:top w:val="single" w:sz="4" w:space="0" w:color="auto"/>
              <w:left w:val="nil"/>
              <w:bottom w:val="nil"/>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 </w:t>
            </w:r>
          </w:p>
        </w:tc>
        <w:tc>
          <w:tcPr>
            <w:tcW w:w="639" w:type="pct"/>
            <w:gridSpan w:val="2"/>
            <w:tcBorders>
              <w:top w:val="single" w:sz="4" w:space="0" w:color="auto"/>
              <w:left w:val="nil"/>
              <w:bottom w:val="nil"/>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Overall</w:t>
            </w:r>
          </w:p>
        </w:tc>
        <w:tc>
          <w:tcPr>
            <w:tcW w:w="489" w:type="pct"/>
            <w:gridSpan w:val="2"/>
            <w:tcBorders>
              <w:top w:val="single" w:sz="4" w:space="0" w:color="auto"/>
              <w:left w:val="nil"/>
              <w:bottom w:val="nil"/>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Bhutan</w:t>
            </w:r>
          </w:p>
        </w:tc>
        <w:tc>
          <w:tcPr>
            <w:tcW w:w="476" w:type="pct"/>
            <w:gridSpan w:val="2"/>
            <w:tcBorders>
              <w:top w:val="single" w:sz="4" w:space="0" w:color="auto"/>
              <w:left w:val="nil"/>
              <w:bottom w:val="nil"/>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Eswatini</w:t>
            </w:r>
          </w:p>
        </w:tc>
        <w:tc>
          <w:tcPr>
            <w:tcW w:w="432" w:type="pct"/>
            <w:gridSpan w:val="2"/>
            <w:tcBorders>
              <w:top w:val="single" w:sz="4" w:space="0" w:color="auto"/>
              <w:left w:val="nil"/>
              <w:bottom w:val="nil"/>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 xml:space="preserve">Georgia </w:t>
            </w:r>
          </w:p>
        </w:tc>
        <w:tc>
          <w:tcPr>
            <w:tcW w:w="476" w:type="pct"/>
            <w:gridSpan w:val="2"/>
            <w:tcBorders>
              <w:top w:val="single" w:sz="4" w:space="0" w:color="auto"/>
              <w:left w:val="nil"/>
              <w:bottom w:val="nil"/>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Guyana</w:t>
            </w:r>
          </w:p>
        </w:tc>
        <w:tc>
          <w:tcPr>
            <w:tcW w:w="432" w:type="pct"/>
            <w:gridSpan w:val="2"/>
            <w:tcBorders>
              <w:top w:val="single" w:sz="4" w:space="0" w:color="auto"/>
              <w:left w:val="nil"/>
              <w:bottom w:val="nil"/>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 xml:space="preserve">Kenya </w:t>
            </w:r>
          </w:p>
        </w:tc>
        <w:tc>
          <w:tcPr>
            <w:tcW w:w="445" w:type="pct"/>
            <w:gridSpan w:val="2"/>
            <w:tcBorders>
              <w:top w:val="single" w:sz="4" w:space="0" w:color="auto"/>
              <w:left w:val="nil"/>
              <w:bottom w:val="nil"/>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 xml:space="preserve">Nepal </w:t>
            </w:r>
          </w:p>
        </w:tc>
        <w:tc>
          <w:tcPr>
            <w:tcW w:w="764" w:type="pct"/>
            <w:gridSpan w:val="2"/>
            <w:tcBorders>
              <w:top w:val="single" w:sz="4" w:space="0" w:color="auto"/>
              <w:left w:val="nil"/>
              <w:bottom w:val="nil"/>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 xml:space="preserve">St. Vincent &amp; the Grenadines </w:t>
            </w:r>
          </w:p>
        </w:tc>
      </w:tr>
      <w:tr w:rsidR="00972350" w:rsidRPr="00972350" w:rsidTr="00972350">
        <w:trPr>
          <w:trHeight w:val="285"/>
        </w:trPr>
        <w:tc>
          <w:tcPr>
            <w:tcW w:w="846"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 </w:t>
            </w:r>
          </w:p>
        </w:tc>
        <w:tc>
          <w:tcPr>
            <w:tcW w:w="320"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n</w:t>
            </w:r>
          </w:p>
        </w:tc>
        <w:tc>
          <w:tcPr>
            <w:tcW w:w="320"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w:t>
            </w:r>
          </w:p>
        </w:tc>
        <w:tc>
          <w:tcPr>
            <w:tcW w:w="184"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n</w:t>
            </w:r>
          </w:p>
        </w:tc>
        <w:tc>
          <w:tcPr>
            <w:tcW w:w="305"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w:t>
            </w:r>
          </w:p>
        </w:tc>
        <w:tc>
          <w:tcPr>
            <w:tcW w:w="221"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n</w:t>
            </w:r>
          </w:p>
        </w:tc>
        <w:tc>
          <w:tcPr>
            <w:tcW w:w="255"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w:t>
            </w:r>
          </w:p>
        </w:tc>
        <w:tc>
          <w:tcPr>
            <w:tcW w:w="241"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n</w:t>
            </w:r>
          </w:p>
        </w:tc>
        <w:tc>
          <w:tcPr>
            <w:tcW w:w="191"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w:t>
            </w:r>
          </w:p>
        </w:tc>
        <w:tc>
          <w:tcPr>
            <w:tcW w:w="266"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n</w:t>
            </w:r>
          </w:p>
        </w:tc>
        <w:tc>
          <w:tcPr>
            <w:tcW w:w="211"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w:t>
            </w:r>
          </w:p>
        </w:tc>
        <w:tc>
          <w:tcPr>
            <w:tcW w:w="201"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n</w:t>
            </w:r>
          </w:p>
        </w:tc>
        <w:tc>
          <w:tcPr>
            <w:tcW w:w="232"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w:t>
            </w:r>
          </w:p>
        </w:tc>
        <w:tc>
          <w:tcPr>
            <w:tcW w:w="207"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n</w:t>
            </w:r>
          </w:p>
        </w:tc>
        <w:tc>
          <w:tcPr>
            <w:tcW w:w="238"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w:t>
            </w:r>
          </w:p>
        </w:tc>
        <w:tc>
          <w:tcPr>
            <w:tcW w:w="427"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n</w:t>
            </w:r>
          </w:p>
        </w:tc>
        <w:tc>
          <w:tcPr>
            <w:tcW w:w="338"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center"/>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w:t>
            </w:r>
          </w:p>
        </w:tc>
      </w:tr>
      <w:tr w:rsidR="00972350" w:rsidRPr="00972350" w:rsidTr="00972350">
        <w:trPr>
          <w:trHeight w:val="285"/>
        </w:trPr>
        <w:tc>
          <w:tcPr>
            <w:tcW w:w="84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Waist circumference</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1,367</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5.40</w:t>
            </w:r>
          </w:p>
        </w:tc>
        <w:tc>
          <w:tcPr>
            <w:tcW w:w="184"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79</w:t>
            </w:r>
          </w:p>
        </w:tc>
        <w:tc>
          <w:tcPr>
            <w:tcW w:w="30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0.31</w:t>
            </w:r>
          </w:p>
        </w:tc>
        <w:tc>
          <w:tcPr>
            <w:tcW w:w="22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447</w:t>
            </w:r>
          </w:p>
        </w:tc>
        <w:tc>
          <w:tcPr>
            <w:tcW w:w="25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1.77</w:t>
            </w:r>
          </w:p>
        </w:tc>
        <w:tc>
          <w:tcPr>
            <w:tcW w:w="24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296</w:t>
            </w:r>
          </w:p>
        </w:tc>
        <w:tc>
          <w:tcPr>
            <w:tcW w:w="19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1.17</w:t>
            </w:r>
          </w:p>
        </w:tc>
        <w:tc>
          <w:tcPr>
            <w:tcW w:w="26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115</w:t>
            </w:r>
          </w:p>
        </w:tc>
        <w:tc>
          <w:tcPr>
            <w:tcW w:w="21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0.45</w:t>
            </w:r>
          </w:p>
        </w:tc>
        <w:tc>
          <w:tcPr>
            <w:tcW w:w="20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321</w:t>
            </w:r>
          </w:p>
        </w:tc>
        <w:tc>
          <w:tcPr>
            <w:tcW w:w="232"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1.27</w:t>
            </w:r>
          </w:p>
        </w:tc>
        <w:tc>
          <w:tcPr>
            <w:tcW w:w="20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60</w:t>
            </w:r>
          </w:p>
        </w:tc>
        <w:tc>
          <w:tcPr>
            <w:tcW w:w="2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0.24</w:t>
            </w:r>
          </w:p>
        </w:tc>
        <w:tc>
          <w:tcPr>
            <w:tcW w:w="42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49</w:t>
            </w:r>
          </w:p>
        </w:tc>
        <w:tc>
          <w:tcPr>
            <w:tcW w:w="3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0.19</w:t>
            </w:r>
          </w:p>
        </w:tc>
      </w:tr>
      <w:tr w:rsidR="00972350" w:rsidRPr="00972350" w:rsidTr="00972350">
        <w:trPr>
          <w:trHeight w:val="285"/>
        </w:trPr>
        <w:tc>
          <w:tcPr>
            <w:tcW w:w="84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Hypertension</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607</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2.40</w:t>
            </w:r>
          </w:p>
        </w:tc>
        <w:tc>
          <w:tcPr>
            <w:tcW w:w="184"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6</w:t>
            </w:r>
          </w:p>
        </w:tc>
        <w:tc>
          <w:tcPr>
            <w:tcW w:w="30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0.02</w:t>
            </w:r>
          </w:p>
        </w:tc>
        <w:tc>
          <w:tcPr>
            <w:tcW w:w="22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340</w:t>
            </w:r>
          </w:p>
        </w:tc>
        <w:tc>
          <w:tcPr>
            <w:tcW w:w="25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1.34</w:t>
            </w:r>
          </w:p>
        </w:tc>
        <w:tc>
          <w:tcPr>
            <w:tcW w:w="24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160</w:t>
            </w:r>
          </w:p>
        </w:tc>
        <w:tc>
          <w:tcPr>
            <w:tcW w:w="19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0.63</w:t>
            </w:r>
          </w:p>
        </w:tc>
        <w:tc>
          <w:tcPr>
            <w:tcW w:w="26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13</w:t>
            </w:r>
          </w:p>
        </w:tc>
        <w:tc>
          <w:tcPr>
            <w:tcW w:w="21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0.05</w:t>
            </w:r>
          </w:p>
        </w:tc>
        <w:tc>
          <w:tcPr>
            <w:tcW w:w="20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60</w:t>
            </w:r>
          </w:p>
        </w:tc>
        <w:tc>
          <w:tcPr>
            <w:tcW w:w="232"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0.24</w:t>
            </w:r>
          </w:p>
        </w:tc>
        <w:tc>
          <w:tcPr>
            <w:tcW w:w="20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17</w:t>
            </w:r>
          </w:p>
        </w:tc>
        <w:tc>
          <w:tcPr>
            <w:tcW w:w="2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0.07</w:t>
            </w:r>
          </w:p>
        </w:tc>
        <w:tc>
          <w:tcPr>
            <w:tcW w:w="42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11</w:t>
            </w:r>
          </w:p>
        </w:tc>
        <w:tc>
          <w:tcPr>
            <w:tcW w:w="3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0.04</w:t>
            </w:r>
          </w:p>
        </w:tc>
      </w:tr>
      <w:tr w:rsidR="00972350" w:rsidRPr="00972350" w:rsidTr="00972350">
        <w:trPr>
          <w:trHeight w:val="285"/>
        </w:trPr>
        <w:tc>
          <w:tcPr>
            <w:tcW w:w="84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Diabetes</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7,047</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27.83</w:t>
            </w:r>
          </w:p>
        </w:tc>
        <w:tc>
          <w:tcPr>
            <w:tcW w:w="184"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86</w:t>
            </w:r>
          </w:p>
        </w:tc>
        <w:tc>
          <w:tcPr>
            <w:tcW w:w="30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0.34</w:t>
            </w:r>
          </w:p>
        </w:tc>
        <w:tc>
          <w:tcPr>
            <w:tcW w:w="22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652</w:t>
            </w:r>
          </w:p>
        </w:tc>
        <w:tc>
          <w:tcPr>
            <w:tcW w:w="25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2.57</w:t>
            </w:r>
          </w:p>
        </w:tc>
        <w:tc>
          <w:tcPr>
            <w:tcW w:w="24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1,231</w:t>
            </w:r>
          </w:p>
        </w:tc>
        <w:tc>
          <w:tcPr>
            <w:tcW w:w="19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4.86</w:t>
            </w:r>
          </w:p>
        </w:tc>
        <w:tc>
          <w:tcPr>
            <w:tcW w:w="26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1,993</w:t>
            </w:r>
          </w:p>
        </w:tc>
        <w:tc>
          <w:tcPr>
            <w:tcW w:w="21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7.87</w:t>
            </w:r>
          </w:p>
        </w:tc>
        <w:tc>
          <w:tcPr>
            <w:tcW w:w="20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381</w:t>
            </w:r>
          </w:p>
        </w:tc>
        <w:tc>
          <w:tcPr>
            <w:tcW w:w="232"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1.50</w:t>
            </w:r>
          </w:p>
        </w:tc>
        <w:tc>
          <w:tcPr>
            <w:tcW w:w="20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370</w:t>
            </w:r>
          </w:p>
        </w:tc>
        <w:tc>
          <w:tcPr>
            <w:tcW w:w="2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1.46</w:t>
            </w:r>
          </w:p>
        </w:tc>
        <w:tc>
          <w:tcPr>
            <w:tcW w:w="42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2,334</w:t>
            </w:r>
          </w:p>
        </w:tc>
        <w:tc>
          <w:tcPr>
            <w:tcW w:w="3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9.22</w:t>
            </w:r>
          </w:p>
        </w:tc>
      </w:tr>
      <w:tr w:rsidR="00972350" w:rsidRPr="00972350" w:rsidTr="00972350">
        <w:trPr>
          <w:trHeight w:val="285"/>
        </w:trPr>
        <w:tc>
          <w:tcPr>
            <w:tcW w:w="84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 xml:space="preserve">Salt use behaviour </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261</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1.03</w:t>
            </w:r>
          </w:p>
        </w:tc>
        <w:tc>
          <w:tcPr>
            <w:tcW w:w="184"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w:t>
            </w:r>
          </w:p>
        </w:tc>
        <w:tc>
          <w:tcPr>
            <w:tcW w:w="30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0.01</w:t>
            </w:r>
          </w:p>
        </w:tc>
        <w:tc>
          <w:tcPr>
            <w:tcW w:w="22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255</w:t>
            </w:r>
          </w:p>
        </w:tc>
        <w:tc>
          <w:tcPr>
            <w:tcW w:w="25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1.01</w:t>
            </w:r>
          </w:p>
        </w:tc>
        <w:tc>
          <w:tcPr>
            <w:tcW w:w="24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19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6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1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0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w:t>
            </w:r>
          </w:p>
        </w:tc>
        <w:tc>
          <w:tcPr>
            <w:tcW w:w="232"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0.01</w:t>
            </w:r>
          </w:p>
        </w:tc>
        <w:tc>
          <w:tcPr>
            <w:tcW w:w="20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42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3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r>
      <w:tr w:rsidR="00972350" w:rsidRPr="00972350" w:rsidTr="00972350">
        <w:trPr>
          <w:trHeight w:val="285"/>
        </w:trPr>
        <w:tc>
          <w:tcPr>
            <w:tcW w:w="84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Fruit and vegetable consumption</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933</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3.68</w:t>
            </w:r>
          </w:p>
        </w:tc>
        <w:tc>
          <w:tcPr>
            <w:tcW w:w="184"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40</w:t>
            </w:r>
          </w:p>
        </w:tc>
        <w:tc>
          <w:tcPr>
            <w:tcW w:w="30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0.16</w:t>
            </w:r>
          </w:p>
        </w:tc>
        <w:tc>
          <w:tcPr>
            <w:tcW w:w="22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380</w:t>
            </w:r>
          </w:p>
        </w:tc>
        <w:tc>
          <w:tcPr>
            <w:tcW w:w="25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1.50</w:t>
            </w:r>
          </w:p>
        </w:tc>
        <w:tc>
          <w:tcPr>
            <w:tcW w:w="24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23</w:t>
            </w:r>
          </w:p>
        </w:tc>
        <w:tc>
          <w:tcPr>
            <w:tcW w:w="19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0.09</w:t>
            </w:r>
          </w:p>
        </w:tc>
        <w:tc>
          <w:tcPr>
            <w:tcW w:w="26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45</w:t>
            </w:r>
          </w:p>
        </w:tc>
        <w:tc>
          <w:tcPr>
            <w:tcW w:w="21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0.18</w:t>
            </w:r>
          </w:p>
        </w:tc>
        <w:tc>
          <w:tcPr>
            <w:tcW w:w="20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270</w:t>
            </w:r>
          </w:p>
        </w:tc>
        <w:tc>
          <w:tcPr>
            <w:tcW w:w="232"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1.07</w:t>
            </w:r>
          </w:p>
        </w:tc>
        <w:tc>
          <w:tcPr>
            <w:tcW w:w="20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94</w:t>
            </w:r>
          </w:p>
        </w:tc>
        <w:tc>
          <w:tcPr>
            <w:tcW w:w="2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0.37</w:t>
            </w:r>
          </w:p>
        </w:tc>
        <w:tc>
          <w:tcPr>
            <w:tcW w:w="42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81</w:t>
            </w:r>
          </w:p>
        </w:tc>
        <w:tc>
          <w:tcPr>
            <w:tcW w:w="3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0.32</w:t>
            </w:r>
          </w:p>
        </w:tc>
      </w:tr>
      <w:tr w:rsidR="00972350" w:rsidRPr="00972350" w:rsidTr="00972350">
        <w:trPr>
          <w:trHeight w:val="285"/>
        </w:trPr>
        <w:tc>
          <w:tcPr>
            <w:tcW w:w="84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 xml:space="preserve">Type of oil used in cooking </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326</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1.29</w:t>
            </w:r>
          </w:p>
        </w:tc>
        <w:tc>
          <w:tcPr>
            <w:tcW w:w="184"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w:t>
            </w:r>
          </w:p>
        </w:tc>
        <w:tc>
          <w:tcPr>
            <w:tcW w:w="30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0.01</w:t>
            </w:r>
          </w:p>
        </w:tc>
        <w:tc>
          <w:tcPr>
            <w:tcW w:w="22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263</w:t>
            </w:r>
          </w:p>
        </w:tc>
        <w:tc>
          <w:tcPr>
            <w:tcW w:w="25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1.04</w:t>
            </w:r>
          </w:p>
        </w:tc>
        <w:tc>
          <w:tcPr>
            <w:tcW w:w="24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35</w:t>
            </w:r>
          </w:p>
        </w:tc>
        <w:tc>
          <w:tcPr>
            <w:tcW w:w="19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0.14</w:t>
            </w:r>
          </w:p>
        </w:tc>
        <w:tc>
          <w:tcPr>
            <w:tcW w:w="26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4</w:t>
            </w:r>
          </w:p>
        </w:tc>
        <w:tc>
          <w:tcPr>
            <w:tcW w:w="21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0.02</w:t>
            </w:r>
          </w:p>
        </w:tc>
        <w:tc>
          <w:tcPr>
            <w:tcW w:w="20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9</w:t>
            </w:r>
          </w:p>
        </w:tc>
        <w:tc>
          <w:tcPr>
            <w:tcW w:w="232"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0.04</w:t>
            </w:r>
          </w:p>
        </w:tc>
        <w:tc>
          <w:tcPr>
            <w:tcW w:w="20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42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12</w:t>
            </w:r>
          </w:p>
        </w:tc>
        <w:tc>
          <w:tcPr>
            <w:tcW w:w="3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0.05</w:t>
            </w:r>
          </w:p>
        </w:tc>
      </w:tr>
      <w:tr w:rsidR="00972350" w:rsidRPr="00972350" w:rsidTr="00972350">
        <w:trPr>
          <w:trHeight w:val="285"/>
        </w:trPr>
        <w:tc>
          <w:tcPr>
            <w:tcW w:w="84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Sex</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184"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30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2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5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4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19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6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1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0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32"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0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42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3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r>
      <w:tr w:rsidR="00972350" w:rsidRPr="00972350" w:rsidTr="00972350">
        <w:trPr>
          <w:trHeight w:val="285"/>
        </w:trPr>
        <w:tc>
          <w:tcPr>
            <w:tcW w:w="84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Age</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21</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0.08</w:t>
            </w:r>
          </w:p>
        </w:tc>
        <w:tc>
          <w:tcPr>
            <w:tcW w:w="184"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w:t>
            </w:r>
          </w:p>
        </w:tc>
        <w:tc>
          <w:tcPr>
            <w:tcW w:w="30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0.01</w:t>
            </w:r>
          </w:p>
        </w:tc>
        <w:tc>
          <w:tcPr>
            <w:tcW w:w="22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5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4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19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6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1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0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16</w:t>
            </w:r>
          </w:p>
        </w:tc>
        <w:tc>
          <w:tcPr>
            <w:tcW w:w="232"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0.06</w:t>
            </w:r>
          </w:p>
        </w:tc>
        <w:tc>
          <w:tcPr>
            <w:tcW w:w="20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42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w:t>
            </w:r>
          </w:p>
        </w:tc>
        <w:tc>
          <w:tcPr>
            <w:tcW w:w="3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0.01</w:t>
            </w:r>
          </w:p>
        </w:tc>
      </w:tr>
      <w:tr w:rsidR="00972350" w:rsidRPr="00972350" w:rsidTr="00972350">
        <w:trPr>
          <w:trHeight w:val="285"/>
        </w:trPr>
        <w:tc>
          <w:tcPr>
            <w:tcW w:w="84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Educational attainment</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496</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1.96</w:t>
            </w:r>
          </w:p>
        </w:tc>
        <w:tc>
          <w:tcPr>
            <w:tcW w:w="184"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w:t>
            </w:r>
          </w:p>
        </w:tc>
        <w:tc>
          <w:tcPr>
            <w:tcW w:w="30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0.01</w:t>
            </w:r>
          </w:p>
        </w:tc>
        <w:tc>
          <w:tcPr>
            <w:tcW w:w="22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256</w:t>
            </w:r>
          </w:p>
        </w:tc>
        <w:tc>
          <w:tcPr>
            <w:tcW w:w="25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1.01</w:t>
            </w:r>
          </w:p>
        </w:tc>
        <w:tc>
          <w:tcPr>
            <w:tcW w:w="24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229</w:t>
            </w:r>
          </w:p>
        </w:tc>
        <w:tc>
          <w:tcPr>
            <w:tcW w:w="19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0.90</w:t>
            </w:r>
          </w:p>
        </w:tc>
        <w:tc>
          <w:tcPr>
            <w:tcW w:w="26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w:t>
            </w:r>
          </w:p>
        </w:tc>
        <w:tc>
          <w:tcPr>
            <w:tcW w:w="21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0.01</w:t>
            </w:r>
          </w:p>
        </w:tc>
        <w:tc>
          <w:tcPr>
            <w:tcW w:w="20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32"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0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42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6</w:t>
            </w:r>
          </w:p>
        </w:tc>
        <w:tc>
          <w:tcPr>
            <w:tcW w:w="3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0.02</w:t>
            </w:r>
          </w:p>
        </w:tc>
      </w:tr>
      <w:tr w:rsidR="00972350" w:rsidRPr="00972350" w:rsidTr="00972350">
        <w:trPr>
          <w:trHeight w:val="285"/>
        </w:trPr>
        <w:tc>
          <w:tcPr>
            <w:tcW w:w="84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Working status</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268</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1.06</w:t>
            </w:r>
          </w:p>
        </w:tc>
        <w:tc>
          <w:tcPr>
            <w:tcW w:w="184"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w:t>
            </w:r>
          </w:p>
        </w:tc>
        <w:tc>
          <w:tcPr>
            <w:tcW w:w="30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0.01</w:t>
            </w:r>
          </w:p>
        </w:tc>
        <w:tc>
          <w:tcPr>
            <w:tcW w:w="22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257</w:t>
            </w:r>
          </w:p>
        </w:tc>
        <w:tc>
          <w:tcPr>
            <w:tcW w:w="25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1.01</w:t>
            </w:r>
          </w:p>
        </w:tc>
        <w:tc>
          <w:tcPr>
            <w:tcW w:w="24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6</w:t>
            </w:r>
          </w:p>
        </w:tc>
        <w:tc>
          <w:tcPr>
            <w:tcW w:w="19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0.02</w:t>
            </w:r>
          </w:p>
        </w:tc>
        <w:tc>
          <w:tcPr>
            <w:tcW w:w="26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1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0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32"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0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42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w:t>
            </w:r>
          </w:p>
        </w:tc>
        <w:tc>
          <w:tcPr>
            <w:tcW w:w="3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0.01</w:t>
            </w:r>
          </w:p>
        </w:tc>
      </w:tr>
      <w:tr w:rsidR="00972350" w:rsidRPr="00972350" w:rsidTr="00972350">
        <w:trPr>
          <w:trHeight w:val="285"/>
        </w:trPr>
        <w:tc>
          <w:tcPr>
            <w:tcW w:w="84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Physical activity</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289</w:t>
            </w:r>
          </w:p>
        </w:tc>
        <w:tc>
          <w:tcPr>
            <w:tcW w:w="320"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1.14</w:t>
            </w:r>
          </w:p>
        </w:tc>
        <w:tc>
          <w:tcPr>
            <w:tcW w:w="184"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w:t>
            </w:r>
          </w:p>
        </w:tc>
        <w:tc>
          <w:tcPr>
            <w:tcW w:w="30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0.01</w:t>
            </w:r>
          </w:p>
        </w:tc>
        <w:tc>
          <w:tcPr>
            <w:tcW w:w="22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259</w:t>
            </w:r>
          </w:p>
        </w:tc>
        <w:tc>
          <w:tcPr>
            <w:tcW w:w="255"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1.02</w:t>
            </w:r>
          </w:p>
        </w:tc>
        <w:tc>
          <w:tcPr>
            <w:tcW w:w="24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19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66"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w:t>
            </w:r>
          </w:p>
        </w:tc>
        <w:tc>
          <w:tcPr>
            <w:tcW w:w="21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01"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4</w:t>
            </w:r>
          </w:p>
        </w:tc>
        <w:tc>
          <w:tcPr>
            <w:tcW w:w="232"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0.02</w:t>
            </w:r>
          </w:p>
        </w:tc>
        <w:tc>
          <w:tcPr>
            <w:tcW w:w="20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22</w:t>
            </w:r>
          </w:p>
        </w:tc>
        <w:tc>
          <w:tcPr>
            <w:tcW w:w="2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0.09</w:t>
            </w:r>
          </w:p>
        </w:tc>
        <w:tc>
          <w:tcPr>
            <w:tcW w:w="427"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338" w:type="pct"/>
            <w:tcBorders>
              <w:top w:val="nil"/>
              <w:left w:val="nil"/>
              <w:bottom w:val="nil"/>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r>
      <w:tr w:rsidR="00972350" w:rsidRPr="00972350" w:rsidTr="00972350">
        <w:trPr>
          <w:trHeight w:val="285"/>
        </w:trPr>
        <w:tc>
          <w:tcPr>
            <w:tcW w:w="846"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Alcohol consumption</w:t>
            </w:r>
          </w:p>
        </w:tc>
        <w:tc>
          <w:tcPr>
            <w:tcW w:w="320"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318</w:t>
            </w:r>
          </w:p>
        </w:tc>
        <w:tc>
          <w:tcPr>
            <w:tcW w:w="320"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1.26</w:t>
            </w:r>
          </w:p>
        </w:tc>
        <w:tc>
          <w:tcPr>
            <w:tcW w:w="184"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19</w:t>
            </w:r>
          </w:p>
        </w:tc>
        <w:tc>
          <w:tcPr>
            <w:tcW w:w="305"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0.08</w:t>
            </w:r>
          </w:p>
        </w:tc>
        <w:tc>
          <w:tcPr>
            <w:tcW w:w="221"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269</w:t>
            </w:r>
          </w:p>
        </w:tc>
        <w:tc>
          <w:tcPr>
            <w:tcW w:w="255"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1.06</w:t>
            </w:r>
          </w:p>
        </w:tc>
        <w:tc>
          <w:tcPr>
            <w:tcW w:w="241"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14</w:t>
            </w:r>
          </w:p>
        </w:tc>
        <w:tc>
          <w:tcPr>
            <w:tcW w:w="191"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0.06</w:t>
            </w:r>
          </w:p>
        </w:tc>
        <w:tc>
          <w:tcPr>
            <w:tcW w:w="266"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1</w:t>
            </w:r>
          </w:p>
        </w:tc>
        <w:tc>
          <w:tcPr>
            <w:tcW w:w="211"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201"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8</w:t>
            </w:r>
          </w:p>
        </w:tc>
        <w:tc>
          <w:tcPr>
            <w:tcW w:w="232"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0.03</w:t>
            </w:r>
          </w:p>
        </w:tc>
        <w:tc>
          <w:tcPr>
            <w:tcW w:w="207"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w:t>
            </w:r>
          </w:p>
        </w:tc>
        <w:tc>
          <w:tcPr>
            <w:tcW w:w="238"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0.00</w:t>
            </w:r>
          </w:p>
        </w:tc>
        <w:tc>
          <w:tcPr>
            <w:tcW w:w="427"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7</w:t>
            </w:r>
          </w:p>
        </w:tc>
        <w:tc>
          <w:tcPr>
            <w:tcW w:w="338" w:type="pct"/>
            <w:tcBorders>
              <w:top w:val="nil"/>
              <w:left w:val="nil"/>
              <w:bottom w:val="single" w:sz="4" w:space="0" w:color="auto"/>
              <w:right w:val="nil"/>
            </w:tcBorders>
            <w:shd w:val="clear" w:color="auto" w:fill="auto"/>
            <w:noWrap/>
            <w:vAlign w:val="bottom"/>
            <w:hideMark/>
          </w:tcPr>
          <w:p w:rsidR="00972350" w:rsidRPr="00972350" w:rsidRDefault="00972350" w:rsidP="00972350">
            <w:pPr>
              <w:spacing w:after="0" w:line="240" w:lineRule="auto"/>
              <w:jc w:val="right"/>
              <w:rPr>
                <w:rFonts w:ascii="Times New Roman" w:eastAsia="Times New Roman" w:hAnsi="Times New Roman" w:cs="Times New Roman"/>
                <w:color w:val="000000"/>
                <w:sz w:val="20"/>
                <w:szCs w:val="20"/>
              </w:rPr>
            </w:pPr>
            <w:r w:rsidRPr="00972350">
              <w:rPr>
                <w:rFonts w:ascii="Times New Roman" w:eastAsia="Times New Roman" w:hAnsi="Times New Roman" w:cs="Times New Roman"/>
                <w:color w:val="000000"/>
                <w:sz w:val="20"/>
                <w:szCs w:val="20"/>
              </w:rPr>
              <w:t>0.03</w:t>
            </w:r>
          </w:p>
        </w:tc>
      </w:tr>
    </w:tbl>
    <w:p w:rsidR="00356377" w:rsidRPr="00972350" w:rsidRDefault="00972350" w:rsidP="00972350">
      <w:pPr>
        <w:rPr>
          <w:rFonts w:ascii="Times New Roman" w:hAnsi="Times New Roman" w:cs="Times New Roman"/>
          <w:sz w:val="20"/>
          <w:szCs w:val="20"/>
        </w:rPr>
      </w:pPr>
      <w:r>
        <w:rPr>
          <w:rFonts w:ascii="Times New Roman" w:hAnsi="Times New Roman" w:cs="Times New Roman"/>
          <w:sz w:val="20"/>
          <w:szCs w:val="20"/>
        </w:rPr>
        <w:t xml:space="preserve">*Percent missing data on outcomes (waist circumference, hypertension and diabetes), independent variables (self-reported salt use behaviour, fruit and vegetable consumption and type of oil used in cooking) and potential confounding factors (age, educational attainment, working status, physical activity and alcohol consumption) for the sample of individuals aged 15 years or older, n= </w:t>
      </w:r>
      <w:r w:rsidRPr="00972350">
        <w:rPr>
          <w:rFonts w:ascii="Times New Roman" w:hAnsi="Times New Roman" w:cs="Times New Roman"/>
          <w:sz w:val="20"/>
          <w:szCs w:val="20"/>
        </w:rPr>
        <w:t>25,324</w:t>
      </w:r>
      <w:r>
        <w:rPr>
          <w:rFonts w:ascii="Times New Roman" w:hAnsi="Times New Roman" w:cs="Times New Roman"/>
          <w:sz w:val="20"/>
          <w:szCs w:val="20"/>
        </w:rPr>
        <w:t>.</w:t>
      </w:r>
    </w:p>
    <w:p w:rsidR="00356377" w:rsidRPr="00356377" w:rsidRDefault="00356377">
      <w:pPr>
        <w:rPr>
          <w:rFonts w:ascii="Times New Roman" w:hAnsi="Times New Roman" w:cs="Times New Roman"/>
          <w:sz w:val="20"/>
          <w:szCs w:val="20"/>
        </w:rPr>
      </w:pPr>
    </w:p>
    <w:p w:rsidR="0021162C" w:rsidRDefault="0021162C">
      <w:r>
        <w:br w:type="page"/>
      </w:r>
    </w:p>
    <w:tbl>
      <w:tblPr>
        <w:tblW w:w="5000" w:type="pct"/>
        <w:tblLook w:val="04A0" w:firstRow="1" w:lastRow="0" w:firstColumn="1" w:lastColumn="0" w:noHBand="0" w:noVBand="1"/>
      </w:tblPr>
      <w:tblGrid>
        <w:gridCol w:w="2613"/>
        <w:gridCol w:w="2124"/>
        <w:gridCol w:w="1062"/>
        <w:gridCol w:w="1199"/>
        <w:gridCol w:w="2205"/>
        <w:gridCol w:w="2242"/>
        <w:gridCol w:w="2564"/>
        <w:gridCol w:w="1605"/>
      </w:tblGrid>
      <w:tr w:rsidR="00155EAA" w:rsidRPr="00155EAA" w:rsidTr="0021162C">
        <w:trPr>
          <w:trHeight w:val="285"/>
        </w:trPr>
        <w:tc>
          <w:tcPr>
            <w:tcW w:w="1517" w:type="pct"/>
            <w:gridSpan w:val="2"/>
            <w:tcBorders>
              <w:top w:val="nil"/>
              <w:left w:val="nil"/>
              <w:bottom w:val="nil"/>
              <w:right w:val="nil"/>
            </w:tcBorders>
            <w:shd w:val="clear" w:color="auto" w:fill="auto"/>
            <w:noWrap/>
            <w:vAlign w:val="bottom"/>
            <w:hideMark/>
          </w:tcPr>
          <w:p w:rsidR="00155EAA" w:rsidRPr="00155EAA" w:rsidRDefault="006904B1" w:rsidP="00155EA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w:t>
            </w:r>
            <w:r w:rsidR="003C1B09">
              <w:rPr>
                <w:rFonts w:ascii="Times New Roman" w:eastAsia="Times New Roman" w:hAnsi="Times New Roman" w:cs="Times New Roman"/>
                <w:color w:val="000000"/>
                <w:sz w:val="20"/>
                <w:szCs w:val="20"/>
              </w:rPr>
              <w:t xml:space="preserve">able </w:t>
            </w:r>
            <w:r>
              <w:rPr>
                <w:rFonts w:ascii="Times New Roman" w:eastAsia="Times New Roman" w:hAnsi="Times New Roman" w:cs="Times New Roman"/>
                <w:color w:val="000000"/>
                <w:sz w:val="20"/>
                <w:szCs w:val="20"/>
              </w:rPr>
              <w:t>S</w:t>
            </w:r>
            <w:r w:rsidR="003C1B09">
              <w:rPr>
                <w:rFonts w:ascii="Times New Roman" w:eastAsia="Times New Roman" w:hAnsi="Times New Roman" w:cs="Times New Roman"/>
                <w:color w:val="000000"/>
                <w:sz w:val="20"/>
                <w:szCs w:val="20"/>
              </w:rPr>
              <w:t>2.</w:t>
            </w:r>
            <w:r w:rsidR="00155EAA" w:rsidRPr="00155EAA">
              <w:rPr>
                <w:rFonts w:ascii="Times New Roman" w:eastAsia="Times New Roman" w:hAnsi="Times New Roman" w:cs="Times New Roman"/>
                <w:color w:val="000000"/>
                <w:sz w:val="20"/>
                <w:szCs w:val="20"/>
              </w:rPr>
              <w:t xml:space="preserve"> Survey characteristics </w:t>
            </w:r>
          </w:p>
        </w:tc>
        <w:tc>
          <w:tcPr>
            <w:tcW w:w="34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color w:val="000000"/>
                <w:sz w:val="20"/>
                <w:szCs w:val="20"/>
              </w:rPr>
            </w:pPr>
          </w:p>
        </w:tc>
        <w:tc>
          <w:tcPr>
            <w:tcW w:w="38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sz w:val="20"/>
                <w:szCs w:val="20"/>
              </w:rPr>
            </w:pPr>
          </w:p>
        </w:tc>
        <w:tc>
          <w:tcPr>
            <w:tcW w:w="718"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sz w:val="20"/>
                <w:szCs w:val="20"/>
              </w:rPr>
            </w:pPr>
          </w:p>
        </w:tc>
        <w:tc>
          <w:tcPr>
            <w:tcW w:w="821"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sz w:val="20"/>
                <w:szCs w:val="20"/>
              </w:rPr>
            </w:pPr>
          </w:p>
        </w:tc>
        <w:tc>
          <w:tcPr>
            <w:tcW w:w="51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sz w:val="20"/>
                <w:szCs w:val="20"/>
              </w:rPr>
            </w:pPr>
          </w:p>
        </w:tc>
      </w:tr>
      <w:tr w:rsidR="00155EAA" w:rsidRPr="00155EAA" w:rsidTr="0021162C">
        <w:trPr>
          <w:trHeight w:val="285"/>
        </w:trPr>
        <w:tc>
          <w:tcPr>
            <w:tcW w:w="837"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Country</w:t>
            </w:r>
          </w:p>
        </w:tc>
        <w:tc>
          <w:tcPr>
            <w:tcW w:w="680"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xml:space="preserve">Number of respondents </w:t>
            </w:r>
          </w:p>
        </w:tc>
        <w:tc>
          <w:tcPr>
            <w:tcW w:w="340"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xml:space="preserve">Female </w:t>
            </w:r>
          </w:p>
        </w:tc>
        <w:tc>
          <w:tcPr>
            <w:tcW w:w="384"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xml:space="preserve">Male </w:t>
            </w:r>
          </w:p>
        </w:tc>
        <w:tc>
          <w:tcPr>
            <w:tcW w:w="706"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Female (unweighted)</w:t>
            </w:r>
          </w:p>
        </w:tc>
        <w:tc>
          <w:tcPr>
            <w:tcW w:w="718"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xml:space="preserve">Country income status </w:t>
            </w:r>
          </w:p>
        </w:tc>
        <w:tc>
          <w:tcPr>
            <w:tcW w:w="821"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Year of WHO STEPs survey</w:t>
            </w:r>
          </w:p>
        </w:tc>
        <w:tc>
          <w:tcPr>
            <w:tcW w:w="514"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WHO Region</w:t>
            </w:r>
          </w:p>
        </w:tc>
      </w:tr>
      <w:tr w:rsidR="00155EAA" w:rsidRPr="00155EAA" w:rsidTr="0021162C">
        <w:trPr>
          <w:trHeight w:val="285"/>
        </w:trPr>
        <w:tc>
          <w:tcPr>
            <w:tcW w:w="837"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Bhutan</w:t>
            </w:r>
          </w:p>
        </w:tc>
        <w:tc>
          <w:tcPr>
            <w:tcW w:w="68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2,822</w:t>
            </w:r>
          </w:p>
        </w:tc>
        <w:tc>
          <w:tcPr>
            <w:tcW w:w="34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1,748</w:t>
            </w:r>
          </w:p>
        </w:tc>
        <w:tc>
          <w:tcPr>
            <w:tcW w:w="38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1,074</w:t>
            </w:r>
          </w:p>
        </w:tc>
        <w:tc>
          <w:tcPr>
            <w:tcW w:w="706"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61.94</w:t>
            </w:r>
          </w:p>
        </w:tc>
        <w:tc>
          <w:tcPr>
            <w:tcW w:w="718"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Lower middle income</w:t>
            </w:r>
          </w:p>
        </w:tc>
        <w:tc>
          <w:tcPr>
            <w:tcW w:w="821"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2014</w:t>
            </w:r>
          </w:p>
        </w:tc>
        <w:tc>
          <w:tcPr>
            <w:tcW w:w="51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South Asia</w:t>
            </w:r>
          </w:p>
        </w:tc>
      </w:tr>
      <w:tr w:rsidR="00155EAA" w:rsidRPr="00155EAA" w:rsidTr="0021162C">
        <w:trPr>
          <w:trHeight w:val="285"/>
        </w:trPr>
        <w:tc>
          <w:tcPr>
            <w:tcW w:w="837"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Eswatini</w:t>
            </w:r>
          </w:p>
        </w:tc>
        <w:tc>
          <w:tcPr>
            <w:tcW w:w="68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3,531</w:t>
            </w:r>
          </w:p>
        </w:tc>
        <w:tc>
          <w:tcPr>
            <w:tcW w:w="34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2,303</w:t>
            </w:r>
          </w:p>
        </w:tc>
        <w:tc>
          <w:tcPr>
            <w:tcW w:w="38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1,228</w:t>
            </w:r>
          </w:p>
        </w:tc>
        <w:tc>
          <w:tcPr>
            <w:tcW w:w="706"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65.22</w:t>
            </w:r>
          </w:p>
        </w:tc>
        <w:tc>
          <w:tcPr>
            <w:tcW w:w="718"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Lower middle income</w:t>
            </w:r>
          </w:p>
        </w:tc>
        <w:tc>
          <w:tcPr>
            <w:tcW w:w="821"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2014</w:t>
            </w:r>
          </w:p>
        </w:tc>
        <w:tc>
          <w:tcPr>
            <w:tcW w:w="51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xml:space="preserve">Southern Africa </w:t>
            </w:r>
          </w:p>
        </w:tc>
      </w:tr>
      <w:tr w:rsidR="00155EAA" w:rsidRPr="00155EAA" w:rsidTr="0021162C">
        <w:trPr>
          <w:trHeight w:val="285"/>
        </w:trPr>
        <w:tc>
          <w:tcPr>
            <w:tcW w:w="837"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xml:space="preserve">Georgia </w:t>
            </w:r>
          </w:p>
        </w:tc>
        <w:tc>
          <w:tcPr>
            <w:tcW w:w="68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4,212</w:t>
            </w:r>
          </w:p>
        </w:tc>
        <w:tc>
          <w:tcPr>
            <w:tcW w:w="34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2,940</w:t>
            </w:r>
          </w:p>
        </w:tc>
        <w:tc>
          <w:tcPr>
            <w:tcW w:w="38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1,272</w:t>
            </w:r>
          </w:p>
        </w:tc>
        <w:tc>
          <w:tcPr>
            <w:tcW w:w="706"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69.80</w:t>
            </w:r>
          </w:p>
        </w:tc>
        <w:tc>
          <w:tcPr>
            <w:tcW w:w="718"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Lower middle income</w:t>
            </w:r>
          </w:p>
        </w:tc>
        <w:tc>
          <w:tcPr>
            <w:tcW w:w="821"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2016</w:t>
            </w:r>
          </w:p>
        </w:tc>
        <w:tc>
          <w:tcPr>
            <w:tcW w:w="51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Europe</w:t>
            </w:r>
          </w:p>
        </w:tc>
      </w:tr>
      <w:tr w:rsidR="00155EAA" w:rsidRPr="00155EAA" w:rsidTr="0021162C">
        <w:trPr>
          <w:trHeight w:val="285"/>
        </w:trPr>
        <w:tc>
          <w:tcPr>
            <w:tcW w:w="837"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Guyana</w:t>
            </w:r>
          </w:p>
        </w:tc>
        <w:tc>
          <w:tcPr>
            <w:tcW w:w="68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2,655</w:t>
            </w:r>
          </w:p>
        </w:tc>
        <w:tc>
          <w:tcPr>
            <w:tcW w:w="34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1,589</w:t>
            </w:r>
          </w:p>
        </w:tc>
        <w:tc>
          <w:tcPr>
            <w:tcW w:w="38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1,066</w:t>
            </w:r>
          </w:p>
        </w:tc>
        <w:tc>
          <w:tcPr>
            <w:tcW w:w="706"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59.85</w:t>
            </w:r>
          </w:p>
        </w:tc>
        <w:tc>
          <w:tcPr>
            <w:tcW w:w="718"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Upper middle income</w:t>
            </w:r>
          </w:p>
        </w:tc>
        <w:tc>
          <w:tcPr>
            <w:tcW w:w="821"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2016</w:t>
            </w:r>
          </w:p>
        </w:tc>
        <w:tc>
          <w:tcPr>
            <w:tcW w:w="51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Caribbean</w:t>
            </w:r>
          </w:p>
        </w:tc>
      </w:tr>
      <w:tr w:rsidR="00155EAA" w:rsidRPr="00155EAA" w:rsidTr="0021162C">
        <w:trPr>
          <w:trHeight w:val="285"/>
        </w:trPr>
        <w:tc>
          <w:tcPr>
            <w:tcW w:w="837"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xml:space="preserve">Kenya </w:t>
            </w:r>
          </w:p>
        </w:tc>
        <w:tc>
          <w:tcPr>
            <w:tcW w:w="68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4,488</w:t>
            </w:r>
          </w:p>
        </w:tc>
        <w:tc>
          <w:tcPr>
            <w:tcW w:w="34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2,692</w:t>
            </w:r>
          </w:p>
        </w:tc>
        <w:tc>
          <w:tcPr>
            <w:tcW w:w="38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1,796</w:t>
            </w:r>
          </w:p>
        </w:tc>
        <w:tc>
          <w:tcPr>
            <w:tcW w:w="706"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59.98</w:t>
            </w:r>
          </w:p>
        </w:tc>
        <w:tc>
          <w:tcPr>
            <w:tcW w:w="718"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Lower middle income</w:t>
            </w:r>
          </w:p>
        </w:tc>
        <w:tc>
          <w:tcPr>
            <w:tcW w:w="821"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2015</w:t>
            </w:r>
          </w:p>
        </w:tc>
        <w:tc>
          <w:tcPr>
            <w:tcW w:w="51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East Africa</w:t>
            </w:r>
          </w:p>
        </w:tc>
      </w:tr>
      <w:tr w:rsidR="00155EAA" w:rsidRPr="00155EAA" w:rsidTr="0021162C">
        <w:trPr>
          <w:trHeight w:val="285"/>
        </w:trPr>
        <w:tc>
          <w:tcPr>
            <w:tcW w:w="837"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xml:space="preserve">Nepal </w:t>
            </w:r>
          </w:p>
        </w:tc>
        <w:tc>
          <w:tcPr>
            <w:tcW w:w="68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4,143</w:t>
            </w:r>
          </w:p>
        </w:tc>
        <w:tc>
          <w:tcPr>
            <w:tcW w:w="34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2,807</w:t>
            </w:r>
          </w:p>
        </w:tc>
        <w:tc>
          <w:tcPr>
            <w:tcW w:w="38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1,336</w:t>
            </w:r>
          </w:p>
        </w:tc>
        <w:tc>
          <w:tcPr>
            <w:tcW w:w="706"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67.75</w:t>
            </w:r>
          </w:p>
        </w:tc>
        <w:tc>
          <w:tcPr>
            <w:tcW w:w="718"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Low income</w:t>
            </w:r>
          </w:p>
        </w:tc>
        <w:tc>
          <w:tcPr>
            <w:tcW w:w="821"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2013</w:t>
            </w:r>
          </w:p>
        </w:tc>
        <w:tc>
          <w:tcPr>
            <w:tcW w:w="51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South Asia</w:t>
            </w:r>
          </w:p>
        </w:tc>
      </w:tr>
      <w:tr w:rsidR="00155EAA" w:rsidRPr="00155EAA" w:rsidTr="0021162C">
        <w:trPr>
          <w:trHeight w:val="285"/>
        </w:trPr>
        <w:tc>
          <w:tcPr>
            <w:tcW w:w="837"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xml:space="preserve">St. Vincent &amp; the Grenadines </w:t>
            </w:r>
          </w:p>
        </w:tc>
        <w:tc>
          <w:tcPr>
            <w:tcW w:w="68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3,473</w:t>
            </w:r>
          </w:p>
        </w:tc>
        <w:tc>
          <w:tcPr>
            <w:tcW w:w="34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1,941</w:t>
            </w:r>
          </w:p>
        </w:tc>
        <w:tc>
          <w:tcPr>
            <w:tcW w:w="38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1,532</w:t>
            </w:r>
          </w:p>
        </w:tc>
        <w:tc>
          <w:tcPr>
            <w:tcW w:w="706"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55.89</w:t>
            </w:r>
          </w:p>
        </w:tc>
        <w:tc>
          <w:tcPr>
            <w:tcW w:w="718"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Upper middle income</w:t>
            </w:r>
          </w:p>
        </w:tc>
        <w:tc>
          <w:tcPr>
            <w:tcW w:w="821"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2013</w:t>
            </w:r>
          </w:p>
        </w:tc>
        <w:tc>
          <w:tcPr>
            <w:tcW w:w="51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Caribbean</w:t>
            </w:r>
          </w:p>
        </w:tc>
      </w:tr>
      <w:tr w:rsidR="00155EAA" w:rsidRPr="00155EAA" w:rsidTr="0021162C">
        <w:trPr>
          <w:trHeight w:val="285"/>
        </w:trPr>
        <w:tc>
          <w:tcPr>
            <w:tcW w:w="837"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xml:space="preserve">Total </w:t>
            </w:r>
          </w:p>
        </w:tc>
        <w:tc>
          <w:tcPr>
            <w:tcW w:w="680"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25,324</w:t>
            </w:r>
          </w:p>
        </w:tc>
        <w:tc>
          <w:tcPr>
            <w:tcW w:w="340"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16,020</w:t>
            </w:r>
          </w:p>
        </w:tc>
        <w:tc>
          <w:tcPr>
            <w:tcW w:w="384"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9,304</w:t>
            </w:r>
          </w:p>
        </w:tc>
        <w:tc>
          <w:tcPr>
            <w:tcW w:w="706"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right"/>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63.26</w:t>
            </w:r>
          </w:p>
        </w:tc>
        <w:tc>
          <w:tcPr>
            <w:tcW w:w="718"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w:t>
            </w:r>
          </w:p>
        </w:tc>
        <w:tc>
          <w:tcPr>
            <w:tcW w:w="821"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w:t>
            </w:r>
          </w:p>
        </w:tc>
        <w:tc>
          <w:tcPr>
            <w:tcW w:w="514" w:type="pct"/>
            <w:tcBorders>
              <w:top w:val="single" w:sz="4" w:space="0" w:color="auto"/>
              <w:left w:val="nil"/>
              <w:bottom w:val="single" w:sz="4" w:space="0" w:color="auto"/>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w:t>
            </w:r>
          </w:p>
        </w:tc>
      </w:tr>
      <w:tr w:rsidR="00155EAA" w:rsidRPr="00155EAA" w:rsidTr="0021162C">
        <w:trPr>
          <w:trHeight w:val="285"/>
        </w:trPr>
        <w:tc>
          <w:tcPr>
            <w:tcW w:w="1517" w:type="pct"/>
            <w:gridSpan w:val="2"/>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color w:val="000000"/>
                <w:sz w:val="20"/>
                <w:szCs w:val="20"/>
              </w:rPr>
            </w:pPr>
            <w:r w:rsidRPr="00155EAA">
              <w:rPr>
                <w:rFonts w:ascii="Times New Roman" w:eastAsia="Times New Roman" w:hAnsi="Times New Roman" w:cs="Times New Roman"/>
                <w:color w:val="000000"/>
                <w:sz w:val="20"/>
                <w:szCs w:val="20"/>
              </w:rPr>
              <w:t xml:space="preserve">*WHO - World Health Organization </w:t>
            </w:r>
          </w:p>
        </w:tc>
        <w:tc>
          <w:tcPr>
            <w:tcW w:w="340"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color w:val="000000"/>
                <w:sz w:val="20"/>
                <w:szCs w:val="20"/>
              </w:rPr>
            </w:pPr>
          </w:p>
        </w:tc>
        <w:tc>
          <w:tcPr>
            <w:tcW w:w="38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sz w:val="20"/>
                <w:szCs w:val="20"/>
              </w:rPr>
            </w:pPr>
          </w:p>
        </w:tc>
        <w:tc>
          <w:tcPr>
            <w:tcW w:w="706"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sz w:val="20"/>
                <w:szCs w:val="20"/>
              </w:rPr>
            </w:pPr>
          </w:p>
        </w:tc>
        <w:tc>
          <w:tcPr>
            <w:tcW w:w="718"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sz w:val="20"/>
                <w:szCs w:val="20"/>
              </w:rPr>
            </w:pPr>
          </w:p>
        </w:tc>
        <w:tc>
          <w:tcPr>
            <w:tcW w:w="821"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jc w:val="center"/>
              <w:rPr>
                <w:rFonts w:ascii="Times New Roman" w:eastAsia="Times New Roman" w:hAnsi="Times New Roman" w:cs="Times New Roman"/>
                <w:sz w:val="20"/>
                <w:szCs w:val="20"/>
              </w:rPr>
            </w:pPr>
          </w:p>
        </w:tc>
        <w:tc>
          <w:tcPr>
            <w:tcW w:w="514" w:type="pct"/>
            <w:tcBorders>
              <w:top w:val="nil"/>
              <w:left w:val="nil"/>
              <w:bottom w:val="nil"/>
              <w:right w:val="nil"/>
            </w:tcBorders>
            <w:shd w:val="clear" w:color="auto" w:fill="auto"/>
            <w:noWrap/>
            <w:vAlign w:val="bottom"/>
            <w:hideMark/>
          </w:tcPr>
          <w:p w:rsidR="00155EAA" w:rsidRPr="00155EAA" w:rsidRDefault="00155EAA" w:rsidP="00155EAA">
            <w:pPr>
              <w:spacing w:after="0" w:line="240" w:lineRule="auto"/>
              <w:rPr>
                <w:rFonts w:ascii="Times New Roman" w:eastAsia="Times New Roman" w:hAnsi="Times New Roman" w:cs="Times New Roman"/>
                <w:sz w:val="20"/>
                <w:szCs w:val="20"/>
              </w:rPr>
            </w:pPr>
          </w:p>
        </w:tc>
      </w:tr>
    </w:tbl>
    <w:p w:rsidR="005E7AEE" w:rsidRDefault="005E7AEE"/>
    <w:p w:rsidR="005E7AEE" w:rsidRDefault="005E7AEE">
      <w:r>
        <w:br w:type="page"/>
      </w:r>
    </w:p>
    <w:p w:rsidR="00FF66CD" w:rsidRPr="00A730BD" w:rsidRDefault="00D872F6">
      <w:pPr>
        <w:rPr>
          <w:rFonts w:ascii="Times New Roman" w:hAnsi="Times New Roman" w:cs="Times New Roman"/>
          <w:sz w:val="20"/>
          <w:szCs w:val="20"/>
        </w:rPr>
      </w:pPr>
      <w:r>
        <w:rPr>
          <w:rFonts w:ascii="Times New Roman" w:hAnsi="Times New Roman" w:cs="Times New Roman"/>
          <w:sz w:val="20"/>
          <w:szCs w:val="20"/>
        </w:rPr>
        <w:lastRenderedPageBreak/>
        <w:t>T</w:t>
      </w:r>
      <w:r w:rsidR="003C1B09">
        <w:rPr>
          <w:rFonts w:ascii="Times New Roman" w:hAnsi="Times New Roman" w:cs="Times New Roman"/>
          <w:sz w:val="20"/>
          <w:szCs w:val="20"/>
        </w:rPr>
        <w:t xml:space="preserve">able </w:t>
      </w:r>
      <w:r>
        <w:rPr>
          <w:rFonts w:ascii="Times New Roman" w:hAnsi="Times New Roman" w:cs="Times New Roman"/>
          <w:sz w:val="20"/>
          <w:szCs w:val="20"/>
        </w:rPr>
        <w:t>S</w:t>
      </w:r>
      <w:r w:rsidR="003C1B09">
        <w:rPr>
          <w:rFonts w:ascii="Times New Roman" w:hAnsi="Times New Roman" w:cs="Times New Roman"/>
          <w:sz w:val="20"/>
          <w:szCs w:val="20"/>
        </w:rPr>
        <w:t>3</w:t>
      </w:r>
      <w:r w:rsidR="00902737" w:rsidRPr="00A730BD">
        <w:rPr>
          <w:rFonts w:ascii="Times New Roman" w:hAnsi="Times New Roman" w:cs="Times New Roman"/>
          <w:sz w:val="20"/>
          <w:szCs w:val="20"/>
        </w:rPr>
        <w:t xml:space="preserve">. </w:t>
      </w:r>
      <w:r w:rsidR="004479B8" w:rsidRPr="00A730BD">
        <w:rPr>
          <w:rFonts w:ascii="Times New Roman" w:hAnsi="Times New Roman" w:cs="Times New Roman"/>
          <w:sz w:val="20"/>
          <w:szCs w:val="20"/>
        </w:rPr>
        <w:t>Characteristics of individuals with data on dietary behaviours, and data on waist circumference (n=23,273) hypertens</w:t>
      </w:r>
      <w:r w:rsidR="0065780B" w:rsidRPr="00A730BD">
        <w:rPr>
          <w:rFonts w:ascii="Times New Roman" w:hAnsi="Times New Roman" w:cs="Times New Roman"/>
          <w:sz w:val="20"/>
          <w:szCs w:val="20"/>
        </w:rPr>
        <w:t>ion (n=24,011), diabetes (n=17,724) status</w:t>
      </w:r>
    </w:p>
    <w:tbl>
      <w:tblPr>
        <w:tblW w:w="15398" w:type="dxa"/>
        <w:tblLook w:val="04A0" w:firstRow="1" w:lastRow="0" w:firstColumn="1" w:lastColumn="0" w:noHBand="0" w:noVBand="1"/>
      </w:tblPr>
      <w:tblGrid>
        <w:gridCol w:w="1696"/>
        <w:gridCol w:w="1563"/>
        <w:gridCol w:w="1561"/>
        <w:gridCol w:w="1276"/>
        <w:gridCol w:w="567"/>
        <w:gridCol w:w="1275"/>
        <w:gridCol w:w="1276"/>
        <w:gridCol w:w="1276"/>
        <w:gridCol w:w="567"/>
        <w:gridCol w:w="1276"/>
        <w:gridCol w:w="1275"/>
        <w:gridCol w:w="1223"/>
        <w:gridCol w:w="567"/>
      </w:tblGrid>
      <w:tr w:rsidR="00902737" w:rsidRPr="00902737" w:rsidTr="0065780B">
        <w:trPr>
          <w:trHeight w:val="285"/>
          <w:tblHeader/>
        </w:trPr>
        <w:tc>
          <w:tcPr>
            <w:tcW w:w="1696" w:type="dxa"/>
            <w:tcBorders>
              <w:top w:val="single" w:sz="4" w:space="0" w:color="auto"/>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w:t>
            </w:r>
          </w:p>
        </w:tc>
        <w:tc>
          <w:tcPr>
            <w:tcW w:w="4967" w:type="dxa"/>
            <w:gridSpan w:val="4"/>
            <w:tcBorders>
              <w:top w:val="single" w:sz="4" w:space="0" w:color="auto"/>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Population with data on waist circumference (n =23,273)</w:t>
            </w:r>
          </w:p>
        </w:tc>
        <w:tc>
          <w:tcPr>
            <w:tcW w:w="4394" w:type="dxa"/>
            <w:gridSpan w:val="4"/>
            <w:tcBorders>
              <w:top w:val="single" w:sz="4" w:space="0" w:color="auto"/>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Population with data on hypertension status (</w:t>
            </w:r>
            <w:r w:rsidRPr="00902737">
              <w:rPr>
                <w:rFonts w:ascii="Times New Roman" w:eastAsia="Times New Roman" w:hAnsi="Times New Roman" w:cs="Times New Roman"/>
                <w:i/>
                <w:iCs/>
                <w:color w:val="000000"/>
                <w:sz w:val="12"/>
                <w:szCs w:val="12"/>
              </w:rPr>
              <w:t>n</w:t>
            </w:r>
            <w:r w:rsidRPr="00902737">
              <w:rPr>
                <w:rFonts w:ascii="Times New Roman" w:eastAsia="Times New Roman" w:hAnsi="Times New Roman" w:cs="Times New Roman"/>
                <w:color w:val="000000"/>
                <w:sz w:val="12"/>
                <w:szCs w:val="12"/>
              </w:rPr>
              <w:t>= 24,011)</w:t>
            </w:r>
          </w:p>
        </w:tc>
        <w:tc>
          <w:tcPr>
            <w:tcW w:w="4341" w:type="dxa"/>
            <w:gridSpan w:val="4"/>
            <w:tcBorders>
              <w:top w:val="single" w:sz="4" w:space="0" w:color="auto"/>
              <w:left w:val="nil"/>
              <w:bottom w:val="nil"/>
              <w:right w:val="nil"/>
            </w:tcBorders>
            <w:shd w:val="clear" w:color="auto" w:fill="auto"/>
            <w:vAlign w:val="bottom"/>
            <w:hideMark/>
          </w:tcPr>
          <w:p w:rsidR="00902737" w:rsidRPr="00902737" w:rsidRDefault="00902737" w:rsidP="00902737">
            <w:pPr>
              <w:spacing w:after="0" w:line="240" w:lineRule="auto"/>
              <w:jc w:val="center"/>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Population with data on diabetes status (</w:t>
            </w:r>
            <w:r w:rsidRPr="00902737">
              <w:rPr>
                <w:rFonts w:ascii="Times New Roman" w:eastAsia="Times New Roman" w:hAnsi="Times New Roman" w:cs="Times New Roman"/>
                <w:i/>
                <w:iCs/>
                <w:color w:val="000000"/>
                <w:sz w:val="12"/>
                <w:szCs w:val="12"/>
              </w:rPr>
              <w:t>n</w:t>
            </w:r>
            <w:r w:rsidRPr="00902737">
              <w:rPr>
                <w:rFonts w:ascii="Times New Roman" w:eastAsia="Times New Roman" w:hAnsi="Times New Roman" w:cs="Times New Roman"/>
                <w:color w:val="000000"/>
                <w:sz w:val="12"/>
                <w:szCs w:val="12"/>
              </w:rPr>
              <w:t>= 17,724)</w:t>
            </w:r>
          </w:p>
        </w:tc>
      </w:tr>
      <w:tr w:rsidR="00902737" w:rsidRPr="00902737" w:rsidTr="0065780B">
        <w:trPr>
          <w:trHeight w:val="285"/>
          <w:tblHeader/>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color w:val="000000"/>
                <w:sz w:val="12"/>
                <w:szCs w:val="12"/>
              </w:rPr>
            </w:pPr>
          </w:p>
        </w:tc>
        <w:tc>
          <w:tcPr>
            <w:tcW w:w="1563" w:type="dxa"/>
            <w:tcBorders>
              <w:top w:val="single" w:sz="4" w:space="0" w:color="auto"/>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Overall </w:t>
            </w:r>
          </w:p>
        </w:tc>
        <w:tc>
          <w:tcPr>
            <w:tcW w:w="1561" w:type="dxa"/>
            <w:tcBorders>
              <w:top w:val="single" w:sz="4" w:space="0" w:color="auto"/>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Male</w:t>
            </w:r>
          </w:p>
        </w:tc>
        <w:tc>
          <w:tcPr>
            <w:tcW w:w="1276" w:type="dxa"/>
            <w:tcBorders>
              <w:top w:val="single" w:sz="4" w:space="0" w:color="auto"/>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Female</w:t>
            </w:r>
          </w:p>
        </w:tc>
        <w:tc>
          <w:tcPr>
            <w:tcW w:w="567" w:type="dxa"/>
            <w:tcBorders>
              <w:top w:val="single" w:sz="4" w:space="0" w:color="auto"/>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p-value</w:t>
            </w:r>
          </w:p>
        </w:tc>
        <w:tc>
          <w:tcPr>
            <w:tcW w:w="1275" w:type="dxa"/>
            <w:tcBorders>
              <w:top w:val="nil"/>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Overall </w:t>
            </w:r>
          </w:p>
        </w:tc>
        <w:tc>
          <w:tcPr>
            <w:tcW w:w="1276" w:type="dxa"/>
            <w:tcBorders>
              <w:top w:val="nil"/>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Male</w:t>
            </w:r>
          </w:p>
        </w:tc>
        <w:tc>
          <w:tcPr>
            <w:tcW w:w="1276" w:type="dxa"/>
            <w:tcBorders>
              <w:top w:val="nil"/>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Female </w:t>
            </w:r>
          </w:p>
        </w:tc>
        <w:tc>
          <w:tcPr>
            <w:tcW w:w="567" w:type="dxa"/>
            <w:tcBorders>
              <w:top w:val="nil"/>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 xml:space="preserve">p-value </w:t>
            </w:r>
          </w:p>
        </w:tc>
        <w:tc>
          <w:tcPr>
            <w:tcW w:w="1276" w:type="dxa"/>
            <w:tcBorders>
              <w:top w:val="single" w:sz="4" w:space="0" w:color="auto"/>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Overall </w:t>
            </w:r>
          </w:p>
        </w:tc>
        <w:tc>
          <w:tcPr>
            <w:tcW w:w="1275" w:type="dxa"/>
            <w:tcBorders>
              <w:top w:val="single" w:sz="4" w:space="0" w:color="auto"/>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Male</w:t>
            </w:r>
          </w:p>
        </w:tc>
        <w:tc>
          <w:tcPr>
            <w:tcW w:w="1223" w:type="dxa"/>
            <w:tcBorders>
              <w:top w:val="single" w:sz="4" w:space="0" w:color="auto"/>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Female</w:t>
            </w:r>
          </w:p>
        </w:tc>
        <w:tc>
          <w:tcPr>
            <w:tcW w:w="567" w:type="dxa"/>
            <w:tcBorders>
              <w:top w:val="single" w:sz="4" w:space="0" w:color="auto"/>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p-value</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r w:rsidRPr="00902737">
              <w:rPr>
                <w:rFonts w:ascii="Times New Roman" w:eastAsia="Times New Roman" w:hAnsi="Times New Roman" w:cs="Times New Roman"/>
                <w:b/>
                <w:bCs/>
                <w:color w:val="000000"/>
                <w:sz w:val="12"/>
                <w:szCs w:val="12"/>
              </w:rPr>
              <w:t>Sex*</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sz w:val="20"/>
                <w:szCs w:val="20"/>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Males</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50.57 (49.51, 51.64)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49.82 (48.75, 50.88)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47.93 (46.67, 49.31)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Females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49.43 (48.36, 50.49)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50.18 (49.12, 51.25)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52.07 (50.69, 53.43)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r w:rsidRPr="00902737">
              <w:rPr>
                <w:rFonts w:ascii="Times New Roman" w:eastAsia="Times New Roman" w:hAnsi="Times New Roman" w:cs="Times New Roman"/>
                <w:b/>
                <w:bCs/>
                <w:color w:val="000000"/>
                <w:sz w:val="12"/>
                <w:szCs w:val="12"/>
              </w:rPr>
              <w:t xml:space="preserve">Age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sz w:val="20"/>
                <w:szCs w:val="20"/>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Mean age</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36.44 (36.13, 36.74)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36.12 (35.69, 36.56)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36.75 (36.41, 37.10)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0.014</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36.35 (36.05, 36.65)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36.25 (35.82, 36.68)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36.45 (36.10, 36.80)</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0.438</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37.37 (36.94, 37.81)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36.88 (36.24, 37.52)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37.82 (37.33, 38.31)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0.012</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r w:rsidRPr="00902737">
              <w:rPr>
                <w:rFonts w:ascii="Times New Roman" w:eastAsia="Times New Roman" w:hAnsi="Times New Roman" w:cs="Times New Roman"/>
                <w:b/>
                <w:bCs/>
                <w:color w:val="000000"/>
                <w:sz w:val="12"/>
                <w:szCs w:val="12"/>
              </w:rPr>
              <w:t>Educational Attainment*</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sz w:val="20"/>
                <w:szCs w:val="20"/>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No formal schooling</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14.74 (13.43, 16.14)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11.33 (11.00, 12.82)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18.22 (16.60,19.96) </w:t>
            </w:r>
          </w:p>
        </w:tc>
        <w:tc>
          <w:tcPr>
            <w:tcW w:w="567" w:type="dxa"/>
            <w:vMerge w:val="restart"/>
            <w:tcBorders>
              <w:top w:val="nil"/>
              <w:left w:val="nil"/>
              <w:bottom w:val="nil"/>
              <w:right w:val="nil"/>
            </w:tcBorders>
            <w:shd w:val="clear" w:color="auto" w:fill="auto"/>
            <w:noWrap/>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14.80 (13.49, 16.21)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11.32 (9.99, 12.80)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18.25 (16.63, 19.99) </w:t>
            </w:r>
          </w:p>
        </w:tc>
        <w:tc>
          <w:tcPr>
            <w:tcW w:w="567" w:type="dxa"/>
            <w:vMerge w:val="restart"/>
            <w:tcBorders>
              <w:top w:val="nil"/>
              <w:left w:val="nil"/>
              <w:bottom w:val="nil"/>
              <w:right w:val="nil"/>
            </w:tcBorders>
            <w:shd w:val="clear" w:color="auto" w:fill="auto"/>
            <w:noWrap/>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14.71 (13.48, 16.03)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11.54 (10.20, 13.04)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17.62 (16.10, 19.24) </w:t>
            </w:r>
          </w:p>
        </w:tc>
        <w:tc>
          <w:tcPr>
            <w:tcW w:w="567" w:type="dxa"/>
            <w:vMerge w:val="restart"/>
            <w:tcBorders>
              <w:top w:val="nil"/>
              <w:left w:val="nil"/>
              <w:bottom w:val="nil"/>
              <w:right w:val="nil"/>
            </w:tcBorders>
            <w:shd w:val="clear" w:color="auto" w:fill="auto"/>
            <w:noWrap/>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Less than primary school</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9.87 (9.09, 10.71)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10.65 (9.60, 11.80)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9.07 (8.23, 9.99)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9.85 (9.07, 10.69)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10.62 (9.55, 11.78)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9.09 (8.26, 10.0)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10.04 (9.30, 10.82)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10.74 (9.70, 11.89)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9.39 (8.48, 10.39)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Primary school completed</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20.58 (19.22, 22.02)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21.57 (19.85, 23.39)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19.58 (18.22, 21.01)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20.67 (19.30, 22.11)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21.68 (19.96, 23.51)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19.67 (18.31, 21.11)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21.04 (19.28, 22.92)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20.69 (18.42, 23.15)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21.37 (19.52, 23.34)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Some secondary school</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20.63 (19.03, 22.32)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21.03 (19.20, 22.99)</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20.21 (18.53, 22.01)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20.51 (18.94, 22.18)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20.89 (19.08, 22.83)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20.14 (18.49, 21.89)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21.17 (19.57, 22.87)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22.08 (20.04, 24.27)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20.34 (18.58, 22.22)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Secondary school or above</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34.18 (32.03, 36.39)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35.41 (33.13, 37.76)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32.92 (30.49, 35.44)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34.16 (32.01, 36.38)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35.49 (33.20,37.85)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32.85 (30.42, 35.36)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33.04 (31.17, 34.97)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34.95 (32.56, 37.41)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31.29 (29.15, 33.51)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r w:rsidRPr="00902737">
              <w:rPr>
                <w:rFonts w:ascii="Times New Roman" w:eastAsia="Times New Roman" w:hAnsi="Times New Roman" w:cs="Times New Roman"/>
                <w:b/>
                <w:bCs/>
                <w:color w:val="000000"/>
                <w:sz w:val="12"/>
                <w:szCs w:val="12"/>
              </w:rPr>
              <w:t>Working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54.37 (52.68, 56.05)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68.83 (67.04, 70.56)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39.58 (37.15, 42.06)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54.08 (52.39, 55.76)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68.74 (66.97, 70.46)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39.54 (37.13, 41.99)</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53.07 (50.82, 55.30)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67.59 (65.23, 69.87)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39.70 (36.78, 42.74)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r w:rsidRPr="00902737">
              <w:rPr>
                <w:rFonts w:ascii="Times New Roman" w:eastAsia="Times New Roman" w:hAnsi="Times New Roman" w:cs="Times New Roman"/>
                <w:b/>
                <w:bCs/>
                <w:color w:val="000000"/>
                <w:sz w:val="12"/>
                <w:szCs w:val="12"/>
              </w:rPr>
              <w:t xml:space="preserve">Physical Activity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sz w:val="20"/>
                <w:szCs w:val="20"/>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Achieving 600 MET a week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84.79 (82.93, 86.47)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89.16 (87.88, 90.32)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80.31 (77.56, 82.80)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84.62 (82.71, 86.35)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88.99 (87.68, 990.18)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80.28 (77.46, 82.84)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84.36 (82.42, 86.12)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89.26 (87.64)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79.85 (77.18, 82.28)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r w:rsidRPr="00902737">
              <w:rPr>
                <w:rFonts w:ascii="Times New Roman" w:eastAsia="Times New Roman" w:hAnsi="Times New Roman" w:cs="Times New Roman"/>
                <w:b/>
                <w:bCs/>
                <w:color w:val="000000"/>
                <w:sz w:val="12"/>
                <w:szCs w:val="12"/>
              </w:rPr>
              <w:t xml:space="preserve">Alcohol consumption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sz w:val="20"/>
                <w:szCs w:val="20"/>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Mean number of drinks per week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3.86 (3.46, 4.26)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6.43 (5.76, 7.10)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1.24 (1.01. 1.46)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3.81 (3.42, 4.21)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6.43 (5.76, 7.10)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1.22 (1.00, 1.44)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3.67 (3.24, 4.10)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6.36 (5.58, 7.14)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1.19 (0.96, 1.42)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 xml:space="preserve">Consuming alcohol during a week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sz w:val="20"/>
                <w:szCs w:val="20"/>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No alcohol use reported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70.35 (68.94, 71.73)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56.13 (54.24, 58.00)</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84.90 (83.42, 86.27) </w:t>
            </w:r>
          </w:p>
        </w:tc>
        <w:tc>
          <w:tcPr>
            <w:tcW w:w="567" w:type="dxa"/>
            <w:vMerge w:val="restart"/>
            <w:tcBorders>
              <w:top w:val="nil"/>
              <w:left w:val="nil"/>
              <w:bottom w:val="nil"/>
              <w:right w:val="nil"/>
            </w:tcBorders>
            <w:shd w:val="clear" w:color="auto" w:fill="auto"/>
            <w:noWrap/>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70.67 (69.29, 72.01)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56.16 (54.28, 58.01)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85.06 (83.63, 86.39) </w:t>
            </w:r>
          </w:p>
        </w:tc>
        <w:tc>
          <w:tcPr>
            <w:tcW w:w="567" w:type="dxa"/>
            <w:vMerge w:val="restart"/>
            <w:tcBorders>
              <w:top w:val="nil"/>
              <w:left w:val="nil"/>
              <w:bottom w:val="nil"/>
              <w:right w:val="nil"/>
            </w:tcBorders>
            <w:shd w:val="clear" w:color="auto" w:fill="auto"/>
            <w:noWrap/>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71.68 (69.92, 73.38)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56.89 (54.47, 59.28)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85.28 (83.57, 86.85) </w:t>
            </w:r>
          </w:p>
        </w:tc>
        <w:tc>
          <w:tcPr>
            <w:tcW w:w="567" w:type="dxa"/>
            <w:vMerge w:val="restart"/>
            <w:tcBorders>
              <w:top w:val="nil"/>
              <w:left w:val="nil"/>
              <w:bottom w:val="nil"/>
              <w:right w:val="nil"/>
            </w:tcBorders>
            <w:shd w:val="clear" w:color="auto" w:fill="auto"/>
            <w:noWrap/>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Consume one alcoholic drink or more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29.64 (28.27, 31.06)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43.87 (42.00, 45.76)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15.10 (13.73, 16.58)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29.33 (27.99, 30.71)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43.84 (41.99, 45.72)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14.94 (13.61, 16.37)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28.32 (26.62, 30.81)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43.11 (40.72, 45.53)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14.72 (13.15, 16.43)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p>
        </w:tc>
      </w:tr>
      <w:tr w:rsidR="00902737" w:rsidRPr="00902737" w:rsidTr="009B003F">
        <w:trPr>
          <w:trHeight w:val="285"/>
        </w:trPr>
        <w:tc>
          <w:tcPr>
            <w:tcW w:w="3259" w:type="dxa"/>
            <w:gridSpan w:val="2"/>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r w:rsidRPr="00902737">
              <w:rPr>
                <w:rFonts w:ascii="Times New Roman" w:eastAsia="Times New Roman" w:hAnsi="Times New Roman" w:cs="Times New Roman"/>
                <w:b/>
                <w:bCs/>
                <w:color w:val="000000"/>
                <w:sz w:val="12"/>
                <w:szCs w:val="12"/>
              </w:rPr>
              <w:t>Tobacco use (smoke or smokeless)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sz w:val="20"/>
                <w:szCs w:val="20"/>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No tobacco use</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69.454 (68.09, 70.79)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51.75 (49.78, 53.71)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87.57 (86.61, 88.47) </w:t>
            </w:r>
          </w:p>
        </w:tc>
        <w:tc>
          <w:tcPr>
            <w:tcW w:w="567" w:type="dxa"/>
            <w:vMerge w:val="restart"/>
            <w:tcBorders>
              <w:top w:val="nil"/>
              <w:left w:val="nil"/>
              <w:bottom w:val="nil"/>
              <w:right w:val="nil"/>
            </w:tcBorders>
            <w:shd w:val="clear" w:color="auto" w:fill="auto"/>
            <w:noWrap/>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69.71 (68.33, 71.05)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51.50 (49.51, 53.48)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87.78 (86.83, 88.67) </w:t>
            </w:r>
          </w:p>
        </w:tc>
        <w:tc>
          <w:tcPr>
            <w:tcW w:w="567" w:type="dxa"/>
            <w:vMerge w:val="restart"/>
            <w:tcBorders>
              <w:top w:val="nil"/>
              <w:left w:val="nil"/>
              <w:bottom w:val="nil"/>
              <w:right w:val="nil"/>
            </w:tcBorders>
            <w:shd w:val="clear" w:color="auto" w:fill="auto"/>
            <w:noWrap/>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70.90 (69.56, 72.21)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52.02 (49.89, 54.14)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88.29 (87.11, 89.37) </w:t>
            </w:r>
          </w:p>
        </w:tc>
        <w:tc>
          <w:tcPr>
            <w:tcW w:w="567" w:type="dxa"/>
            <w:vMerge w:val="restart"/>
            <w:tcBorders>
              <w:top w:val="nil"/>
              <w:left w:val="nil"/>
              <w:bottom w:val="nil"/>
              <w:right w:val="nil"/>
            </w:tcBorders>
            <w:shd w:val="clear" w:color="auto" w:fill="auto"/>
            <w:noWrap/>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r>
      <w:tr w:rsidR="00902737" w:rsidRPr="00902737" w:rsidTr="009B003F">
        <w:trPr>
          <w:trHeight w:val="263"/>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Past use of tobacco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19.41 (18.26, 20.61) </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31.87 (30.06. 33.73)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6.66 (6.00, 7.39)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19.26 (18.10, 20.48)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32.10 (30.24, 34.01)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6.52 (5.87, 7.24)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17.59 (16.48, 18.77)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30.20 (28.33, 32.13)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5.99 (5.32, 6.74)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Current use of tobacco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11.14 (10.45, 11.87)</w:t>
            </w: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16.38 (15.24, 17.59)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5.77 (5.21, 6.39)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11.03 (10.35, 11.79)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16.40 (15.27, 17.60)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5.70 (5.15, 6.30)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11.50 (10.54, 12.54)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17.78 (16.02, 19.69)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5.72 (4.96, 6.59)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r w:rsidRPr="00902737">
              <w:rPr>
                <w:rFonts w:ascii="Times New Roman" w:eastAsia="Times New Roman" w:hAnsi="Times New Roman" w:cs="Times New Roman"/>
                <w:b/>
                <w:bCs/>
                <w:color w:val="000000"/>
                <w:sz w:val="12"/>
                <w:szCs w:val="12"/>
              </w:rPr>
              <w:t xml:space="preserve">Obesity measures </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sz w:val="20"/>
                <w:szCs w:val="20"/>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i/>
                <w:iCs/>
                <w:color w:val="000000"/>
                <w:sz w:val="12"/>
                <w:szCs w:val="12"/>
              </w:rPr>
            </w:pPr>
            <w:r w:rsidRPr="00902737">
              <w:rPr>
                <w:rFonts w:ascii="Times New Roman" w:eastAsia="Times New Roman" w:hAnsi="Times New Roman" w:cs="Times New Roman"/>
                <w:b/>
                <w:bCs/>
                <w:i/>
                <w:iCs/>
                <w:color w:val="000000"/>
                <w:sz w:val="12"/>
                <w:szCs w:val="12"/>
              </w:rPr>
              <w:t>Waist circumference</w:t>
            </w:r>
          </w:p>
        </w:tc>
        <w:tc>
          <w:tcPr>
            <w:tcW w:w="156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i/>
                <w:iCs/>
                <w:color w:val="000000"/>
                <w:sz w:val="12"/>
                <w:szCs w:val="12"/>
              </w:rPr>
            </w:pPr>
          </w:p>
        </w:tc>
        <w:tc>
          <w:tcPr>
            <w:tcW w:w="1561"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sz w:val="20"/>
                <w:szCs w:val="20"/>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Mean wasit circumference</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85.25 (84.81, 85.70) </w:t>
            </w: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84.49 (84.02, 84.96) </w:t>
            </w: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86.03 (85.38, 86.68) </w:t>
            </w:r>
          </w:p>
        </w:tc>
        <w:tc>
          <w:tcPr>
            <w:tcW w:w="567"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85.21 (84.76, 85.66)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84.48 (84.01, 84.95)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85.96 (85.30, 86.62)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86.13 (85.50, 86.76)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84.99 (84.34, 85.64)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87.22 (86.38, 88.06)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High waist circumference** </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26.11 (25.07, 27.17) </w:t>
            </w: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11.15 (10.32, 12.03) </w:t>
            </w: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41.42 (39.82, 43.04)</w:t>
            </w:r>
          </w:p>
        </w:tc>
        <w:tc>
          <w:tcPr>
            <w:tcW w:w="567"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26.02 (24.99, 27.08)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11.10 (10.28, 11.98)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41.33 (39.72, 42.96)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28.86 (27.28, 30.50)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12.21 (10.94, 13.61)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44.73 (42.51, 46.97)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 xml:space="preserve">&lt;0.001 </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r w:rsidRPr="00902737">
              <w:rPr>
                <w:rFonts w:ascii="Times New Roman" w:eastAsia="Times New Roman" w:hAnsi="Times New Roman" w:cs="Times New Roman"/>
                <w:b/>
                <w:bCs/>
                <w:color w:val="000000"/>
                <w:sz w:val="12"/>
                <w:szCs w:val="12"/>
              </w:rPr>
              <w:t xml:space="preserve">Blood pressure measures </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sz w:val="20"/>
                <w:szCs w:val="20"/>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Mean systolic blood pressure </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126.00 (125.65, 126.35) </w:t>
            </w: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128.33 (127.83, 128.82) </w:t>
            </w: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123.61 (123.14, 124.07) </w:t>
            </w:r>
          </w:p>
        </w:tc>
        <w:tc>
          <w:tcPr>
            <w:tcW w:w="567"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125.85 (125.50, 126.21)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128.49 (127.99, 128.99)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123.24 (122.78, 123.69)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127.02 (126.56, 127.48)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129.51 (128.84, 130.19)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124.72 (124.18, 125.26)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Mean diastolic blood pressure</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79.87 (79.50, 80.25) </w:t>
            </w: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79.87 (79.34, 80.39) </w:t>
            </w: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79.88 (79.51, 80.26) </w:t>
            </w:r>
          </w:p>
        </w:tc>
        <w:tc>
          <w:tcPr>
            <w:tcW w:w="567"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0.945</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79.78 (79.41, 80.15)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79.92 (79.41, 80.43)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79.64 (79.28, 80.00)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0.257</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80.46 (80.06, 80.56)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80.71 (80.09, 81.33)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80.23 (79.86, 80.60)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0.136</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Hypertension* </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26.95 (26.05, 27.86) </w:t>
            </w: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27.22 (25.88, 28.61) </w:t>
            </w: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26.67 (25.69, 27.67)</w:t>
            </w:r>
          </w:p>
        </w:tc>
        <w:tc>
          <w:tcPr>
            <w:tcW w:w="567"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0.487</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26.75 (25.88, 27.64)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27.49 (26.16, 28.85)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26.02 (25.07, 26.98)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0.057</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30.04 (28.77, 31.34)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30.67 (28.75, 32.67)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29.46 (28.15, 30.80)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0.251</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200" w:firstLine="24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Self-reported diagnosed hypertension </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11.30 (10.79, 11.83) </w:t>
            </w: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8.52 (7.87, 9.21) </w:t>
            </w: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14.15 (13.43, 14.90) </w:t>
            </w:r>
          </w:p>
        </w:tc>
        <w:tc>
          <w:tcPr>
            <w:tcW w:w="567" w:type="dxa"/>
            <w:vMerge w:val="restart"/>
            <w:tcBorders>
              <w:top w:val="nil"/>
              <w:left w:val="nil"/>
              <w:bottom w:val="nil"/>
              <w:right w:val="nil"/>
            </w:tcBorders>
            <w:shd w:val="clear" w:color="auto" w:fill="auto"/>
            <w:noWrap/>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11.32 (10.82, 11.85)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8.79 (8.15, 9.48)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13.83 (13.12, 14.58) </w:t>
            </w:r>
          </w:p>
        </w:tc>
        <w:tc>
          <w:tcPr>
            <w:tcW w:w="567" w:type="dxa"/>
            <w:vMerge w:val="restart"/>
            <w:tcBorders>
              <w:top w:val="nil"/>
              <w:left w:val="nil"/>
              <w:bottom w:val="nil"/>
              <w:right w:val="nil"/>
            </w:tcBorders>
            <w:shd w:val="clear" w:color="auto" w:fill="auto"/>
            <w:noWrap/>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14.23 (13.33, 15.17)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11.00 (9.91, 12.21)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17.19 (16.04, 18.41) </w:t>
            </w:r>
          </w:p>
        </w:tc>
        <w:tc>
          <w:tcPr>
            <w:tcW w:w="567" w:type="dxa"/>
            <w:vMerge w:val="restart"/>
            <w:tcBorders>
              <w:top w:val="nil"/>
              <w:left w:val="nil"/>
              <w:bottom w:val="nil"/>
              <w:right w:val="nil"/>
            </w:tcBorders>
            <w:shd w:val="clear" w:color="auto" w:fill="auto"/>
            <w:noWrap/>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200" w:firstLine="24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Undiagnosed hypertension </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15.65 (14.92, 16.41)</w:t>
            </w: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18.70 (17.55, 19.91)</w:t>
            </w: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12.52 (11.80, 13.27)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15.43 (14.71, 16.17)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18.69 (17.54, 19.91)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12.18 (11.49, 12.91)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15.18 (14.93, 16.73)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19.67 (18.17, 21.26)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12.26 (11.41, 13.18) </w:t>
            </w:r>
          </w:p>
        </w:tc>
        <w:tc>
          <w:tcPr>
            <w:tcW w:w="567" w:type="dxa"/>
            <w:vMerge/>
            <w:tcBorders>
              <w:top w:val="nil"/>
              <w:left w:val="nil"/>
              <w:bottom w:val="nil"/>
              <w:right w:val="nil"/>
            </w:tcBorders>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r w:rsidRPr="00902737">
              <w:rPr>
                <w:rFonts w:ascii="Times New Roman" w:eastAsia="Times New Roman" w:hAnsi="Times New Roman" w:cs="Times New Roman"/>
                <w:b/>
                <w:bCs/>
                <w:color w:val="000000"/>
                <w:sz w:val="12"/>
                <w:szCs w:val="12"/>
              </w:rPr>
              <w:lastRenderedPageBreak/>
              <w:t xml:space="preserve">Blood glucose measures </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b/>
                <w:bCs/>
                <w:color w:val="000000"/>
                <w:sz w:val="12"/>
                <w:szCs w:val="12"/>
              </w:rPr>
            </w:pP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sz w:val="20"/>
                <w:szCs w:val="20"/>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Blood glucose</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sz w:val="20"/>
                <w:szCs w:val="20"/>
              </w:rPr>
            </w:pP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sz w:val="20"/>
                <w:szCs w:val="20"/>
              </w:rPr>
            </w:pP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200" w:firstLine="24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Mean BGL </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4.84 (4.80, 4.88) </w:t>
            </w: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4.79 (4.74, 4.84) </w:t>
            </w: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4.89 (4.84, 4.95) </w:t>
            </w:r>
          </w:p>
        </w:tc>
        <w:tc>
          <w:tcPr>
            <w:tcW w:w="567"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4.83 (4.79, 4.87)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4.79 (4.74, 4.84)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4.87 (4.82, 4.93)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0.008</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4.82 (4.76, 4.89)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4.73 (4.67, 4.80)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4.91 (4.82, 5.00)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100" w:firstLine="12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Diabetes*</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5.80 (5.20, 6.45)</w:t>
            </w: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4.89 (4.24, 5.62) </w:t>
            </w: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6.69 (5.94, 7.54) </w:t>
            </w:r>
          </w:p>
        </w:tc>
        <w:tc>
          <w:tcPr>
            <w:tcW w:w="567"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5.80 (5.22, 6.44)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4.94 (4.30, 5.67)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6.63 (5.89, 7.44) </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10.02 (8.98, 11.17)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7.59 (6.48, 8.87)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12.26 (10.90, 13.76)</w:t>
            </w:r>
          </w:p>
        </w:tc>
        <w:tc>
          <w:tcPr>
            <w:tcW w:w="567"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r>
      <w:tr w:rsidR="00902737" w:rsidRPr="00902737" w:rsidTr="009B003F">
        <w:trPr>
          <w:trHeight w:val="285"/>
        </w:trPr>
        <w:tc>
          <w:tcPr>
            <w:tcW w:w="169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ind w:firstLineChars="200" w:firstLine="24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Self-reported diagnosed diabetes </w:t>
            </w:r>
          </w:p>
        </w:tc>
        <w:tc>
          <w:tcPr>
            <w:tcW w:w="1563"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3.37 (2.84, 3.99) </w:t>
            </w:r>
          </w:p>
        </w:tc>
        <w:tc>
          <w:tcPr>
            <w:tcW w:w="1561"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2.55 (2.06, 3.14) </w:t>
            </w:r>
          </w:p>
        </w:tc>
        <w:tc>
          <w:tcPr>
            <w:tcW w:w="1276" w:type="dxa"/>
            <w:tcBorders>
              <w:top w:val="nil"/>
              <w:left w:val="nil"/>
              <w:bottom w:val="nil"/>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4.18 (3.49, 5.01) </w:t>
            </w:r>
          </w:p>
        </w:tc>
        <w:tc>
          <w:tcPr>
            <w:tcW w:w="567" w:type="dxa"/>
            <w:vMerge w:val="restart"/>
            <w:tcBorders>
              <w:top w:val="nil"/>
              <w:left w:val="nil"/>
              <w:bottom w:val="single" w:sz="4" w:space="0" w:color="000000"/>
              <w:right w:val="nil"/>
            </w:tcBorders>
            <w:shd w:val="clear" w:color="auto" w:fill="auto"/>
            <w:noWrap/>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3.36 (2.84, 3.97)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2.58 (2.10, 3.18) </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4.11 (3.43, 4.91) </w:t>
            </w:r>
          </w:p>
        </w:tc>
        <w:tc>
          <w:tcPr>
            <w:tcW w:w="567" w:type="dxa"/>
            <w:vMerge w:val="restart"/>
            <w:tcBorders>
              <w:top w:val="nil"/>
              <w:left w:val="nil"/>
              <w:bottom w:val="single" w:sz="4" w:space="0" w:color="000000"/>
              <w:right w:val="nil"/>
            </w:tcBorders>
            <w:shd w:val="clear" w:color="auto" w:fill="auto"/>
            <w:noWrap/>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c>
          <w:tcPr>
            <w:tcW w:w="1276"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7.54 (6.51, 8.71) </w:t>
            </w:r>
          </w:p>
        </w:tc>
        <w:tc>
          <w:tcPr>
            <w:tcW w:w="1275"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5.22 (4.23, 6.43) </w:t>
            </w:r>
          </w:p>
        </w:tc>
        <w:tc>
          <w:tcPr>
            <w:tcW w:w="1223" w:type="dxa"/>
            <w:tcBorders>
              <w:top w:val="nil"/>
              <w:left w:val="nil"/>
              <w:bottom w:val="nil"/>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9.67 (8.31, 11.21) </w:t>
            </w:r>
          </w:p>
        </w:tc>
        <w:tc>
          <w:tcPr>
            <w:tcW w:w="567" w:type="dxa"/>
            <w:vMerge w:val="restart"/>
            <w:tcBorders>
              <w:top w:val="nil"/>
              <w:left w:val="nil"/>
              <w:bottom w:val="single" w:sz="4" w:space="0" w:color="000000"/>
              <w:right w:val="nil"/>
            </w:tcBorders>
            <w:shd w:val="clear" w:color="auto" w:fill="auto"/>
            <w:noWrap/>
            <w:vAlign w:val="center"/>
            <w:hideMark/>
          </w:tcPr>
          <w:p w:rsidR="00902737" w:rsidRPr="00902737" w:rsidRDefault="00902737" w:rsidP="00902737">
            <w:pPr>
              <w:spacing w:after="0" w:line="240" w:lineRule="auto"/>
              <w:jc w:val="both"/>
              <w:rPr>
                <w:rFonts w:ascii="Times New Roman" w:eastAsia="Times New Roman" w:hAnsi="Times New Roman" w:cs="Times New Roman"/>
                <w:i/>
                <w:iCs/>
                <w:color w:val="000000"/>
                <w:sz w:val="12"/>
                <w:szCs w:val="12"/>
              </w:rPr>
            </w:pPr>
            <w:r w:rsidRPr="00902737">
              <w:rPr>
                <w:rFonts w:ascii="Times New Roman" w:eastAsia="Times New Roman" w:hAnsi="Times New Roman" w:cs="Times New Roman"/>
                <w:i/>
                <w:iCs/>
                <w:color w:val="000000"/>
                <w:sz w:val="12"/>
                <w:szCs w:val="12"/>
              </w:rPr>
              <w:t>&lt;0.001</w:t>
            </w:r>
          </w:p>
        </w:tc>
      </w:tr>
      <w:tr w:rsidR="00902737" w:rsidRPr="00902737" w:rsidTr="009B003F">
        <w:trPr>
          <w:trHeight w:val="285"/>
        </w:trPr>
        <w:tc>
          <w:tcPr>
            <w:tcW w:w="1696" w:type="dxa"/>
            <w:tcBorders>
              <w:top w:val="nil"/>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ind w:firstLineChars="200" w:firstLine="240"/>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Undiagnosed diabetes</w:t>
            </w:r>
          </w:p>
        </w:tc>
        <w:tc>
          <w:tcPr>
            <w:tcW w:w="1563" w:type="dxa"/>
            <w:tcBorders>
              <w:top w:val="nil"/>
              <w:left w:val="nil"/>
              <w:bottom w:val="single" w:sz="4" w:space="0" w:color="auto"/>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1.76 (1.50, 2.05) </w:t>
            </w:r>
          </w:p>
        </w:tc>
        <w:tc>
          <w:tcPr>
            <w:tcW w:w="1561" w:type="dxa"/>
            <w:tcBorders>
              <w:top w:val="nil"/>
              <w:left w:val="nil"/>
              <w:bottom w:val="single" w:sz="4" w:space="0" w:color="auto"/>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1.72 (1.35, 2.18) </w:t>
            </w:r>
          </w:p>
        </w:tc>
        <w:tc>
          <w:tcPr>
            <w:tcW w:w="1276" w:type="dxa"/>
            <w:tcBorders>
              <w:top w:val="nil"/>
              <w:left w:val="nil"/>
              <w:bottom w:val="single" w:sz="4" w:space="0" w:color="auto"/>
              <w:right w:val="nil"/>
            </w:tcBorders>
            <w:shd w:val="clear" w:color="auto" w:fill="auto"/>
            <w:noWrap/>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1.79 (1.51, 2.14) </w:t>
            </w:r>
          </w:p>
        </w:tc>
        <w:tc>
          <w:tcPr>
            <w:tcW w:w="567" w:type="dxa"/>
            <w:vMerge/>
            <w:tcBorders>
              <w:top w:val="nil"/>
              <w:left w:val="nil"/>
              <w:bottom w:val="single" w:sz="4" w:space="0" w:color="000000"/>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5" w:type="dxa"/>
            <w:tcBorders>
              <w:top w:val="nil"/>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1.78 (1.52, 2.08) </w:t>
            </w:r>
          </w:p>
        </w:tc>
        <w:tc>
          <w:tcPr>
            <w:tcW w:w="1276" w:type="dxa"/>
            <w:tcBorders>
              <w:top w:val="nil"/>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1.72 (1.36, 2.19) </w:t>
            </w:r>
          </w:p>
        </w:tc>
        <w:tc>
          <w:tcPr>
            <w:tcW w:w="1276" w:type="dxa"/>
            <w:tcBorders>
              <w:top w:val="nil"/>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1.83 (1.51, 2.22) </w:t>
            </w:r>
          </w:p>
        </w:tc>
        <w:tc>
          <w:tcPr>
            <w:tcW w:w="567" w:type="dxa"/>
            <w:vMerge/>
            <w:tcBorders>
              <w:top w:val="nil"/>
              <w:left w:val="nil"/>
              <w:bottom w:val="single" w:sz="4" w:space="0" w:color="000000"/>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c>
          <w:tcPr>
            <w:tcW w:w="1276" w:type="dxa"/>
            <w:tcBorders>
              <w:top w:val="nil"/>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1.91 (1.61, 2.27) </w:t>
            </w:r>
          </w:p>
        </w:tc>
        <w:tc>
          <w:tcPr>
            <w:tcW w:w="1275" w:type="dxa"/>
            <w:tcBorders>
              <w:top w:val="nil"/>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1.76 (1.33, 2.31) </w:t>
            </w:r>
          </w:p>
        </w:tc>
        <w:tc>
          <w:tcPr>
            <w:tcW w:w="1223" w:type="dxa"/>
            <w:tcBorders>
              <w:top w:val="nil"/>
              <w:left w:val="nil"/>
              <w:bottom w:val="single" w:sz="4" w:space="0" w:color="auto"/>
              <w:right w:val="nil"/>
            </w:tcBorders>
            <w:shd w:val="clear" w:color="auto" w:fill="auto"/>
            <w:noWrap/>
            <w:vAlign w:val="bottom"/>
            <w:hideMark/>
          </w:tcPr>
          <w:p w:rsidR="00902737" w:rsidRPr="00902737" w:rsidRDefault="00902737" w:rsidP="00902737">
            <w:pPr>
              <w:spacing w:after="0" w:line="240" w:lineRule="auto"/>
              <w:rPr>
                <w:rFonts w:ascii="Times New Roman" w:eastAsia="Times New Roman" w:hAnsi="Times New Roman" w:cs="Times New Roman"/>
                <w:color w:val="000000"/>
                <w:sz w:val="12"/>
                <w:szCs w:val="12"/>
              </w:rPr>
            </w:pPr>
            <w:r w:rsidRPr="00902737">
              <w:rPr>
                <w:rFonts w:ascii="Times New Roman" w:eastAsia="Times New Roman" w:hAnsi="Times New Roman" w:cs="Times New Roman"/>
                <w:color w:val="000000"/>
                <w:sz w:val="12"/>
                <w:szCs w:val="12"/>
              </w:rPr>
              <w:t xml:space="preserve">2.05 (1.67, 2.51) </w:t>
            </w:r>
          </w:p>
        </w:tc>
        <w:tc>
          <w:tcPr>
            <w:tcW w:w="567" w:type="dxa"/>
            <w:vMerge/>
            <w:tcBorders>
              <w:top w:val="nil"/>
              <w:left w:val="nil"/>
              <w:bottom w:val="single" w:sz="4" w:space="0" w:color="000000"/>
              <w:right w:val="nil"/>
            </w:tcBorders>
            <w:vAlign w:val="center"/>
            <w:hideMark/>
          </w:tcPr>
          <w:p w:rsidR="00902737" w:rsidRPr="00902737" w:rsidRDefault="00902737" w:rsidP="00902737">
            <w:pPr>
              <w:spacing w:after="0" w:line="240" w:lineRule="auto"/>
              <w:rPr>
                <w:rFonts w:ascii="Times New Roman" w:eastAsia="Times New Roman" w:hAnsi="Times New Roman" w:cs="Times New Roman"/>
                <w:i/>
                <w:iCs/>
                <w:color w:val="000000"/>
                <w:sz w:val="12"/>
                <w:szCs w:val="12"/>
              </w:rPr>
            </w:pPr>
          </w:p>
        </w:tc>
      </w:tr>
    </w:tbl>
    <w:p w:rsidR="00902737" w:rsidRPr="00C95C1A" w:rsidRDefault="00C95C1A" w:rsidP="00C95C1A">
      <w:pPr>
        <w:rPr>
          <w:rFonts w:ascii="Times New Roman" w:hAnsi="Times New Roman" w:cs="Times New Roman"/>
          <w:sz w:val="16"/>
          <w:szCs w:val="16"/>
        </w:rPr>
      </w:pPr>
      <w:r w:rsidRPr="00C95C1A">
        <w:rPr>
          <w:rFonts w:ascii="Times New Roman" w:hAnsi="Times New Roman" w:cs="Times New Roman"/>
          <w:sz w:val="16"/>
          <w:szCs w:val="16"/>
        </w:rPr>
        <w:t>* Percent accounts for sampling design with survey weights re-scaled by the survey’s sample size such that all countries contribute equally to estimates, for each outcome sample.</w:t>
      </w:r>
    </w:p>
    <w:p w:rsidR="00C95C1A" w:rsidRDefault="00C95C1A" w:rsidP="00C95C1A">
      <w:pPr>
        <w:rPr>
          <w:rFonts w:ascii="Times New Roman" w:hAnsi="Times New Roman" w:cs="Times New Roman"/>
          <w:sz w:val="16"/>
          <w:szCs w:val="16"/>
        </w:rPr>
      </w:pPr>
      <w:r w:rsidRPr="00C95C1A">
        <w:rPr>
          <w:rFonts w:ascii="Times New Roman" w:hAnsi="Times New Roman" w:cs="Times New Roman"/>
          <w:sz w:val="16"/>
          <w:szCs w:val="16"/>
        </w:rPr>
        <w:t>**Definition of high waist circumference, waist ≥ 102cm for males and waist ≥ 88cm for females</w:t>
      </w:r>
    </w:p>
    <w:p w:rsidR="009B2886" w:rsidRDefault="009B2886">
      <w:pPr>
        <w:rPr>
          <w:rFonts w:ascii="Times New Roman" w:hAnsi="Times New Roman" w:cs="Times New Roman"/>
          <w:sz w:val="16"/>
          <w:szCs w:val="16"/>
        </w:rPr>
      </w:pPr>
      <w:r>
        <w:rPr>
          <w:rFonts w:ascii="Times New Roman" w:hAnsi="Times New Roman" w:cs="Times New Roman"/>
          <w:sz w:val="16"/>
          <w:szCs w:val="16"/>
        </w:rPr>
        <w:br w:type="page"/>
      </w:r>
    </w:p>
    <w:p w:rsidR="009B2886" w:rsidRDefault="00D872F6" w:rsidP="009B2886">
      <w:pPr>
        <w:rPr>
          <w:rFonts w:ascii="Times New Roman" w:hAnsi="Times New Roman" w:cs="Times New Roman"/>
          <w:sz w:val="20"/>
          <w:szCs w:val="20"/>
        </w:rPr>
      </w:pPr>
      <w:r>
        <w:rPr>
          <w:rFonts w:ascii="Times New Roman" w:hAnsi="Times New Roman" w:cs="Times New Roman"/>
          <w:sz w:val="20"/>
          <w:szCs w:val="20"/>
        </w:rPr>
        <w:lastRenderedPageBreak/>
        <w:t>T</w:t>
      </w:r>
      <w:r w:rsidR="003C1B09">
        <w:rPr>
          <w:rFonts w:ascii="Times New Roman" w:hAnsi="Times New Roman" w:cs="Times New Roman"/>
          <w:sz w:val="20"/>
          <w:szCs w:val="20"/>
        </w:rPr>
        <w:t xml:space="preserve">able </w:t>
      </w:r>
      <w:r>
        <w:rPr>
          <w:rFonts w:ascii="Times New Roman" w:hAnsi="Times New Roman" w:cs="Times New Roman"/>
          <w:sz w:val="20"/>
          <w:szCs w:val="20"/>
        </w:rPr>
        <w:t>S</w:t>
      </w:r>
      <w:r w:rsidR="003C1B09">
        <w:rPr>
          <w:rFonts w:ascii="Times New Roman" w:hAnsi="Times New Roman" w:cs="Times New Roman"/>
          <w:sz w:val="20"/>
          <w:szCs w:val="20"/>
        </w:rPr>
        <w:t>4</w:t>
      </w:r>
      <w:r w:rsidR="009B2886" w:rsidRPr="009B2886">
        <w:rPr>
          <w:rFonts w:ascii="Times New Roman" w:hAnsi="Times New Roman" w:cs="Times New Roman"/>
          <w:sz w:val="20"/>
          <w:szCs w:val="20"/>
        </w:rPr>
        <w:t>. Prevalence of dietary behaviours among participants with data on waist circumference (n=23,273) hypertension (n=24,011), or diabetes (n=17,724) status</w:t>
      </w:r>
    </w:p>
    <w:tbl>
      <w:tblPr>
        <w:tblW w:w="5000" w:type="pct"/>
        <w:tblLayout w:type="fixed"/>
        <w:tblLook w:val="04A0" w:firstRow="1" w:lastRow="0" w:firstColumn="1" w:lastColumn="0" w:noHBand="0" w:noVBand="1"/>
      </w:tblPr>
      <w:tblGrid>
        <w:gridCol w:w="1724"/>
        <w:gridCol w:w="1436"/>
        <w:gridCol w:w="1436"/>
        <w:gridCol w:w="1440"/>
        <w:gridCol w:w="575"/>
        <w:gridCol w:w="1352"/>
        <w:gridCol w:w="1274"/>
        <w:gridCol w:w="1274"/>
        <w:gridCol w:w="609"/>
        <w:gridCol w:w="1340"/>
        <w:gridCol w:w="1274"/>
        <w:gridCol w:w="1274"/>
        <w:gridCol w:w="606"/>
      </w:tblGrid>
      <w:tr w:rsidR="00A65746" w:rsidRPr="00785123" w:rsidTr="00785123">
        <w:trPr>
          <w:trHeight w:val="285"/>
        </w:trPr>
        <w:tc>
          <w:tcPr>
            <w:tcW w:w="552" w:type="pct"/>
            <w:tcBorders>
              <w:top w:val="single" w:sz="4" w:space="0" w:color="auto"/>
              <w:left w:val="nil"/>
              <w:bottom w:val="nil"/>
              <w:right w:val="nil"/>
            </w:tcBorders>
            <w:shd w:val="clear" w:color="auto" w:fill="auto"/>
            <w:noWrap/>
            <w:hideMark/>
          </w:tcPr>
          <w:p w:rsidR="00A65746" w:rsidRPr="00A65746" w:rsidRDefault="00A65746" w:rsidP="00A65746">
            <w:pPr>
              <w:spacing w:after="0" w:line="240" w:lineRule="auto"/>
              <w:jc w:val="center"/>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w:t>
            </w:r>
          </w:p>
        </w:tc>
        <w:tc>
          <w:tcPr>
            <w:tcW w:w="1565" w:type="pct"/>
            <w:gridSpan w:val="4"/>
            <w:tcBorders>
              <w:top w:val="single" w:sz="4" w:space="0" w:color="auto"/>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jc w:val="center"/>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Population with data on waist circumference (</w:t>
            </w:r>
            <w:r w:rsidRPr="00A65746">
              <w:rPr>
                <w:rFonts w:ascii="Times New Roman" w:eastAsia="Times New Roman" w:hAnsi="Times New Roman" w:cs="Times New Roman"/>
                <w:i/>
                <w:iCs/>
                <w:color w:val="000000"/>
                <w:sz w:val="12"/>
                <w:szCs w:val="12"/>
              </w:rPr>
              <w:t>n =</w:t>
            </w:r>
            <w:r w:rsidRPr="00A65746">
              <w:rPr>
                <w:rFonts w:ascii="Times New Roman" w:eastAsia="Times New Roman" w:hAnsi="Times New Roman" w:cs="Times New Roman"/>
                <w:color w:val="000000"/>
                <w:sz w:val="12"/>
                <w:szCs w:val="12"/>
              </w:rPr>
              <w:t>23,957)</w:t>
            </w:r>
          </w:p>
        </w:tc>
        <w:tc>
          <w:tcPr>
            <w:tcW w:w="1444" w:type="pct"/>
            <w:gridSpan w:val="4"/>
            <w:tcBorders>
              <w:top w:val="single" w:sz="4" w:space="0" w:color="auto"/>
              <w:left w:val="nil"/>
              <w:bottom w:val="single" w:sz="4" w:space="0" w:color="auto"/>
              <w:right w:val="nil"/>
            </w:tcBorders>
            <w:shd w:val="clear" w:color="auto" w:fill="auto"/>
            <w:noWrap/>
            <w:vAlign w:val="bottom"/>
            <w:hideMark/>
          </w:tcPr>
          <w:p w:rsidR="00A65746" w:rsidRPr="00A65746" w:rsidRDefault="00A65746" w:rsidP="00785123">
            <w:pPr>
              <w:spacing w:after="0" w:line="240" w:lineRule="auto"/>
              <w:jc w:val="center"/>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Population with data on hypertension status (</w:t>
            </w:r>
            <w:r w:rsidRPr="00A65746">
              <w:rPr>
                <w:rFonts w:ascii="Times New Roman" w:eastAsia="Times New Roman" w:hAnsi="Times New Roman" w:cs="Times New Roman"/>
                <w:i/>
                <w:iCs/>
                <w:color w:val="000000"/>
                <w:sz w:val="12"/>
                <w:szCs w:val="12"/>
              </w:rPr>
              <w:t>n</w:t>
            </w:r>
            <w:r w:rsidRPr="00A65746">
              <w:rPr>
                <w:rFonts w:ascii="Times New Roman" w:eastAsia="Times New Roman" w:hAnsi="Times New Roman" w:cs="Times New Roman"/>
                <w:color w:val="000000"/>
                <w:sz w:val="12"/>
                <w:szCs w:val="12"/>
              </w:rPr>
              <w:t>= 24,719)</w:t>
            </w:r>
          </w:p>
        </w:tc>
        <w:tc>
          <w:tcPr>
            <w:tcW w:w="1438" w:type="pct"/>
            <w:gridSpan w:val="4"/>
            <w:tcBorders>
              <w:top w:val="single" w:sz="4" w:space="0" w:color="auto"/>
              <w:left w:val="nil"/>
              <w:bottom w:val="nil"/>
              <w:right w:val="nil"/>
            </w:tcBorders>
            <w:shd w:val="clear" w:color="auto" w:fill="auto"/>
            <w:vAlign w:val="bottom"/>
            <w:hideMark/>
          </w:tcPr>
          <w:p w:rsidR="00A65746" w:rsidRPr="00A65746" w:rsidRDefault="00A65746" w:rsidP="00A65746">
            <w:pPr>
              <w:spacing w:after="0" w:line="240" w:lineRule="auto"/>
              <w:jc w:val="center"/>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Population with data on diabetes status (</w:t>
            </w:r>
            <w:r w:rsidRPr="00A65746">
              <w:rPr>
                <w:rFonts w:ascii="Times New Roman" w:eastAsia="Times New Roman" w:hAnsi="Times New Roman" w:cs="Times New Roman"/>
                <w:i/>
                <w:iCs/>
                <w:color w:val="000000"/>
                <w:sz w:val="12"/>
                <w:szCs w:val="12"/>
              </w:rPr>
              <w:t>n</w:t>
            </w:r>
            <w:r w:rsidRPr="00A65746">
              <w:rPr>
                <w:rFonts w:ascii="Times New Roman" w:eastAsia="Times New Roman" w:hAnsi="Times New Roman" w:cs="Times New Roman"/>
                <w:color w:val="000000"/>
                <w:sz w:val="12"/>
                <w:szCs w:val="12"/>
              </w:rPr>
              <w:t>= 17,724)</w:t>
            </w:r>
          </w:p>
        </w:tc>
      </w:tr>
      <w:tr w:rsidR="00A65746" w:rsidRPr="00785123" w:rsidTr="00785123">
        <w:trPr>
          <w:trHeight w:val="285"/>
        </w:trPr>
        <w:tc>
          <w:tcPr>
            <w:tcW w:w="552"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jc w:val="center"/>
              <w:rPr>
                <w:rFonts w:ascii="Times New Roman" w:eastAsia="Times New Roman" w:hAnsi="Times New Roman" w:cs="Times New Roman"/>
                <w:color w:val="000000"/>
                <w:sz w:val="12"/>
                <w:szCs w:val="12"/>
              </w:rPr>
            </w:pPr>
          </w:p>
        </w:tc>
        <w:tc>
          <w:tcPr>
            <w:tcW w:w="460"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Overall </w:t>
            </w:r>
          </w:p>
        </w:tc>
        <w:tc>
          <w:tcPr>
            <w:tcW w:w="460"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Male</w:t>
            </w:r>
          </w:p>
        </w:tc>
        <w:tc>
          <w:tcPr>
            <w:tcW w:w="461"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Female</w:t>
            </w:r>
          </w:p>
        </w:tc>
        <w:tc>
          <w:tcPr>
            <w:tcW w:w="184"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r w:rsidRPr="00A65746">
              <w:rPr>
                <w:rFonts w:ascii="Times New Roman" w:eastAsia="Times New Roman" w:hAnsi="Times New Roman" w:cs="Times New Roman"/>
                <w:i/>
                <w:iCs/>
                <w:color w:val="000000"/>
                <w:sz w:val="12"/>
                <w:szCs w:val="12"/>
              </w:rPr>
              <w:t>p-value</w:t>
            </w:r>
          </w:p>
        </w:tc>
        <w:tc>
          <w:tcPr>
            <w:tcW w:w="433"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Overall</w:t>
            </w:r>
          </w:p>
        </w:tc>
        <w:tc>
          <w:tcPr>
            <w:tcW w:w="408"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Males</w:t>
            </w:r>
          </w:p>
        </w:tc>
        <w:tc>
          <w:tcPr>
            <w:tcW w:w="408"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Females</w:t>
            </w:r>
          </w:p>
        </w:tc>
        <w:tc>
          <w:tcPr>
            <w:tcW w:w="195"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r w:rsidRPr="00A65746">
              <w:rPr>
                <w:rFonts w:ascii="Times New Roman" w:eastAsia="Times New Roman" w:hAnsi="Times New Roman" w:cs="Times New Roman"/>
                <w:i/>
                <w:iCs/>
                <w:color w:val="000000"/>
                <w:sz w:val="12"/>
                <w:szCs w:val="12"/>
              </w:rPr>
              <w:t>p-value</w:t>
            </w:r>
          </w:p>
        </w:tc>
        <w:tc>
          <w:tcPr>
            <w:tcW w:w="429" w:type="pct"/>
            <w:tcBorders>
              <w:top w:val="single" w:sz="4" w:space="0" w:color="auto"/>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Overall </w:t>
            </w:r>
          </w:p>
        </w:tc>
        <w:tc>
          <w:tcPr>
            <w:tcW w:w="408" w:type="pct"/>
            <w:tcBorders>
              <w:top w:val="single" w:sz="4" w:space="0" w:color="auto"/>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Male</w:t>
            </w:r>
          </w:p>
        </w:tc>
        <w:tc>
          <w:tcPr>
            <w:tcW w:w="408" w:type="pct"/>
            <w:tcBorders>
              <w:top w:val="single" w:sz="4" w:space="0" w:color="auto"/>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Female</w:t>
            </w:r>
          </w:p>
        </w:tc>
        <w:tc>
          <w:tcPr>
            <w:tcW w:w="194" w:type="pct"/>
            <w:tcBorders>
              <w:top w:val="single" w:sz="4" w:space="0" w:color="auto"/>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r w:rsidRPr="00A65746">
              <w:rPr>
                <w:rFonts w:ascii="Times New Roman" w:eastAsia="Times New Roman" w:hAnsi="Times New Roman" w:cs="Times New Roman"/>
                <w:i/>
                <w:iCs/>
                <w:color w:val="000000"/>
                <w:sz w:val="12"/>
                <w:szCs w:val="12"/>
              </w:rPr>
              <w:t>p-value</w:t>
            </w:r>
          </w:p>
        </w:tc>
      </w:tr>
      <w:tr w:rsidR="00A65746" w:rsidRPr="00785123" w:rsidTr="00785123">
        <w:trPr>
          <w:trHeight w:val="285"/>
        </w:trPr>
        <w:tc>
          <w:tcPr>
            <w:tcW w:w="552"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b/>
                <w:bCs/>
                <w:i/>
                <w:iCs/>
                <w:color w:val="000000"/>
                <w:sz w:val="12"/>
                <w:szCs w:val="12"/>
              </w:rPr>
            </w:pPr>
            <w:r w:rsidRPr="00A65746">
              <w:rPr>
                <w:rFonts w:ascii="Times New Roman" w:eastAsia="Times New Roman" w:hAnsi="Times New Roman" w:cs="Times New Roman"/>
                <w:b/>
                <w:bCs/>
                <w:i/>
                <w:iCs/>
                <w:color w:val="000000"/>
                <w:sz w:val="12"/>
                <w:szCs w:val="12"/>
              </w:rPr>
              <w:t xml:space="preserve">Salt use behaviour </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b/>
                <w:bCs/>
                <w:i/>
                <w:iCs/>
                <w:color w:val="000000"/>
                <w:sz w:val="12"/>
                <w:szCs w:val="12"/>
              </w:rPr>
            </w:pP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61"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184"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33"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195"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29"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194"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r>
      <w:tr w:rsidR="00A65746" w:rsidRPr="00785123" w:rsidTr="00785123">
        <w:trPr>
          <w:trHeight w:val="285"/>
        </w:trPr>
        <w:tc>
          <w:tcPr>
            <w:tcW w:w="552" w:type="pct"/>
            <w:tcBorders>
              <w:top w:val="nil"/>
              <w:left w:val="nil"/>
              <w:bottom w:val="nil"/>
              <w:right w:val="nil"/>
            </w:tcBorders>
            <w:shd w:val="clear" w:color="auto" w:fill="auto"/>
            <w:noWrap/>
            <w:vAlign w:val="bottom"/>
            <w:hideMark/>
          </w:tcPr>
          <w:p w:rsidR="00A65746" w:rsidRPr="00785123" w:rsidRDefault="00A65746" w:rsidP="00A65746">
            <w:pPr>
              <w:spacing w:after="0" w:line="240" w:lineRule="auto"/>
              <w:ind w:firstLineChars="100" w:firstLine="120"/>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Positive salt behaviour (&gt;50%)  </w:t>
            </w:r>
          </w:p>
          <w:p w:rsidR="00A65746" w:rsidRPr="00A65746" w:rsidRDefault="00A65746" w:rsidP="00A65746">
            <w:pPr>
              <w:spacing w:after="0" w:line="240" w:lineRule="auto"/>
              <w:ind w:firstLineChars="100" w:firstLine="120"/>
              <w:rPr>
                <w:rFonts w:ascii="Times New Roman" w:eastAsia="Times New Roman" w:hAnsi="Times New Roman" w:cs="Times New Roman"/>
                <w:color w:val="000000"/>
                <w:sz w:val="12"/>
                <w:szCs w:val="12"/>
              </w:rPr>
            </w:pP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29.19 (26.64, 31.90) </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27.18 (24.59, 29.94) </w:t>
            </w:r>
          </w:p>
        </w:tc>
        <w:tc>
          <w:tcPr>
            <w:tcW w:w="461"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31.26 (28.46, 34.22) </w:t>
            </w:r>
          </w:p>
        </w:tc>
        <w:tc>
          <w:tcPr>
            <w:tcW w:w="184"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r w:rsidRPr="00A65746">
              <w:rPr>
                <w:rFonts w:ascii="Times New Roman" w:eastAsia="Times New Roman" w:hAnsi="Times New Roman" w:cs="Times New Roman"/>
                <w:i/>
                <w:iCs/>
                <w:color w:val="000000"/>
                <w:sz w:val="12"/>
                <w:szCs w:val="12"/>
              </w:rPr>
              <w:t xml:space="preserve">&lt;0.001 </w:t>
            </w:r>
          </w:p>
        </w:tc>
        <w:tc>
          <w:tcPr>
            <w:tcW w:w="433"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29.28 (26.77, 31.92)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27.24 (24.64, 30.01)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31.30 (28.59, 34.13) </w:t>
            </w:r>
          </w:p>
        </w:tc>
        <w:tc>
          <w:tcPr>
            <w:tcW w:w="195"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r w:rsidRPr="00A65746">
              <w:rPr>
                <w:rFonts w:ascii="Times New Roman" w:eastAsia="Times New Roman" w:hAnsi="Times New Roman" w:cs="Times New Roman"/>
                <w:i/>
                <w:iCs/>
                <w:color w:val="000000"/>
                <w:sz w:val="12"/>
                <w:szCs w:val="12"/>
              </w:rPr>
              <w:t>&lt;0.001</w:t>
            </w:r>
          </w:p>
        </w:tc>
        <w:tc>
          <w:tcPr>
            <w:tcW w:w="429"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30.68 (27.90, 33.61)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27.85 (24.87, 31.03)</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33.29 (30.30, 36.43) </w:t>
            </w:r>
          </w:p>
        </w:tc>
        <w:tc>
          <w:tcPr>
            <w:tcW w:w="194"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r w:rsidRPr="00A65746">
              <w:rPr>
                <w:rFonts w:ascii="Times New Roman" w:eastAsia="Times New Roman" w:hAnsi="Times New Roman" w:cs="Times New Roman"/>
                <w:i/>
                <w:iCs/>
                <w:color w:val="000000"/>
                <w:sz w:val="12"/>
                <w:szCs w:val="12"/>
              </w:rPr>
              <w:t>&lt;0.001</w:t>
            </w:r>
          </w:p>
        </w:tc>
      </w:tr>
      <w:tr w:rsidR="00A65746" w:rsidRPr="00785123" w:rsidTr="00785123">
        <w:trPr>
          <w:trHeight w:val="285"/>
        </w:trPr>
        <w:tc>
          <w:tcPr>
            <w:tcW w:w="552"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b/>
                <w:bCs/>
                <w:i/>
                <w:iCs/>
                <w:color w:val="000000"/>
                <w:sz w:val="12"/>
                <w:szCs w:val="12"/>
              </w:rPr>
            </w:pPr>
            <w:r w:rsidRPr="00A65746">
              <w:rPr>
                <w:rFonts w:ascii="Times New Roman" w:eastAsia="Times New Roman" w:hAnsi="Times New Roman" w:cs="Times New Roman"/>
                <w:b/>
                <w:bCs/>
                <w:i/>
                <w:iCs/>
                <w:color w:val="000000"/>
                <w:sz w:val="12"/>
                <w:szCs w:val="12"/>
              </w:rPr>
              <w:t xml:space="preserve">Fruit and vegetable consumption </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b/>
                <w:bCs/>
                <w:i/>
                <w:iCs/>
                <w:color w:val="000000"/>
                <w:sz w:val="12"/>
                <w:szCs w:val="12"/>
              </w:rPr>
            </w:pP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61"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184"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33"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195"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29"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194"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r>
      <w:tr w:rsidR="00A65746" w:rsidRPr="00785123" w:rsidTr="00785123">
        <w:trPr>
          <w:trHeight w:val="285"/>
        </w:trPr>
        <w:tc>
          <w:tcPr>
            <w:tcW w:w="552" w:type="pct"/>
            <w:tcBorders>
              <w:top w:val="nil"/>
              <w:left w:val="nil"/>
              <w:bottom w:val="nil"/>
              <w:right w:val="nil"/>
            </w:tcBorders>
            <w:shd w:val="clear" w:color="auto" w:fill="auto"/>
            <w:noWrap/>
            <w:vAlign w:val="bottom"/>
            <w:hideMark/>
          </w:tcPr>
          <w:p w:rsidR="00A65746" w:rsidRPr="00785123" w:rsidRDefault="00A65746" w:rsidP="00A65746">
            <w:pPr>
              <w:spacing w:after="0" w:line="240" w:lineRule="auto"/>
              <w:ind w:firstLineChars="100" w:firstLine="120"/>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Met WHO guidelines (400g per day)  </w:t>
            </w:r>
          </w:p>
          <w:p w:rsidR="00A65746" w:rsidRPr="00A65746" w:rsidRDefault="00A65746" w:rsidP="00A65746">
            <w:pPr>
              <w:spacing w:after="0" w:line="240" w:lineRule="auto"/>
              <w:ind w:firstLineChars="100" w:firstLine="120"/>
              <w:rPr>
                <w:rFonts w:ascii="Times New Roman" w:eastAsia="Times New Roman" w:hAnsi="Times New Roman" w:cs="Times New Roman"/>
                <w:color w:val="000000"/>
                <w:sz w:val="12"/>
                <w:szCs w:val="12"/>
              </w:rPr>
            </w:pP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13.96 (12.75, 15.26) </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14.67 (13.08, 16.42) </w:t>
            </w:r>
          </w:p>
        </w:tc>
        <w:tc>
          <w:tcPr>
            <w:tcW w:w="461"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13.23 (12.09, 14.46) </w:t>
            </w:r>
          </w:p>
        </w:tc>
        <w:tc>
          <w:tcPr>
            <w:tcW w:w="184"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r w:rsidRPr="00A65746">
              <w:rPr>
                <w:rFonts w:ascii="Times New Roman" w:eastAsia="Times New Roman" w:hAnsi="Times New Roman" w:cs="Times New Roman"/>
                <w:i/>
                <w:iCs/>
                <w:color w:val="000000"/>
                <w:sz w:val="12"/>
                <w:szCs w:val="12"/>
              </w:rPr>
              <w:t>0.047</w:t>
            </w:r>
          </w:p>
        </w:tc>
        <w:tc>
          <w:tcPr>
            <w:tcW w:w="433"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13.99 (12.79, 15.30)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14.76 (13.18, 16.50)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13.22 (12.09, 14.44) </w:t>
            </w:r>
          </w:p>
        </w:tc>
        <w:tc>
          <w:tcPr>
            <w:tcW w:w="195"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r w:rsidRPr="00A65746">
              <w:rPr>
                <w:rFonts w:ascii="Times New Roman" w:eastAsia="Times New Roman" w:hAnsi="Times New Roman" w:cs="Times New Roman"/>
                <w:i/>
                <w:iCs/>
                <w:color w:val="000000"/>
                <w:sz w:val="12"/>
                <w:szCs w:val="12"/>
              </w:rPr>
              <w:t>0.025</w:t>
            </w:r>
          </w:p>
        </w:tc>
        <w:tc>
          <w:tcPr>
            <w:tcW w:w="429"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13.86 (12.70, 15.11)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14.84 (13.23, 16.60)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12.96 (11.76, 14.25) </w:t>
            </w:r>
          </w:p>
        </w:tc>
        <w:tc>
          <w:tcPr>
            <w:tcW w:w="194"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r w:rsidRPr="00A65746">
              <w:rPr>
                <w:rFonts w:ascii="Times New Roman" w:eastAsia="Times New Roman" w:hAnsi="Times New Roman" w:cs="Times New Roman"/>
                <w:i/>
                <w:iCs/>
                <w:color w:val="000000"/>
                <w:sz w:val="12"/>
                <w:szCs w:val="12"/>
              </w:rPr>
              <w:t>0.027</w:t>
            </w:r>
          </w:p>
        </w:tc>
      </w:tr>
      <w:tr w:rsidR="00A65746" w:rsidRPr="00785123" w:rsidTr="00785123">
        <w:trPr>
          <w:trHeight w:val="285"/>
        </w:trPr>
        <w:tc>
          <w:tcPr>
            <w:tcW w:w="552"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b/>
                <w:bCs/>
                <w:i/>
                <w:iCs/>
                <w:color w:val="000000"/>
                <w:sz w:val="12"/>
                <w:szCs w:val="12"/>
              </w:rPr>
            </w:pPr>
            <w:r w:rsidRPr="00A65746">
              <w:rPr>
                <w:rFonts w:ascii="Times New Roman" w:eastAsia="Times New Roman" w:hAnsi="Times New Roman" w:cs="Times New Roman"/>
                <w:b/>
                <w:bCs/>
                <w:i/>
                <w:iCs/>
                <w:color w:val="000000"/>
                <w:sz w:val="12"/>
                <w:szCs w:val="12"/>
              </w:rPr>
              <w:t xml:space="preserve">Fat and oil used in cooking </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b/>
                <w:bCs/>
                <w:i/>
                <w:iCs/>
                <w:color w:val="000000"/>
                <w:sz w:val="12"/>
                <w:szCs w:val="12"/>
              </w:rPr>
            </w:pP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61"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184"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33"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195"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29"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c>
          <w:tcPr>
            <w:tcW w:w="194"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sz w:val="12"/>
                <w:szCs w:val="12"/>
              </w:rPr>
            </w:pPr>
          </w:p>
        </w:tc>
      </w:tr>
      <w:tr w:rsidR="00A65746" w:rsidRPr="00785123" w:rsidTr="00785123">
        <w:trPr>
          <w:trHeight w:val="285"/>
        </w:trPr>
        <w:tc>
          <w:tcPr>
            <w:tcW w:w="552"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ind w:firstLineChars="100" w:firstLine="120"/>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Vegetable</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93.39 (92.22, 94.40) </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93.05 (91.57, 94.29) </w:t>
            </w:r>
          </w:p>
        </w:tc>
        <w:tc>
          <w:tcPr>
            <w:tcW w:w="461"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93.75 (92.67, 94.68) </w:t>
            </w:r>
          </w:p>
        </w:tc>
        <w:tc>
          <w:tcPr>
            <w:tcW w:w="184" w:type="pct"/>
            <w:vMerge w:val="restart"/>
            <w:tcBorders>
              <w:top w:val="nil"/>
              <w:left w:val="nil"/>
              <w:bottom w:val="single" w:sz="4" w:space="0" w:color="000000"/>
              <w:right w:val="nil"/>
            </w:tcBorders>
            <w:shd w:val="clear" w:color="auto" w:fill="auto"/>
            <w:noWrap/>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r w:rsidRPr="00A65746">
              <w:rPr>
                <w:rFonts w:ascii="Times New Roman" w:eastAsia="Times New Roman" w:hAnsi="Times New Roman" w:cs="Times New Roman"/>
                <w:i/>
                <w:iCs/>
                <w:color w:val="000000"/>
                <w:sz w:val="12"/>
                <w:szCs w:val="12"/>
              </w:rPr>
              <w:t>0.500</w:t>
            </w:r>
          </w:p>
        </w:tc>
        <w:tc>
          <w:tcPr>
            <w:tcW w:w="433"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93.40 (92.21, 94.42)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93.01 (91.53, 94.25)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93.79 (92.67, 94.74) </w:t>
            </w:r>
          </w:p>
        </w:tc>
        <w:tc>
          <w:tcPr>
            <w:tcW w:w="195" w:type="pct"/>
            <w:vMerge w:val="restart"/>
            <w:tcBorders>
              <w:top w:val="nil"/>
              <w:left w:val="nil"/>
              <w:bottom w:val="single" w:sz="4" w:space="0" w:color="000000"/>
              <w:right w:val="nil"/>
            </w:tcBorders>
            <w:shd w:val="clear" w:color="auto" w:fill="auto"/>
            <w:noWrap/>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r w:rsidRPr="00A65746">
              <w:rPr>
                <w:rFonts w:ascii="Times New Roman" w:eastAsia="Times New Roman" w:hAnsi="Times New Roman" w:cs="Times New Roman"/>
                <w:i/>
                <w:iCs/>
                <w:color w:val="000000"/>
                <w:sz w:val="12"/>
                <w:szCs w:val="12"/>
              </w:rPr>
              <w:t>0.521</w:t>
            </w:r>
          </w:p>
        </w:tc>
        <w:tc>
          <w:tcPr>
            <w:tcW w:w="429"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93.39 9(91.97, 94.59)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92.85 (90.97, 94.36)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93.90 (92.57, 95.00) </w:t>
            </w:r>
          </w:p>
        </w:tc>
        <w:tc>
          <w:tcPr>
            <w:tcW w:w="194" w:type="pct"/>
            <w:vMerge w:val="restart"/>
            <w:tcBorders>
              <w:top w:val="nil"/>
              <w:left w:val="nil"/>
              <w:bottom w:val="single" w:sz="4" w:space="0" w:color="000000"/>
              <w:right w:val="nil"/>
            </w:tcBorders>
            <w:shd w:val="clear" w:color="auto" w:fill="auto"/>
            <w:noWrap/>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r w:rsidRPr="00A65746">
              <w:rPr>
                <w:rFonts w:ascii="Times New Roman" w:eastAsia="Times New Roman" w:hAnsi="Times New Roman" w:cs="Times New Roman"/>
                <w:i/>
                <w:iCs/>
                <w:color w:val="000000"/>
                <w:sz w:val="12"/>
                <w:szCs w:val="12"/>
              </w:rPr>
              <w:t>0.482</w:t>
            </w:r>
          </w:p>
        </w:tc>
      </w:tr>
      <w:tr w:rsidR="00A65746" w:rsidRPr="00785123" w:rsidTr="00785123">
        <w:trPr>
          <w:trHeight w:val="285"/>
        </w:trPr>
        <w:tc>
          <w:tcPr>
            <w:tcW w:w="552"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ind w:firstLineChars="100" w:firstLine="120"/>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Animal </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2.48 (2.01, 3.06) </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2.54 (1.92, 3.35) </w:t>
            </w:r>
          </w:p>
        </w:tc>
        <w:tc>
          <w:tcPr>
            <w:tcW w:w="461"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2.42 (1.97, 2.97) </w:t>
            </w:r>
          </w:p>
        </w:tc>
        <w:tc>
          <w:tcPr>
            <w:tcW w:w="184" w:type="pct"/>
            <w:vMerge/>
            <w:tcBorders>
              <w:top w:val="nil"/>
              <w:left w:val="nil"/>
              <w:bottom w:val="single" w:sz="4" w:space="0" w:color="000000"/>
              <w:right w:val="nil"/>
            </w:tcBorders>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p>
        </w:tc>
        <w:tc>
          <w:tcPr>
            <w:tcW w:w="433"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2.48 (2.01, 3.05)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2.57 (1.96, 3.38)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2.38 (1.94, 2.92) </w:t>
            </w:r>
          </w:p>
        </w:tc>
        <w:tc>
          <w:tcPr>
            <w:tcW w:w="195" w:type="pct"/>
            <w:vMerge/>
            <w:tcBorders>
              <w:top w:val="nil"/>
              <w:left w:val="nil"/>
              <w:bottom w:val="single" w:sz="4" w:space="0" w:color="000000"/>
              <w:right w:val="nil"/>
            </w:tcBorders>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p>
        </w:tc>
        <w:tc>
          <w:tcPr>
            <w:tcW w:w="429"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2.22 (1.85, 2.69)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2.43 (1.87, 3.16)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2.04 (1.68, 2.48)</w:t>
            </w:r>
          </w:p>
        </w:tc>
        <w:tc>
          <w:tcPr>
            <w:tcW w:w="194" w:type="pct"/>
            <w:vMerge/>
            <w:tcBorders>
              <w:top w:val="nil"/>
              <w:left w:val="nil"/>
              <w:bottom w:val="single" w:sz="4" w:space="0" w:color="000000"/>
              <w:right w:val="nil"/>
            </w:tcBorders>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p>
        </w:tc>
      </w:tr>
      <w:tr w:rsidR="00A65746" w:rsidRPr="00785123" w:rsidTr="00785123">
        <w:trPr>
          <w:trHeight w:val="285"/>
        </w:trPr>
        <w:tc>
          <w:tcPr>
            <w:tcW w:w="552"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ind w:firstLineChars="100" w:firstLine="120"/>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Other</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2.97 (2.14, 4.12) </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3.13 (2.11, 4.61) </w:t>
            </w:r>
          </w:p>
        </w:tc>
        <w:tc>
          <w:tcPr>
            <w:tcW w:w="461"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2.82 (2.09, 3.78) </w:t>
            </w:r>
          </w:p>
        </w:tc>
        <w:tc>
          <w:tcPr>
            <w:tcW w:w="184" w:type="pct"/>
            <w:vMerge/>
            <w:tcBorders>
              <w:top w:val="nil"/>
              <w:left w:val="nil"/>
              <w:bottom w:val="single" w:sz="4" w:space="0" w:color="000000"/>
              <w:right w:val="nil"/>
            </w:tcBorders>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p>
        </w:tc>
        <w:tc>
          <w:tcPr>
            <w:tcW w:w="433"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2.97 (2.13, 4.13)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3.16 (2.13, 4.64)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2.78 (2.04, 3.77) </w:t>
            </w:r>
          </w:p>
        </w:tc>
        <w:tc>
          <w:tcPr>
            <w:tcW w:w="195" w:type="pct"/>
            <w:vMerge/>
            <w:tcBorders>
              <w:top w:val="nil"/>
              <w:left w:val="nil"/>
              <w:bottom w:val="single" w:sz="4" w:space="0" w:color="000000"/>
              <w:right w:val="nil"/>
            </w:tcBorders>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p>
        </w:tc>
        <w:tc>
          <w:tcPr>
            <w:tcW w:w="429"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3.14 (2.11, 4.64)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3.41 (2.11, 5.47)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2.89 (2.00, 4.14) </w:t>
            </w:r>
          </w:p>
        </w:tc>
        <w:tc>
          <w:tcPr>
            <w:tcW w:w="194" w:type="pct"/>
            <w:vMerge/>
            <w:tcBorders>
              <w:top w:val="nil"/>
              <w:left w:val="nil"/>
              <w:bottom w:val="single" w:sz="4" w:space="0" w:color="000000"/>
              <w:right w:val="nil"/>
            </w:tcBorders>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p>
        </w:tc>
      </w:tr>
      <w:tr w:rsidR="00A65746" w:rsidRPr="00785123" w:rsidTr="00785123">
        <w:trPr>
          <w:trHeight w:val="285"/>
        </w:trPr>
        <w:tc>
          <w:tcPr>
            <w:tcW w:w="552"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ind w:firstLineChars="100" w:firstLine="120"/>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None in particular</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0.47 (0.36, 0.62) </w:t>
            </w:r>
          </w:p>
        </w:tc>
        <w:tc>
          <w:tcPr>
            <w:tcW w:w="460"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0.49 (0.34, 0.72) </w:t>
            </w:r>
          </w:p>
        </w:tc>
        <w:tc>
          <w:tcPr>
            <w:tcW w:w="461"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0.46 (0.33, 0.63) </w:t>
            </w:r>
          </w:p>
        </w:tc>
        <w:tc>
          <w:tcPr>
            <w:tcW w:w="184" w:type="pct"/>
            <w:vMerge/>
            <w:tcBorders>
              <w:top w:val="nil"/>
              <w:left w:val="nil"/>
              <w:bottom w:val="single" w:sz="4" w:space="0" w:color="000000"/>
              <w:right w:val="nil"/>
            </w:tcBorders>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p>
        </w:tc>
        <w:tc>
          <w:tcPr>
            <w:tcW w:w="433"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0.47 (0.36, 0.62)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0.49 (0.33, 0.71)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0.45 (0.33, 0.62) </w:t>
            </w:r>
          </w:p>
        </w:tc>
        <w:tc>
          <w:tcPr>
            <w:tcW w:w="195" w:type="pct"/>
            <w:vMerge/>
            <w:tcBorders>
              <w:top w:val="nil"/>
              <w:left w:val="nil"/>
              <w:bottom w:val="single" w:sz="4" w:space="0" w:color="000000"/>
              <w:right w:val="nil"/>
            </w:tcBorders>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p>
        </w:tc>
        <w:tc>
          <w:tcPr>
            <w:tcW w:w="429"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0.59 (0.41, 0.84)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0.59 9(0.34, 0.99) </w:t>
            </w:r>
          </w:p>
        </w:tc>
        <w:tc>
          <w:tcPr>
            <w:tcW w:w="408" w:type="pct"/>
            <w:tcBorders>
              <w:top w:val="nil"/>
              <w:left w:val="nil"/>
              <w:bottom w:val="nil"/>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0.59 (0.40, 0.88) </w:t>
            </w:r>
          </w:p>
        </w:tc>
        <w:tc>
          <w:tcPr>
            <w:tcW w:w="194" w:type="pct"/>
            <w:vMerge/>
            <w:tcBorders>
              <w:top w:val="nil"/>
              <w:left w:val="nil"/>
              <w:bottom w:val="single" w:sz="4" w:space="0" w:color="000000"/>
              <w:right w:val="nil"/>
            </w:tcBorders>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p>
        </w:tc>
      </w:tr>
      <w:tr w:rsidR="00A65746" w:rsidRPr="00785123" w:rsidTr="00785123">
        <w:trPr>
          <w:trHeight w:val="285"/>
        </w:trPr>
        <w:tc>
          <w:tcPr>
            <w:tcW w:w="552"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ind w:firstLineChars="100" w:firstLine="120"/>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None</w:t>
            </w:r>
          </w:p>
        </w:tc>
        <w:tc>
          <w:tcPr>
            <w:tcW w:w="460"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0.68 (0.50, 0.91) </w:t>
            </w:r>
          </w:p>
        </w:tc>
        <w:tc>
          <w:tcPr>
            <w:tcW w:w="460"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0.79 (0.52, 1.20) </w:t>
            </w:r>
          </w:p>
        </w:tc>
        <w:tc>
          <w:tcPr>
            <w:tcW w:w="461"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0.68 (0.50, 0.91) </w:t>
            </w:r>
          </w:p>
        </w:tc>
        <w:tc>
          <w:tcPr>
            <w:tcW w:w="184" w:type="pct"/>
            <w:vMerge/>
            <w:tcBorders>
              <w:top w:val="nil"/>
              <w:left w:val="nil"/>
              <w:bottom w:val="single" w:sz="4" w:space="0" w:color="000000"/>
              <w:right w:val="nil"/>
            </w:tcBorders>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p>
        </w:tc>
        <w:tc>
          <w:tcPr>
            <w:tcW w:w="433"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0.69 (0.51, 0.91) </w:t>
            </w:r>
          </w:p>
        </w:tc>
        <w:tc>
          <w:tcPr>
            <w:tcW w:w="408"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0.77 (0.51, 0.12) </w:t>
            </w:r>
          </w:p>
        </w:tc>
        <w:tc>
          <w:tcPr>
            <w:tcW w:w="408"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0.60 (0.44, 0.80) </w:t>
            </w:r>
          </w:p>
        </w:tc>
        <w:tc>
          <w:tcPr>
            <w:tcW w:w="195" w:type="pct"/>
            <w:vMerge/>
            <w:tcBorders>
              <w:top w:val="nil"/>
              <w:left w:val="nil"/>
              <w:bottom w:val="single" w:sz="4" w:space="0" w:color="000000"/>
              <w:right w:val="nil"/>
            </w:tcBorders>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p>
        </w:tc>
        <w:tc>
          <w:tcPr>
            <w:tcW w:w="429"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0.65 (0.48, 0.87)</w:t>
            </w:r>
          </w:p>
        </w:tc>
        <w:tc>
          <w:tcPr>
            <w:tcW w:w="408"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0.72 (0.45, 1.13) </w:t>
            </w:r>
          </w:p>
        </w:tc>
        <w:tc>
          <w:tcPr>
            <w:tcW w:w="408" w:type="pct"/>
            <w:tcBorders>
              <w:top w:val="nil"/>
              <w:left w:val="nil"/>
              <w:bottom w:val="single" w:sz="4" w:space="0" w:color="auto"/>
              <w:right w:val="nil"/>
            </w:tcBorders>
            <w:shd w:val="clear" w:color="auto" w:fill="auto"/>
            <w:noWrap/>
            <w:vAlign w:val="bottom"/>
            <w:hideMark/>
          </w:tcPr>
          <w:p w:rsidR="00A65746" w:rsidRPr="00A65746" w:rsidRDefault="00A65746" w:rsidP="00A65746">
            <w:pPr>
              <w:spacing w:after="0" w:line="240" w:lineRule="auto"/>
              <w:rPr>
                <w:rFonts w:ascii="Times New Roman" w:eastAsia="Times New Roman" w:hAnsi="Times New Roman" w:cs="Times New Roman"/>
                <w:color w:val="000000"/>
                <w:sz w:val="12"/>
                <w:szCs w:val="12"/>
              </w:rPr>
            </w:pPr>
            <w:r w:rsidRPr="00A65746">
              <w:rPr>
                <w:rFonts w:ascii="Times New Roman" w:eastAsia="Times New Roman" w:hAnsi="Times New Roman" w:cs="Times New Roman"/>
                <w:color w:val="000000"/>
                <w:sz w:val="12"/>
                <w:szCs w:val="12"/>
              </w:rPr>
              <w:t xml:space="preserve">0.58 (0.42, 0.81) </w:t>
            </w:r>
          </w:p>
        </w:tc>
        <w:tc>
          <w:tcPr>
            <w:tcW w:w="194" w:type="pct"/>
            <w:vMerge/>
            <w:tcBorders>
              <w:top w:val="nil"/>
              <w:left w:val="nil"/>
              <w:bottom w:val="single" w:sz="4" w:space="0" w:color="000000"/>
              <w:right w:val="nil"/>
            </w:tcBorders>
            <w:vAlign w:val="center"/>
            <w:hideMark/>
          </w:tcPr>
          <w:p w:rsidR="00A65746" w:rsidRPr="00A65746" w:rsidRDefault="00A65746" w:rsidP="00A65746">
            <w:pPr>
              <w:spacing w:after="0" w:line="240" w:lineRule="auto"/>
              <w:rPr>
                <w:rFonts w:ascii="Times New Roman" w:eastAsia="Times New Roman" w:hAnsi="Times New Roman" w:cs="Times New Roman"/>
                <w:i/>
                <w:iCs/>
                <w:color w:val="000000"/>
                <w:sz w:val="12"/>
                <w:szCs w:val="12"/>
              </w:rPr>
            </w:pPr>
          </w:p>
        </w:tc>
      </w:tr>
    </w:tbl>
    <w:p w:rsidR="009B2886" w:rsidRDefault="00785123" w:rsidP="00785123">
      <w:pPr>
        <w:rPr>
          <w:rFonts w:ascii="Times New Roman" w:hAnsi="Times New Roman" w:cs="Times New Roman"/>
          <w:sz w:val="14"/>
          <w:szCs w:val="14"/>
        </w:rPr>
      </w:pPr>
      <w:r w:rsidRPr="00785123">
        <w:rPr>
          <w:rFonts w:ascii="Times New Roman" w:hAnsi="Times New Roman" w:cs="Times New Roman"/>
          <w:sz w:val="14"/>
          <w:szCs w:val="14"/>
        </w:rPr>
        <w:t>* Percent accounts for sampling design with survey weights re-scaled by the survey’s sample size such that all countries contribute equally to estimates, for each outcome sample.</w:t>
      </w:r>
    </w:p>
    <w:p w:rsidR="00C71CB0" w:rsidRDefault="00C71CB0">
      <w:pPr>
        <w:rPr>
          <w:rFonts w:ascii="Times New Roman" w:hAnsi="Times New Roman" w:cs="Times New Roman"/>
          <w:sz w:val="14"/>
          <w:szCs w:val="14"/>
        </w:rPr>
      </w:pPr>
      <w:r>
        <w:rPr>
          <w:rFonts w:ascii="Times New Roman" w:hAnsi="Times New Roman" w:cs="Times New Roman"/>
          <w:sz w:val="14"/>
          <w:szCs w:val="14"/>
        </w:rPr>
        <w:br w:type="page"/>
      </w:r>
    </w:p>
    <w:p w:rsidR="00C03C8A" w:rsidRDefault="00C03C8A" w:rsidP="00785123">
      <w:pPr>
        <w:rPr>
          <w:noProof/>
        </w:rPr>
      </w:pPr>
      <w:r>
        <w:rPr>
          <w:noProof/>
          <w:lang w:val="en-PH" w:eastAsia="en-PH"/>
        </w:rPr>
        <w:lastRenderedPageBreak/>
        <w:drawing>
          <wp:anchor distT="0" distB="0" distL="114300" distR="114300" simplePos="0" relativeHeight="251663360" behindDoc="1" locked="0" layoutInCell="1" allowOverlap="1">
            <wp:simplePos x="0" y="0"/>
            <wp:positionH relativeFrom="column">
              <wp:posOffset>-208882</wp:posOffset>
            </wp:positionH>
            <wp:positionV relativeFrom="paragraph">
              <wp:posOffset>7366</wp:posOffset>
            </wp:positionV>
            <wp:extent cx="5844540" cy="4170045"/>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382D7E" w:rsidRPr="00382D7E">
        <w:rPr>
          <w:noProof/>
          <w:lang w:val="en-PH" w:eastAsia="en-PH"/>
        </w:rPr>
        <mc:AlternateContent>
          <mc:Choice Requires="wps">
            <w:drawing>
              <wp:anchor distT="45720" distB="45720" distL="114300" distR="114300" simplePos="0" relativeHeight="251671552" behindDoc="0" locked="0" layoutInCell="1" allowOverlap="1">
                <wp:simplePos x="0" y="0"/>
                <wp:positionH relativeFrom="column">
                  <wp:posOffset>303846</wp:posOffset>
                </wp:positionH>
                <wp:positionV relativeFrom="paragraph">
                  <wp:posOffset>3929192</wp:posOffset>
                </wp:positionV>
                <wp:extent cx="4043045" cy="79756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797560"/>
                        </a:xfrm>
                        <a:prstGeom prst="rect">
                          <a:avLst/>
                        </a:prstGeom>
                        <a:solidFill>
                          <a:srgbClr val="FFFFFF"/>
                        </a:solidFill>
                        <a:ln w="9525">
                          <a:noFill/>
                          <a:miter lim="800000"/>
                          <a:headEnd/>
                          <a:tailEnd/>
                        </a:ln>
                      </wps:spPr>
                      <wps:txbx>
                        <w:txbxContent>
                          <w:p w:rsidR="00382D7E" w:rsidRPr="00382D7E" w:rsidRDefault="00D872F6">
                            <w:pPr>
                              <w:rPr>
                                <w:rFonts w:ascii="Times New Roman" w:hAnsi="Times New Roman" w:cs="Times New Roman"/>
                              </w:rPr>
                            </w:pPr>
                            <w:r w:rsidRPr="00382D7E">
                              <w:rPr>
                                <w:rFonts w:ascii="Times New Roman" w:hAnsi="Times New Roman" w:cs="Times New Roman"/>
                              </w:rPr>
                              <w:t>F</w:t>
                            </w:r>
                            <w:r w:rsidR="00382D7E" w:rsidRPr="00382D7E">
                              <w:rPr>
                                <w:rFonts w:ascii="Times New Roman" w:hAnsi="Times New Roman" w:cs="Times New Roman"/>
                              </w:rPr>
                              <w:t xml:space="preserve">igure </w:t>
                            </w:r>
                            <w:r>
                              <w:rPr>
                                <w:rFonts w:ascii="Times New Roman" w:hAnsi="Times New Roman" w:cs="Times New Roman"/>
                              </w:rPr>
                              <w:t>S</w:t>
                            </w:r>
                            <w:r w:rsidR="00382D7E" w:rsidRPr="00382D7E">
                              <w:rPr>
                                <w:rFonts w:ascii="Times New Roman" w:hAnsi="Times New Roman" w:cs="Times New Roman"/>
                              </w:rPr>
                              <w:t xml:space="preserve">1a. Weighted proportion of men (n=8,551) reporting positive dietary behaviours, in seven low-and middle-income countries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9pt;margin-top:309.4pt;width:318.35pt;height:62.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" stroked="f">
                <v:textbox>
                  <w:txbxContent>
                    <w:p w:rsidR="00382D7E" w:rsidRPr="00382D7E" w:rsidRDefault="00D872F6">
                      <w:pPr>
                        <w:rPr>
                          <w:rFonts w:ascii="Times New Roman" w:hAnsi="Times New Roman" w:cs="Times New Roman"/>
                        </w:rPr>
                      </w:pPr>
                      <w:r w:rsidRPr="00382D7E">
                        <w:rPr>
                          <w:rFonts w:ascii="Times New Roman" w:hAnsi="Times New Roman" w:cs="Times New Roman"/>
                        </w:rPr>
                        <w:t>F</w:t>
                      </w:r>
                      <w:r w:rsidR="00382D7E" w:rsidRPr="00382D7E">
                        <w:rPr>
                          <w:rFonts w:ascii="Times New Roman" w:hAnsi="Times New Roman" w:cs="Times New Roman"/>
                        </w:rPr>
                        <w:t xml:space="preserve">igure </w:t>
                      </w:r>
                      <w:r>
                        <w:rPr>
                          <w:rFonts w:ascii="Times New Roman" w:hAnsi="Times New Roman" w:cs="Times New Roman"/>
                        </w:rPr>
                        <w:t>S</w:t>
                      </w:r>
                      <w:r w:rsidR="00382D7E" w:rsidRPr="00382D7E">
                        <w:rPr>
                          <w:rFonts w:ascii="Times New Roman" w:hAnsi="Times New Roman" w:cs="Times New Roman"/>
                        </w:rPr>
                        <w:t xml:space="preserve">1a. Weighted proportion of men (n=8,551) reporting positive dietary behaviours, in seven low-and middle-income countries  </w:t>
                      </w:r>
                    </w:p>
                  </w:txbxContent>
                </v:textbox>
                <w10:wrap type="square"/>
              </v:shape>
            </w:pict>
          </mc:Fallback>
        </mc:AlternateContent>
      </w:r>
      <w:r w:rsidR="00382D7E" w:rsidRPr="00382D7E">
        <w:rPr>
          <w:noProof/>
          <w:lang w:val="en-PH" w:eastAsia="en-PH"/>
        </w:rPr>
        <mc:AlternateContent>
          <mc:Choice Requires="wps">
            <w:drawing>
              <wp:anchor distT="45720" distB="45720" distL="114300" distR="114300" simplePos="0" relativeHeight="251673600" behindDoc="0" locked="0" layoutInCell="1" allowOverlap="1" wp14:anchorId="5FFEB2C9" wp14:editId="491DB178">
                <wp:simplePos x="0" y="0"/>
                <wp:positionH relativeFrom="column">
                  <wp:posOffset>5390515</wp:posOffset>
                </wp:positionH>
                <wp:positionV relativeFrom="paragraph">
                  <wp:posOffset>3909060</wp:posOffset>
                </wp:positionV>
                <wp:extent cx="4043045" cy="79756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045" cy="797560"/>
                        </a:xfrm>
                        <a:prstGeom prst="rect">
                          <a:avLst/>
                        </a:prstGeom>
                        <a:solidFill>
                          <a:srgbClr val="FFFFFF"/>
                        </a:solidFill>
                        <a:ln w="9525">
                          <a:noFill/>
                          <a:miter lim="800000"/>
                          <a:headEnd/>
                          <a:tailEnd/>
                        </a:ln>
                      </wps:spPr>
                      <wps:txbx>
                        <w:txbxContent>
                          <w:p w:rsidR="00382D7E" w:rsidRPr="00382D7E" w:rsidRDefault="00D872F6" w:rsidP="00382D7E">
                            <w:pPr>
                              <w:rPr>
                                <w:rFonts w:ascii="Times New Roman" w:hAnsi="Times New Roman" w:cs="Times New Roman"/>
                              </w:rPr>
                            </w:pPr>
                            <w:r w:rsidRPr="00382D7E">
                              <w:rPr>
                                <w:rFonts w:ascii="Times New Roman" w:hAnsi="Times New Roman" w:cs="Times New Roman"/>
                              </w:rPr>
                              <w:t>F</w:t>
                            </w:r>
                            <w:r w:rsidR="00382D7E" w:rsidRPr="00382D7E">
                              <w:rPr>
                                <w:rFonts w:ascii="Times New Roman" w:hAnsi="Times New Roman" w:cs="Times New Roman"/>
                              </w:rPr>
                              <w:t xml:space="preserve">igure </w:t>
                            </w:r>
                            <w:r>
                              <w:rPr>
                                <w:rFonts w:ascii="Times New Roman" w:hAnsi="Times New Roman" w:cs="Times New Roman"/>
                              </w:rPr>
                              <w:t>S</w:t>
                            </w:r>
                            <w:r w:rsidR="00382D7E" w:rsidRPr="00382D7E">
                              <w:rPr>
                                <w:rFonts w:ascii="Times New Roman" w:hAnsi="Times New Roman" w:cs="Times New Roman"/>
                              </w:rPr>
                              <w:t>1b. Weighted proportion of women (n=14,960) reporting positive dietary behaviours, in seven low-and middle-income countries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24.45pt;margin-top:307.8pt;width:318.35pt;height:62.8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" stroked="f">
                <v:textbox>
                  <w:txbxContent>
                    <w:p w:rsidR="00382D7E" w:rsidRPr="00382D7E" w:rsidRDefault="00D872F6" w:rsidP="00382D7E">
                      <w:pPr>
                        <w:rPr>
                          <w:rFonts w:ascii="Times New Roman" w:hAnsi="Times New Roman" w:cs="Times New Roman"/>
                        </w:rPr>
                      </w:pPr>
                      <w:r w:rsidRPr="00382D7E">
                        <w:rPr>
                          <w:rFonts w:ascii="Times New Roman" w:hAnsi="Times New Roman" w:cs="Times New Roman"/>
                        </w:rPr>
                        <w:t>F</w:t>
                      </w:r>
                      <w:r w:rsidR="00382D7E" w:rsidRPr="00382D7E">
                        <w:rPr>
                          <w:rFonts w:ascii="Times New Roman" w:hAnsi="Times New Roman" w:cs="Times New Roman"/>
                        </w:rPr>
                        <w:t xml:space="preserve">igure </w:t>
                      </w:r>
                      <w:r>
                        <w:rPr>
                          <w:rFonts w:ascii="Times New Roman" w:hAnsi="Times New Roman" w:cs="Times New Roman"/>
                        </w:rPr>
                        <w:t>S</w:t>
                      </w:r>
                      <w:r w:rsidR="00382D7E" w:rsidRPr="00382D7E">
                        <w:rPr>
                          <w:rFonts w:ascii="Times New Roman" w:hAnsi="Times New Roman" w:cs="Times New Roman"/>
                        </w:rPr>
                        <w:t>1b. Weighted proportion of women (n=14,960) reporting positive dietary behaviours, in seven low-and middle-income countries</w:t>
                      </w:r>
                    </w:p>
                  </w:txbxContent>
                </v:textbox>
                <w10:wrap type="square"/>
              </v:shape>
            </w:pict>
          </mc:Fallback>
        </mc:AlternateContent>
      </w:r>
      <w:r w:rsidR="008E7FA2">
        <w:rPr>
          <w:noProof/>
          <w:lang w:val="en-PH" w:eastAsia="en-PH"/>
        </w:rPr>
        <mc:AlternateContent>
          <mc:Choice Requires="wps">
            <w:drawing>
              <wp:anchor distT="0" distB="0" distL="114300" distR="114300" simplePos="0" relativeHeight="251668480" behindDoc="0" locked="0" layoutInCell="1" allowOverlap="1" wp14:anchorId="07E243DC" wp14:editId="0E5209E5">
                <wp:simplePos x="0" y="0"/>
                <wp:positionH relativeFrom="column">
                  <wp:posOffset>7060565</wp:posOffset>
                </wp:positionH>
                <wp:positionV relativeFrom="paragraph">
                  <wp:posOffset>2291715</wp:posOffset>
                </wp:positionV>
                <wp:extent cx="930910" cy="468630"/>
                <wp:effectExtent l="0" t="0" r="0" b="0"/>
                <wp:wrapNone/>
                <wp:docPr id="21" name="TextBox 20"/>
                <wp:cNvGraphicFramePr/>
                <a:graphic xmlns:a="http://schemas.openxmlformats.org/drawingml/2006/main">
                  <a:graphicData uri="http://schemas.microsoft.com/office/word/2010/wordprocessingShape">
                    <wps:wsp>
                      <wps:cNvSpPr txBox="1"/>
                      <wps:spPr>
                        <a:xfrm>
                          <a:off x="0" y="0"/>
                          <a:ext cx="930910" cy="46863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E7FA2" w:rsidRPr="008E7FA2" w:rsidRDefault="008E7FA2" w:rsidP="008E7FA2">
                            <w:pPr>
                              <w:pStyle w:val="NormalWeb"/>
                              <w:spacing w:before="0" w:beforeAutospacing="0" w:after="0" w:afterAutospacing="0"/>
                              <w:rPr>
                                <w:sz w:val="18"/>
                                <w:szCs w:val="18"/>
                              </w:rPr>
                            </w:pPr>
                            <w:r w:rsidRPr="008E7FA2">
                              <w:rPr>
                                <w:rFonts w:asciiTheme="minorHAnsi" w:hAnsi="Calibri" w:cstheme="minorBidi"/>
                                <w:b/>
                                <w:bCs/>
                                <w:color w:val="000000" w:themeColor="dark1"/>
                                <w:sz w:val="18"/>
                                <w:szCs w:val="18"/>
                              </w:rPr>
                              <w:t xml:space="preserve">10.1% </w:t>
                            </w:r>
                          </w:p>
                        </w:txbxContent>
                      </wps:txbx>
                      <wps:bodyPr vertOverflow="clip" horzOverflow="clip" wrap="square"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E243DC" id="TextBox 20" o:spid="_x0000_s1028" type="#_x0000_t202" style="position:absolute;margin-left:555.95pt;margin-top:180.45pt;width:73.3pt;height:36.9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" filled="f" stroked="f">
                <v:textbox>
                  <w:txbxContent>
                    <w:p w:rsidR="008E7FA2" w:rsidRPr="008E7FA2" w:rsidRDefault="008E7FA2" w:rsidP="008E7FA2">
                      <w:pPr>
                        <w:pStyle w:val="NormalWeb"/>
                        <w:spacing w:before="0" w:beforeAutospacing="0" w:after="0" w:afterAutospacing="0"/>
                        <w:rPr>
                          <w:sz w:val="18"/>
                          <w:szCs w:val="18"/>
                        </w:rPr>
                      </w:pPr>
                      <w:r w:rsidRPr="008E7FA2">
                        <w:rPr>
                          <w:rFonts w:asciiTheme="minorHAnsi" w:hAnsi="Calibri" w:cstheme="minorBidi"/>
                          <w:b/>
                          <w:bCs/>
                          <w:color w:val="000000" w:themeColor="dark1"/>
                          <w:sz w:val="18"/>
                          <w:szCs w:val="18"/>
                        </w:rPr>
                        <w:t xml:space="preserve">10.1% </w:t>
                      </w:r>
                    </w:p>
                  </w:txbxContent>
                </v:textbox>
              </v:shape>
            </w:pict>
          </mc:Fallback>
        </mc:AlternateContent>
      </w:r>
      <w:r w:rsidR="008E7FA2">
        <w:rPr>
          <w:noProof/>
          <w:lang w:val="en-PH" w:eastAsia="en-PH"/>
        </w:rPr>
        <mc:AlternateContent>
          <mc:Choice Requires="wps">
            <w:drawing>
              <wp:anchor distT="0" distB="0" distL="114300" distR="114300" simplePos="0" relativeHeight="251665408" behindDoc="0" locked="0" layoutInCell="1" allowOverlap="1" wp14:anchorId="0EF59DDD" wp14:editId="249D05F6">
                <wp:simplePos x="0" y="0"/>
                <wp:positionH relativeFrom="column">
                  <wp:posOffset>6834262</wp:posOffset>
                </wp:positionH>
                <wp:positionV relativeFrom="paragraph">
                  <wp:posOffset>1247018</wp:posOffset>
                </wp:positionV>
                <wp:extent cx="919696" cy="300831"/>
                <wp:effectExtent l="0" t="0" r="0" b="4445"/>
                <wp:wrapNone/>
                <wp:docPr id="18" name="TextBox 17"/>
                <wp:cNvGraphicFramePr/>
                <a:graphic xmlns:a="http://schemas.openxmlformats.org/drawingml/2006/main">
                  <a:graphicData uri="http://schemas.microsoft.com/office/word/2010/wordprocessingShape">
                    <wps:wsp>
                      <wps:cNvSpPr txBox="1"/>
                      <wps:spPr>
                        <a:xfrm>
                          <a:off x="0" y="0"/>
                          <a:ext cx="919696" cy="300831"/>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E7FA2" w:rsidRPr="008E7FA2" w:rsidRDefault="008E7FA2" w:rsidP="008E7FA2">
                            <w:pPr>
                              <w:pStyle w:val="NormalWeb"/>
                              <w:spacing w:before="0" w:beforeAutospacing="0" w:after="0" w:afterAutospacing="0"/>
                              <w:rPr>
                                <w:sz w:val="18"/>
                                <w:szCs w:val="18"/>
                              </w:rPr>
                            </w:pPr>
                            <w:r w:rsidRPr="008E7FA2">
                              <w:rPr>
                                <w:rFonts w:asciiTheme="minorHAnsi" w:hAnsi="Calibri" w:cstheme="minorBidi"/>
                                <w:b/>
                                <w:bCs/>
                                <w:color w:val="000000" w:themeColor="dark1"/>
                                <w:sz w:val="18"/>
                                <w:szCs w:val="18"/>
                              </w:rPr>
                              <w:t xml:space="preserve">26.6% </w:t>
                            </w:r>
                          </w:p>
                        </w:txbxContent>
                      </wps:txbx>
                      <wps:bodyPr vertOverflow="clip" horzOverflow="clip" wrap="square"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EF59DDD" id="TextBox 17" o:spid="_x0000_s1029" type="#_x0000_t202" style="position:absolute;margin-left:538.15pt;margin-top:98.2pt;width:72.4pt;height:23.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" filled="f" stroked="f">
                <v:textbox>
                  <w:txbxContent>
                    <w:p w:rsidR="008E7FA2" w:rsidRPr="008E7FA2" w:rsidRDefault="008E7FA2" w:rsidP="008E7FA2">
                      <w:pPr>
                        <w:pStyle w:val="NormalWeb"/>
                        <w:spacing w:before="0" w:beforeAutospacing="0" w:after="0" w:afterAutospacing="0"/>
                        <w:rPr>
                          <w:sz w:val="18"/>
                          <w:szCs w:val="18"/>
                        </w:rPr>
                      </w:pPr>
                      <w:r w:rsidRPr="008E7FA2">
                        <w:rPr>
                          <w:rFonts w:asciiTheme="minorHAnsi" w:hAnsi="Calibri" w:cstheme="minorBidi"/>
                          <w:b/>
                          <w:bCs/>
                          <w:color w:val="000000" w:themeColor="dark1"/>
                          <w:sz w:val="18"/>
                          <w:szCs w:val="18"/>
                        </w:rPr>
                        <w:t xml:space="preserve">26.6% </w:t>
                      </w:r>
                    </w:p>
                  </w:txbxContent>
                </v:textbox>
              </v:shape>
            </w:pict>
          </mc:Fallback>
        </mc:AlternateContent>
      </w:r>
      <w:r w:rsidR="008E7FA2">
        <w:rPr>
          <w:noProof/>
          <w:lang w:val="en-PH" w:eastAsia="en-PH"/>
        </w:rPr>
        <mc:AlternateContent>
          <mc:Choice Requires="wps">
            <w:drawing>
              <wp:anchor distT="0" distB="0" distL="114300" distR="114300" simplePos="0" relativeHeight="251666432" behindDoc="0" locked="0" layoutInCell="1" allowOverlap="1" wp14:anchorId="5CE199B1" wp14:editId="36FA7A1F">
                <wp:simplePos x="0" y="0"/>
                <wp:positionH relativeFrom="column">
                  <wp:posOffset>7363555</wp:posOffset>
                </wp:positionH>
                <wp:positionV relativeFrom="paragraph">
                  <wp:posOffset>1824696</wp:posOffset>
                </wp:positionV>
                <wp:extent cx="698498" cy="336552"/>
                <wp:effectExtent l="0" t="0" r="0" b="6350"/>
                <wp:wrapNone/>
                <wp:docPr id="19" name="TextBox 18"/>
                <wp:cNvGraphicFramePr/>
                <a:graphic xmlns:a="http://schemas.openxmlformats.org/drawingml/2006/main">
                  <a:graphicData uri="http://schemas.microsoft.com/office/word/2010/wordprocessingShape">
                    <wps:wsp>
                      <wps:cNvSpPr txBox="1"/>
                      <wps:spPr>
                        <a:xfrm>
                          <a:off x="0" y="0"/>
                          <a:ext cx="698498" cy="336552"/>
                        </a:xfrm>
                        <a:prstGeom prst="rect">
                          <a:avLst/>
                        </a:prstGeom>
                        <a:noFill/>
                        <a:ln w="9525" cmpd="sng">
                          <a:noFill/>
                        </a:ln>
                        <a:effectLst/>
                      </wps:spPr>
                      <wps:txbx>
                        <w:txbxContent>
                          <w:p w:rsidR="008E7FA2" w:rsidRPr="008E7FA2" w:rsidRDefault="008E7FA2" w:rsidP="008E7FA2">
                            <w:pPr>
                              <w:pStyle w:val="NormalWeb"/>
                              <w:spacing w:before="0" w:beforeAutospacing="0" w:after="0" w:afterAutospacing="0"/>
                              <w:rPr>
                                <w:sz w:val="18"/>
                                <w:szCs w:val="18"/>
                              </w:rPr>
                            </w:pPr>
                            <w:r w:rsidRPr="008E7FA2">
                              <w:rPr>
                                <w:rFonts w:ascii="Calibri" w:hAnsi="Calibri" w:cstheme="minorBidi"/>
                                <w:b/>
                                <w:bCs/>
                                <w:color w:val="000000"/>
                                <w:sz w:val="18"/>
                                <w:szCs w:val="18"/>
                              </w:rPr>
                              <w:t>2.6%</w:t>
                            </w:r>
                          </w:p>
                        </w:txbxContent>
                      </wps:txbx>
                      <wps:bodyPr vertOverflow="clip" horzOverflow="clip" wrap="square"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CE199B1" id="TextBox 18" o:spid="_x0000_s1030" type="#_x0000_t202" style="position:absolute;margin-left:579.8pt;margin-top:143.7pt;width:55pt;height:2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" filled="f" stroked="f">
                <v:textbox>
                  <w:txbxContent>
                    <w:p w:rsidR="008E7FA2" w:rsidRPr="008E7FA2" w:rsidRDefault="008E7FA2" w:rsidP="008E7FA2">
                      <w:pPr>
                        <w:pStyle w:val="NormalWeb"/>
                        <w:spacing w:before="0" w:beforeAutospacing="0" w:after="0" w:afterAutospacing="0"/>
                        <w:rPr>
                          <w:sz w:val="18"/>
                          <w:szCs w:val="18"/>
                        </w:rPr>
                      </w:pPr>
                      <w:r w:rsidRPr="008E7FA2">
                        <w:rPr>
                          <w:rFonts w:ascii="Calibri" w:hAnsi="Calibri" w:cstheme="minorBidi"/>
                          <w:b/>
                          <w:bCs/>
                          <w:color w:val="000000"/>
                          <w:sz w:val="18"/>
                          <w:szCs w:val="18"/>
                        </w:rPr>
                        <w:t>2.6%</w:t>
                      </w:r>
                    </w:p>
                  </w:txbxContent>
                </v:textbox>
              </v:shape>
            </w:pict>
          </mc:Fallback>
        </mc:AlternateContent>
      </w:r>
      <w:r w:rsidR="008E7FA2">
        <w:rPr>
          <w:noProof/>
          <w:lang w:val="en-PH" w:eastAsia="en-PH"/>
        </w:rPr>
        <mc:AlternateContent>
          <mc:Choice Requires="wps">
            <w:drawing>
              <wp:anchor distT="0" distB="0" distL="114300" distR="114300" simplePos="0" relativeHeight="251667456" behindDoc="0" locked="0" layoutInCell="1" allowOverlap="1" wp14:anchorId="72ECC404" wp14:editId="0028B0BD">
                <wp:simplePos x="0" y="0"/>
                <wp:positionH relativeFrom="column">
                  <wp:posOffset>7802278</wp:posOffset>
                </wp:positionH>
                <wp:positionV relativeFrom="paragraph">
                  <wp:posOffset>1714805</wp:posOffset>
                </wp:positionV>
                <wp:extent cx="698501" cy="335226"/>
                <wp:effectExtent l="0" t="0" r="0" b="0"/>
                <wp:wrapNone/>
                <wp:docPr id="20" name="TextBox 19"/>
                <wp:cNvGraphicFramePr/>
                <a:graphic xmlns:a="http://schemas.openxmlformats.org/drawingml/2006/main">
                  <a:graphicData uri="http://schemas.microsoft.com/office/word/2010/wordprocessingShape">
                    <wps:wsp>
                      <wps:cNvSpPr txBox="1"/>
                      <wps:spPr>
                        <a:xfrm>
                          <a:off x="0" y="0"/>
                          <a:ext cx="698501" cy="33522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E7FA2" w:rsidRPr="008E7FA2" w:rsidRDefault="008E7FA2" w:rsidP="008E7FA2">
                            <w:pPr>
                              <w:pStyle w:val="NormalWeb"/>
                              <w:spacing w:before="0" w:beforeAutospacing="0" w:after="0" w:afterAutospacing="0"/>
                              <w:rPr>
                                <w:sz w:val="18"/>
                                <w:szCs w:val="18"/>
                              </w:rPr>
                            </w:pPr>
                            <w:r w:rsidRPr="008E7FA2">
                              <w:rPr>
                                <w:rFonts w:asciiTheme="minorHAnsi" w:hAnsi="Calibri" w:cstheme="minorBidi"/>
                                <w:b/>
                                <w:bCs/>
                                <w:color w:val="000000" w:themeColor="dark1"/>
                                <w:sz w:val="18"/>
                                <w:szCs w:val="18"/>
                              </w:rPr>
                              <w:t xml:space="preserve">0.3% </w:t>
                            </w:r>
                          </w:p>
                        </w:txbxContent>
                      </wps:txbx>
                      <wps:bodyPr vertOverflow="clip" horzOverflow="clip" wrap="square"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ECC404" id="TextBox 19" o:spid="_x0000_s1031" type="#_x0000_t202" style="position:absolute;margin-left:614.35pt;margin-top:135pt;width:55pt;height:26.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" filled="f" stroked="f">
                <v:textbox>
                  <w:txbxContent>
                    <w:p w:rsidR="008E7FA2" w:rsidRPr="008E7FA2" w:rsidRDefault="008E7FA2" w:rsidP="008E7FA2">
                      <w:pPr>
                        <w:pStyle w:val="NormalWeb"/>
                        <w:spacing w:before="0" w:beforeAutospacing="0" w:after="0" w:afterAutospacing="0"/>
                        <w:rPr>
                          <w:sz w:val="18"/>
                          <w:szCs w:val="18"/>
                        </w:rPr>
                      </w:pPr>
                      <w:r w:rsidRPr="008E7FA2">
                        <w:rPr>
                          <w:rFonts w:asciiTheme="minorHAnsi" w:hAnsi="Calibri" w:cstheme="minorBidi"/>
                          <w:b/>
                          <w:bCs/>
                          <w:color w:val="000000" w:themeColor="dark1"/>
                          <w:sz w:val="18"/>
                          <w:szCs w:val="18"/>
                        </w:rPr>
                        <w:t xml:space="preserve">0.3% </w:t>
                      </w:r>
                    </w:p>
                  </w:txbxContent>
                </v:textbox>
              </v:shape>
            </w:pict>
          </mc:Fallback>
        </mc:AlternateContent>
      </w:r>
      <w:r w:rsidR="008E7FA2">
        <w:rPr>
          <w:noProof/>
          <w:lang w:val="en-PH" w:eastAsia="en-PH"/>
        </w:rPr>
        <w:drawing>
          <wp:anchor distT="0" distB="0" distL="114300" distR="114300" simplePos="0" relativeHeight="251669504" behindDoc="1" locked="0" layoutInCell="1" allowOverlap="1">
            <wp:simplePos x="0" y="0"/>
            <wp:positionH relativeFrom="column">
              <wp:posOffset>4580292</wp:posOffset>
            </wp:positionH>
            <wp:positionV relativeFrom="paragraph">
              <wp:posOffset>7767</wp:posOffset>
            </wp:positionV>
            <wp:extent cx="5601211" cy="3989011"/>
            <wp:effectExtent l="0" t="0" r="0"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8E7FA2">
        <w:rPr>
          <w:noProof/>
        </w:rPr>
        <w:t xml:space="preserve"> </w:t>
      </w:r>
    </w:p>
    <w:p w:rsidR="00C03C8A" w:rsidRDefault="00C03C8A">
      <w:pPr>
        <w:rPr>
          <w:noProof/>
        </w:rPr>
      </w:pPr>
      <w:r>
        <w:rPr>
          <w:noProof/>
          <w:lang w:val="en-PH" w:eastAsia="en-PH"/>
        </w:rPr>
        <mc:AlternateContent>
          <mc:Choice Requires="wps">
            <w:drawing>
              <wp:anchor distT="0" distB="0" distL="114300" distR="114300" simplePos="0" relativeHeight="251661312" behindDoc="0" locked="0" layoutInCell="1" allowOverlap="1" wp14:anchorId="49875729" wp14:editId="6827A7BE">
                <wp:simplePos x="0" y="0"/>
                <wp:positionH relativeFrom="column">
                  <wp:posOffset>3140710</wp:posOffset>
                </wp:positionH>
                <wp:positionV relativeFrom="paragraph">
                  <wp:posOffset>1529080</wp:posOffset>
                </wp:positionV>
                <wp:extent cx="697865" cy="334645"/>
                <wp:effectExtent l="0" t="0" r="0" b="0"/>
                <wp:wrapNone/>
                <wp:docPr id="15" name="TextBox 14"/>
                <wp:cNvGraphicFramePr/>
                <a:graphic xmlns:a="http://schemas.openxmlformats.org/drawingml/2006/main">
                  <a:graphicData uri="http://schemas.microsoft.com/office/word/2010/wordprocessingShape">
                    <wps:wsp>
                      <wps:cNvSpPr txBox="1"/>
                      <wps:spPr>
                        <a:xfrm>
                          <a:off x="0" y="0"/>
                          <a:ext cx="697865" cy="33464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E7FA2" w:rsidRPr="008E7FA2" w:rsidRDefault="008E7FA2" w:rsidP="008E7FA2">
                            <w:pPr>
                              <w:pStyle w:val="NormalWeb"/>
                              <w:spacing w:before="0" w:beforeAutospacing="0" w:after="0" w:afterAutospacing="0"/>
                              <w:rPr>
                                <w:sz w:val="18"/>
                                <w:szCs w:val="18"/>
                              </w:rPr>
                            </w:pPr>
                            <w:r w:rsidRPr="008E7FA2">
                              <w:rPr>
                                <w:rFonts w:asciiTheme="minorHAnsi" w:hAnsi="Calibri" w:cstheme="minorBidi"/>
                                <w:b/>
                                <w:bCs/>
                                <w:color w:val="000000" w:themeColor="dark1"/>
                                <w:sz w:val="18"/>
                                <w:szCs w:val="18"/>
                              </w:rPr>
                              <w:t xml:space="preserve">0.4% </w:t>
                            </w:r>
                          </w:p>
                        </w:txbxContent>
                      </wps:txbx>
                      <wps:bodyPr vertOverflow="clip" horzOverflow="clip" wrap="square"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875729" id="TextBox 14" o:spid="_x0000_s1032" type="#_x0000_t202" style="position:absolute;margin-left:247.3pt;margin-top:120.4pt;width:54.95pt;height:26.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" filled="f" stroked="f">
                <v:textbox>
                  <w:txbxContent>
                    <w:p w:rsidR="008E7FA2" w:rsidRPr="008E7FA2" w:rsidRDefault="008E7FA2" w:rsidP="008E7FA2">
                      <w:pPr>
                        <w:pStyle w:val="NormalWeb"/>
                        <w:spacing w:before="0" w:beforeAutospacing="0" w:after="0" w:afterAutospacing="0"/>
                        <w:rPr>
                          <w:sz w:val="18"/>
                          <w:szCs w:val="18"/>
                        </w:rPr>
                      </w:pPr>
                      <w:r w:rsidRPr="008E7FA2">
                        <w:rPr>
                          <w:rFonts w:asciiTheme="minorHAnsi" w:hAnsi="Calibri" w:cstheme="minorBidi"/>
                          <w:b/>
                          <w:bCs/>
                          <w:color w:val="000000" w:themeColor="dark1"/>
                          <w:sz w:val="18"/>
                          <w:szCs w:val="18"/>
                        </w:rPr>
                        <w:t xml:space="preserve">0.4% </w:t>
                      </w:r>
                    </w:p>
                  </w:txbxContent>
                </v:textbox>
              </v:shape>
            </w:pict>
          </mc:Fallback>
        </mc:AlternateContent>
      </w:r>
      <w:r>
        <w:rPr>
          <w:noProof/>
          <w:lang w:val="en-PH" w:eastAsia="en-PH"/>
        </w:rPr>
        <mc:AlternateContent>
          <mc:Choice Requires="wps">
            <w:drawing>
              <wp:anchor distT="0" distB="0" distL="114300" distR="114300" simplePos="0" relativeHeight="251662336" behindDoc="0" locked="0" layoutInCell="1" allowOverlap="1" wp14:anchorId="461F670A" wp14:editId="53903154">
                <wp:simplePos x="0" y="0"/>
                <wp:positionH relativeFrom="column">
                  <wp:posOffset>2454275</wp:posOffset>
                </wp:positionH>
                <wp:positionV relativeFrom="paragraph">
                  <wp:posOffset>2110105</wp:posOffset>
                </wp:positionV>
                <wp:extent cx="575945" cy="290195"/>
                <wp:effectExtent l="0" t="0" r="0" b="0"/>
                <wp:wrapNone/>
                <wp:docPr id="16" name="TextBox 15"/>
                <wp:cNvGraphicFramePr/>
                <a:graphic xmlns:a="http://schemas.openxmlformats.org/drawingml/2006/main">
                  <a:graphicData uri="http://schemas.microsoft.com/office/word/2010/wordprocessingShape">
                    <wps:wsp>
                      <wps:cNvSpPr txBox="1"/>
                      <wps:spPr>
                        <a:xfrm>
                          <a:off x="0" y="0"/>
                          <a:ext cx="575945" cy="29019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E7FA2" w:rsidRPr="008E7FA2" w:rsidRDefault="008E7FA2" w:rsidP="008E7FA2">
                            <w:pPr>
                              <w:pStyle w:val="NormalWeb"/>
                              <w:spacing w:before="0" w:beforeAutospacing="0" w:after="0" w:afterAutospacing="0"/>
                              <w:rPr>
                                <w:sz w:val="18"/>
                                <w:szCs w:val="18"/>
                              </w:rPr>
                            </w:pPr>
                            <w:r w:rsidRPr="008E7FA2">
                              <w:rPr>
                                <w:rFonts w:asciiTheme="minorHAnsi" w:hAnsi="Calibri" w:cstheme="minorBidi"/>
                                <w:b/>
                                <w:bCs/>
                                <w:color w:val="000000" w:themeColor="dark1"/>
                                <w:sz w:val="18"/>
                                <w:szCs w:val="18"/>
                              </w:rPr>
                              <w:t xml:space="preserve">11.6% </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1F670A" id="TextBox 15" o:spid="_x0000_s1033" type="#_x0000_t202" style="position:absolute;margin-left:193.25pt;margin-top:166.15pt;width:45.3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" filled="f" stroked="f">
                <v:textbox>
                  <w:txbxContent>
                    <w:p w:rsidR="008E7FA2" w:rsidRPr="008E7FA2" w:rsidRDefault="008E7FA2" w:rsidP="008E7FA2">
                      <w:pPr>
                        <w:pStyle w:val="NormalWeb"/>
                        <w:spacing w:before="0" w:beforeAutospacing="0" w:after="0" w:afterAutospacing="0"/>
                        <w:rPr>
                          <w:sz w:val="18"/>
                          <w:szCs w:val="18"/>
                        </w:rPr>
                      </w:pPr>
                      <w:r w:rsidRPr="008E7FA2">
                        <w:rPr>
                          <w:rFonts w:asciiTheme="minorHAnsi" w:hAnsi="Calibri" w:cstheme="minorBidi"/>
                          <w:b/>
                          <w:bCs/>
                          <w:color w:val="000000" w:themeColor="dark1"/>
                          <w:sz w:val="18"/>
                          <w:szCs w:val="18"/>
                        </w:rPr>
                        <w:t xml:space="preserve">11.6% </w:t>
                      </w:r>
                    </w:p>
                  </w:txbxContent>
                </v:textbox>
              </v:shape>
            </w:pict>
          </mc:Fallback>
        </mc:AlternateContent>
      </w:r>
      <w:r>
        <w:rPr>
          <w:noProof/>
          <w:lang w:val="en-PH" w:eastAsia="en-PH"/>
        </w:rPr>
        <mc:AlternateContent>
          <mc:Choice Requires="wps">
            <w:drawing>
              <wp:anchor distT="0" distB="0" distL="114300" distR="114300" simplePos="0" relativeHeight="251660288" behindDoc="0" locked="0" layoutInCell="1" allowOverlap="1" wp14:anchorId="3762B927" wp14:editId="51BCD04E">
                <wp:simplePos x="0" y="0"/>
                <wp:positionH relativeFrom="column">
                  <wp:posOffset>2701925</wp:posOffset>
                </wp:positionH>
                <wp:positionV relativeFrom="paragraph">
                  <wp:posOffset>1645920</wp:posOffset>
                </wp:positionV>
                <wp:extent cx="706120" cy="337820"/>
                <wp:effectExtent l="0" t="0" r="0" b="5080"/>
                <wp:wrapNone/>
                <wp:docPr id="14" name="TextBox 13"/>
                <wp:cNvGraphicFramePr/>
                <a:graphic xmlns:a="http://schemas.openxmlformats.org/drawingml/2006/main">
                  <a:graphicData uri="http://schemas.microsoft.com/office/word/2010/wordprocessingShape">
                    <wps:wsp>
                      <wps:cNvSpPr txBox="1"/>
                      <wps:spPr>
                        <a:xfrm>
                          <a:off x="0" y="0"/>
                          <a:ext cx="706120" cy="337820"/>
                        </a:xfrm>
                        <a:prstGeom prst="rect">
                          <a:avLst/>
                        </a:prstGeom>
                        <a:noFill/>
                        <a:ln w="9525" cmpd="sng">
                          <a:noFill/>
                        </a:ln>
                        <a:effectLst/>
                      </wps:spPr>
                      <wps:txbx>
                        <w:txbxContent>
                          <w:p w:rsidR="008E7FA2" w:rsidRPr="008E7FA2" w:rsidRDefault="008E7FA2" w:rsidP="008E7FA2">
                            <w:pPr>
                              <w:pStyle w:val="NormalWeb"/>
                              <w:spacing w:before="0" w:beforeAutospacing="0" w:after="0" w:afterAutospacing="0"/>
                              <w:rPr>
                                <w:sz w:val="18"/>
                                <w:szCs w:val="18"/>
                              </w:rPr>
                            </w:pPr>
                            <w:r w:rsidRPr="008E7FA2">
                              <w:rPr>
                                <w:rFonts w:ascii="Calibri" w:hAnsi="Calibri" w:cstheme="minorBidi"/>
                                <w:b/>
                                <w:bCs/>
                                <w:color w:val="000000"/>
                                <w:sz w:val="18"/>
                                <w:szCs w:val="18"/>
                              </w:rPr>
                              <w:t>2.7%</w:t>
                            </w:r>
                          </w:p>
                        </w:txbxContent>
                      </wps:txbx>
                      <wps:bodyPr vertOverflow="clip" horzOverflow="clip" wrap="square"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62B927" id="TextBox 13" o:spid="_x0000_s1034" type="#_x0000_t202" style="position:absolute;margin-left:212.75pt;margin-top:129.6pt;width:55.6pt;height:26.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" filled="f" stroked="f">
                <v:textbox>
                  <w:txbxContent>
                    <w:p w:rsidR="008E7FA2" w:rsidRPr="008E7FA2" w:rsidRDefault="008E7FA2" w:rsidP="008E7FA2">
                      <w:pPr>
                        <w:pStyle w:val="NormalWeb"/>
                        <w:spacing w:before="0" w:beforeAutospacing="0" w:after="0" w:afterAutospacing="0"/>
                        <w:rPr>
                          <w:sz w:val="18"/>
                          <w:szCs w:val="18"/>
                        </w:rPr>
                      </w:pPr>
                      <w:r w:rsidRPr="008E7FA2">
                        <w:rPr>
                          <w:rFonts w:ascii="Calibri" w:hAnsi="Calibri" w:cstheme="minorBidi"/>
                          <w:b/>
                          <w:bCs/>
                          <w:color w:val="000000"/>
                          <w:sz w:val="18"/>
                          <w:szCs w:val="18"/>
                        </w:rPr>
                        <w:t>2.7%</w:t>
                      </w:r>
                    </w:p>
                  </w:txbxContent>
                </v:textbox>
              </v:shape>
            </w:pict>
          </mc:Fallback>
        </mc:AlternateContent>
      </w:r>
      <w:r>
        <w:rPr>
          <w:noProof/>
          <w:lang w:val="en-PH" w:eastAsia="en-PH"/>
        </w:rPr>
        <mc:AlternateContent>
          <mc:Choice Requires="wps">
            <w:drawing>
              <wp:anchor distT="0" distB="0" distL="114300" distR="114300" simplePos="0" relativeHeight="251659264" behindDoc="0" locked="0" layoutInCell="1" allowOverlap="1" wp14:anchorId="76D8552B" wp14:editId="5C3E0118">
                <wp:simplePos x="0" y="0"/>
                <wp:positionH relativeFrom="column">
                  <wp:posOffset>2129823</wp:posOffset>
                </wp:positionH>
                <wp:positionV relativeFrom="paragraph">
                  <wp:posOffset>1057021</wp:posOffset>
                </wp:positionV>
                <wp:extent cx="927100" cy="300355"/>
                <wp:effectExtent l="0" t="0" r="0" b="4445"/>
                <wp:wrapNone/>
                <wp:docPr id="13" name="TextBox 12"/>
                <wp:cNvGraphicFramePr/>
                <a:graphic xmlns:a="http://schemas.openxmlformats.org/drawingml/2006/main">
                  <a:graphicData uri="http://schemas.microsoft.com/office/word/2010/wordprocessingShape">
                    <wps:wsp>
                      <wps:cNvSpPr txBox="1"/>
                      <wps:spPr>
                        <a:xfrm>
                          <a:off x="0" y="0"/>
                          <a:ext cx="927100" cy="30035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E7FA2" w:rsidRPr="008E7FA2" w:rsidRDefault="008E7FA2" w:rsidP="008E7FA2">
                            <w:pPr>
                              <w:pStyle w:val="NormalWeb"/>
                              <w:spacing w:before="0" w:beforeAutospacing="0" w:after="0" w:afterAutospacing="0"/>
                              <w:rPr>
                                <w:sz w:val="18"/>
                                <w:szCs w:val="18"/>
                              </w:rPr>
                            </w:pPr>
                            <w:r w:rsidRPr="008E7FA2">
                              <w:rPr>
                                <w:rFonts w:asciiTheme="minorHAnsi" w:hAnsi="Calibri" w:cstheme="minorBidi"/>
                                <w:b/>
                                <w:bCs/>
                                <w:color w:val="000000" w:themeColor="dark1"/>
                                <w:sz w:val="18"/>
                                <w:szCs w:val="18"/>
                              </w:rPr>
                              <w:t xml:space="preserve">22.6% </w:t>
                            </w:r>
                          </w:p>
                        </w:txbxContent>
                      </wps:txbx>
                      <wps:bodyPr vertOverflow="clip" horzOverflow="clip" wrap="square" rtlCol="0" anchor="t"/>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D8552B" id="TextBox 12" o:spid="_x0000_s1035" type="#_x0000_t202" style="position:absolute;margin-left:167.7pt;margin-top:83.25pt;width:73pt;height:23.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" filled="f" stroked="f">
                <v:textbox>
                  <w:txbxContent>
                    <w:p w:rsidR="008E7FA2" w:rsidRPr="008E7FA2" w:rsidRDefault="008E7FA2" w:rsidP="008E7FA2">
                      <w:pPr>
                        <w:pStyle w:val="NormalWeb"/>
                        <w:spacing w:before="0" w:beforeAutospacing="0" w:after="0" w:afterAutospacing="0"/>
                        <w:rPr>
                          <w:sz w:val="18"/>
                          <w:szCs w:val="18"/>
                        </w:rPr>
                      </w:pPr>
                      <w:r w:rsidRPr="008E7FA2">
                        <w:rPr>
                          <w:rFonts w:asciiTheme="minorHAnsi" w:hAnsi="Calibri" w:cstheme="minorBidi"/>
                          <w:b/>
                          <w:bCs/>
                          <w:color w:val="000000" w:themeColor="dark1"/>
                          <w:sz w:val="18"/>
                          <w:szCs w:val="18"/>
                        </w:rPr>
                        <w:t xml:space="preserve">22.6% </w:t>
                      </w:r>
                    </w:p>
                  </w:txbxContent>
                </v:textbox>
              </v:shape>
            </w:pict>
          </mc:Fallback>
        </mc:AlternateContent>
      </w:r>
      <w:r>
        <w:rPr>
          <w:noProof/>
        </w:rPr>
        <w:br w:type="page"/>
      </w:r>
    </w:p>
    <w:p w:rsidR="00BA4C29" w:rsidRDefault="00964D74" w:rsidP="00785123">
      <w:pPr>
        <w:rPr>
          <w:rFonts w:ascii="Times New Roman" w:hAnsi="Times New Roman" w:cs="Times New Roman"/>
          <w:sz w:val="14"/>
          <w:szCs w:val="14"/>
        </w:rPr>
      </w:pPr>
      <w:r>
        <w:rPr>
          <w:noProof/>
          <w:lang w:val="en-PH" w:eastAsia="en-PH"/>
        </w:rPr>
        <w:lastRenderedPageBreak/>
        <w:drawing>
          <wp:inline distT="0" distB="0" distL="0" distR="0" wp14:anchorId="4A7EFC53" wp14:editId="5DDAAB12">
            <wp:extent cx="4698779" cy="2774913"/>
            <wp:effectExtent l="0" t="0" r="6985"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A4C29">
        <w:rPr>
          <w:noProof/>
          <w:lang w:val="en-PH" w:eastAsia="en-PH"/>
        </w:rPr>
        <w:drawing>
          <wp:inline distT="0" distB="0" distL="0" distR="0" wp14:anchorId="4CE4CD25" wp14:editId="3729483B">
            <wp:extent cx="4625340" cy="2774334"/>
            <wp:effectExtent l="0" t="0" r="3810" b="698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A4C29" w:rsidRDefault="00424C30" w:rsidP="00BA4C29">
      <w:pPr>
        <w:rPr>
          <w:rFonts w:ascii="Times New Roman" w:hAnsi="Times New Roman" w:cs="Times New Roman"/>
          <w:sz w:val="14"/>
          <w:szCs w:val="14"/>
        </w:rPr>
      </w:pPr>
      <w:r w:rsidRPr="00382D7E">
        <w:rPr>
          <w:noProof/>
          <w:lang w:val="en-PH" w:eastAsia="en-PH"/>
        </w:rPr>
        <w:lastRenderedPageBreak/>
        <mc:AlternateContent>
          <mc:Choice Requires="wps">
            <w:drawing>
              <wp:anchor distT="45720" distB="45720" distL="114300" distR="114300" simplePos="0" relativeHeight="251677696" behindDoc="0" locked="0" layoutInCell="1" allowOverlap="1" wp14:anchorId="10ABC9FF" wp14:editId="2970E8E5">
                <wp:simplePos x="0" y="0"/>
                <wp:positionH relativeFrom="margin">
                  <wp:posOffset>4708731</wp:posOffset>
                </wp:positionH>
                <wp:positionV relativeFrom="paragraph">
                  <wp:posOffset>22860</wp:posOffset>
                </wp:positionV>
                <wp:extent cx="4613910" cy="8667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866775"/>
                        </a:xfrm>
                        <a:prstGeom prst="rect">
                          <a:avLst/>
                        </a:prstGeom>
                        <a:solidFill>
                          <a:srgbClr val="FFFFFF"/>
                        </a:solidFill>
                        <a:ln w="9525">
                          <a:noFill/>
                          <a:miter lim="800000"/>
                          <a:headEnd/>
                          <a:tailEnd/>
                        </a:ln>
                      </wps:spPr>
                      <wps:txbx>
                        <w:txbxContent>
                          <w:p w:rsidR="00424C30" w:rsidRPr="00424C30" w:rsidRDefault="00A8570C" w:rsidP="00424C30">
                            <w:pPr>
                              <w:rPr>
                                <w:rFonts w:ascii="Times New Roman" w:hAnsi="Times New Roman" w:cs="Times New Roman"/>
                              </w:rPr>
                            </w:pPr>
                            <w:r w:rsidRPr="00424C30">
                              <w:rPr>
                                <w:rFonts w:ascii="Times New Roman" w:hAnsi="Times New Roman" w:cs="Times New Roman"/>
                              </w:rPr>
                              <w:t>F</w:t>
                            </w:r>
                            <w:r w:rsidR="00424C30" w:rsidRPr="00424C30">
                              <w:rPr>
                                <w:rFonts w:ascii="Times New Roman" w:hAnsi="Times New Roman" w:cs="Times New Roman"/>
                              </w:rPr>
                              <w:t xml:space="preserve">igure </w:t>
                            </w:r>
                            <w:r>
                              <w:rPr>
                                <w:rFonts w:ascii="Times New Roman" w:hAnsi="Times New Roman" w:cs="Times New Roman"/>
                              </w:rPr>
                              <w:t>S</w:t>
                            </w:r>
                            <w:r w:rsidR="00424C30" w:rsidRPr="00424C30">
                              <w:rPr>
                                <w:rFonts w:ascii="Times New Roman" w:hAnsi="Times New Roman" w:cs="Times New Roman"/>
                              </w:rPr>
                              <w:t>2.b. Percentage (95% confidence interval) of women with undiagnosed hypertension, by the self-report of salt behaviour on a seven point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70.75pt;margin-top:1.8pt;width:363.3pt;height:68.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" stroked="f">
                <v:textbox>
                  <w:txbxContent>
                    <w:p w:rsidR="00424C30" w:rsidRPr="00424C30" w:rsidRDefault="00A8570C" w:rsidP="00424C30">
                      <w:pPr>
                        <w:rPr>
                          <w:rFonts w:ascii="Times New Roman" w:hAnsi="Times New Roman" w:cs="Times New Roman"/>
                        </w:rPr>
                      </w:pPr>
                      <w:r w:rsidRPr="00424C30">
                        <w:rPr>
                          <w:rFonts w:ascii="Times New Roman" w:hAnsi="Times New Roman" w:cs="Times New Roman"/>
                        </w:rPr>
                        <w:t>F</w:t>
                      </w:r>
                      <w:r w:rsidR="00424C30" w:rsidRPr="00424C30">
                        <w:rPr>
                          <w:rFonts w:ascii="Times New Roman" w:hAnsi="Times New Roman" w:cs="Times New Roman"/>
                        </w:rPr>
                        <w:t xml:space="preserve">igure </w:t>
                      </w:r>
                      <w:r>
                        <w:rPr>
                          <w:rFonts w:ascii="Times New Roman" w:hAnsi="Times New Roman" w:cs="Times New Roman"/>
                        </w:rPr>
                        <w:t>S</w:t>
                      </w:r>
                      <w:r w:rsidR="00424C30" w:rsidRPr="00424C30">
                        <w:rPr>
                          <w:rFonts w:ascii="Times New Roman" w:hAnsi="Times New Roman" w:cs="Times New Roman"/>
                        </w:rPr>
                        <w:t>2.b. Percentage (95% confidence interval) of women with undiagnosed hypertension, by the self-report of salt behaviour on a seven point scale*</w:t>
                      </w:r>
                    </w:p>
                  </w:txbxContent>
                </v:textbox>
                <w10:wrap type="square" anchorx="margin"/>
              </v:shape>
            </w:pict>
          </mc:Fallback>
        </mc:AlternateContent>
      </w:r>
      <w:r w:rsidR="00E010FD" w:rsidRPr="00382D7E">
        <w:rPr>
          <w:noProof/>
          <w:lang w:val="en-PH" w:eastAsia="en-PH"/>
        </w:rPr>
        <mc:AlternateContent>
          <mc:Choice Requires="wps">
            <w:drawing>
              <wp:anchor distT="45720" distB="45720" distL="114300" distR="114300" simplePos="0" relativeHeight="251675648" behindDoc="0" locked="0" layoutInCell="1" allowOverlap="1" wp14:anchorId="29D5B045" wp14:editId="05D815F8">
                <wp:simplePos x="0" y="0"/>
                <wp:positionH relativeFrom="margin">
                  <wp:align>left</wp:align>
                </wp:positionH>
                <wp:positionV relativeFrom="paragraph">
                  <wp:posOffset>45085</wp:posOffset>
                </wp:positionV>
                <wp:extent cx="4613910" cy="8667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866775"/>
                        </a:xfrm>
                        <a:prstGeom prst="rect">
                          <a:avLst/>
                        </a:prstGeom>
                        <a:solidFill>
                          <a:srgbClr val="FFFFFF"/>
                        </a:solidFill>
                        <a:ln w="9525">
                          <a:noFill/>
                          <a:miter lim="800000"/>
                          <a:headEnd/>
                          <a:tailEnd/>
                        </a:ln>
                      </wps:spPr>
                      <wps:txbx>
                        <w:txbxContent>
                          <w:p w:rsidR="00BA4C29" w:rsidRPr="00424C30" w:rsidRDefault="00A8570C" w:rsidP="00424C30">
                            <w:pPr>
                              <w:rPr>
                                <w:rFonts w:ascii="Times New Roman" w:hAnsi="Times New Roman" w:cs="Times New Roman"/>
                              </w:rPr>
                            </w:pPr>
                            <w:r>
                              <w:rPr>
                                <w:rFonts w:ascii="Times New Roman" w:hAnsi="Times New Roman" w:cs="Times New Roman"/>
                              </w:rPr>
                              <w:t>F</w:t>
                            </w:r>
                            <w:r w:rsidR="00E010FD">
                              <w:rPr>
                                <w:rFonts w:ascii="Times New Roman" w:hAnsi="Times New Roman" w:cs="Times New Roman"/>
                              </w:rPr>
                              <w:t xml:space="preserve">igure </w:t>
                            </w:r>
                            <w:r>
                              <w:rPr>
                                <w:rFonts w:ascii="Times New Roman" w:hAnsi="Times New Roman" w:cs="Times New Roman"/>
                              </w:rPr>
                              <w:t>S</w:t>
                            </w:r>
                            <w:r w:rsidR="00E010FD">
                              <w:rPr>
                                <w:rFonts w:ascii="Times New Roman" w:hAnsi="Times New Roman" w:cs="Times New Roman"/>
                              </w:rPr>
                              <w:t>2.a</w:t>
                            </w:r>
                            <w:r w:rsidR="00E010FD" w:rsidRPr="00E010FD">
                              <w:rPr>
                                <w:rFonts w:ascii="Times New Roman" w:hAnsi="Times New Roman" w:cs="Times New Roman"/>
                              </w:rPr>
                              <w:t>. Percentage</w:t>
                            </w:r>
                            <w:r w:rsidR="00E010FD">
                              <w:rPr>
                                <w:rFonts w:ascii="Times New Roman" w:hAnsi="Times New Roman" w:cs="Times New Roman"/>
                              </w:rPr>
                              <w:t xml:space="preserve"> (95% confidence interval) of </w:t>
                            </w:r>
                            <w:r w:rsidR="00E010FD" w:rsidRPr="00E010FD">
                              <w:rPr>
                                <w:rFonts w:ascii="Times New Roman" w:hAnsi="Times New Roman" w:cs="Times New Roman"/>
                              </w:rPr>
                              <w:t>men with undiag</w:t>
                            </w:r>
                            <w:r w:rsidR="00E010FD">
                              <w:rPr>
                                <w:rFonts w:ascii="Times New Roman" w:hAnsi="Times New Roman" w:cs="Times New Roman"/>
                              </w:rPr>
                              <w:t>nosed hypertension, by the self-</w:t>
                            </w:r>
                            <w:r w:rsidR="00E010FD" w:rsidRPr="00E010FD">
                              <w:rPr>
                                <w:rFonts w:ascii="Times New Roman" w:hAnsi="Times New Roman" w:cs="Times New Roman"/>
                              </w:rPr>
                              <w:t>report of salt behaviour on a seven point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3.55pt;width:363.3pt;height:68.2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" stroked="f">
                <v:textbox>
                  <w:txbxContent>
                    <w:p w:rsidR="00BA4C29" w:rsidRPr="00424C30" w:rsidRDefault="00A8570C" w:rsidP="00424C30">
                      <w:pPr>
                        <w:rPr>
                          <w:rFonts w:ascii="Times New Roman" w:hAnsi="Times New Roman" w:cs="Times New Roman"/>
                        </w:rPr>
                      </w:pPr>
                      <w:r>
                        <w:rPr>
                          <w:rFonts w:ascii="Times New Roman" w:hAnsi="Times New Roman" w:cs="Times New Roman"/>
                        </w:rPr>
                        <w:t>F</w:t>
                      </w:r>
                      <w:r w:rsidR="00E010FD">
                        <w:rPr>
                          <w:rFonts w:ascii="Times New Roman" w:hAnsi="Times New Roman" w:cs="Times New Roman"/>
                        </w:rPr>
                        <w:t xml:space="preserve">igure </w:t>
                      </w:r>
                      <w:r>
                        <w:rPr>
                          <w:rFonts w:ascii="Times New Roman" w:hAnsi="Times New Roman" w:cs="Times New Roman"/>
                        </w:rPr>
                        <w:t>S</w:t>
                      </w:r>
                      <w:r w:rsidR="00E010FD">
                        <w:rPr>
                          <w:rFonts w:ascii="Times New Roman" w:hAnsi="Times New Roman" w:cs="Times New Roman"/>
                        </w:rPr>
                        <w:t>2.a</w:t>
                      </w:r>
                      <w:r w:rsidR="00E010FD" w:rsidRPr="00E010FD">
                        <w:rPr>
                          <w:rFonts w:ascii="Times New Roman" w:hAnsi="Times New Roman" w:cs="Times New Roman"/>
                        </w:rPr>
                        <w:t>. Percentage</w:t>
                      </w:r>
                      <w:r w:rsidR="00E010FD">
                        <w:rPr>
                          <w:rFonts w:ascii="Times New Roman" w:hAnsi="Times New Roman" w:cs="Times New Roman"/>
                        </w:rPr>
                        <w:t xml:space="preserve"> (95% confidence interval) of </w:t>
                      </w:r>
                      <w:r w:rsidR="00E010FD" w:rsidRPr="00E010FD">
                        <w:rPr>
                          <w:rFonts w:ascii="Times New Roman" w:hAnsi="Times New Roman" w:cs="Times New Roman"/>
                        </w:rPr>
                        <w:t>men with undiag</w:t>
                      </w:r>
                      <w:r w:rsidR="00E010FD">
                        <w:rPr>
                          <w:rFonts w:ascii="Times New Roman" w:hAnsi="Times New Roman" w:cs="Times New Roman"/>
                        </w:rPr>
                        <w:t>nosed hypertension, by the self-</w:t>
                      </w:r>
                      <w:r w:rsidR="00E010FD" w:rsidRPr="00E010FD">
                        <w:rPr>
                          <w:rFonts w:ascii="Times New Roman" w:hAnsi="Times New Roman" w:cs="Times New Roman"/>
                        </w:rPr>
                        <w:t>report of salt behaviour on a seven point scale*</w:t>
                      </w:r>
                    </w:p>
                  </w:txbxContent>
                </v:textbox>
                <w10:wrap type="square" anchorx="margin"/>
              </v:shape>
            </w:pict>
          </mc:Fallback>
        </mc:AlternateContent>
      </w:r>
    </w:p>
    <w:p w:rsidR="000D19B5" w:rsidRDefault="00E010FD" w:rsidP="00BA4C29">
      <w:pPr>
        <w:tabs>
          <w:tab w:val="left" w:pos="1390"/>
        </w:tabs>
        <w:rPr>
          <w:rFonts w:ascii="Times New Roman" w:hAnsi="Times New Roman" w:cs="Times New Roman"/>
          <w:sz w:val="14"/>
          <w:szCs w:val="14"/>
        </w:rPr>
      </w:pPr>
      <w:r w:rsidRPr="00382D7E">
        <w:rPr>
          <w:noProof/>
          <w:lang w:val="en-PH" w:eastAsia="en-PH"/>
        </w:rPr>
        <mc:AlternateContent>
          <mc:Choice Requires="wps">
            <w:drawing>
              <wp:anchor distT="45720" distB="45720" distL="114300" distR="114300" simplePos="0" relativeHeight="251679744" behindDoc="0" locked="0" layoutInCell="1" allowOverlap="1" wp14:anchorId="76A0ECC8" wp14:editId="16A8BD2E">
                <wp:simplePos x="0" y="0"/>
                <wp:positionH relativeFrom="margin">
                  <wp:posOffset>39370</wp:posOffset>
                </wp:positionH>
                <wp:positionV relativeFrom="paragraph">
                  <wp:posOffset>599440</wp:posOffset>
                </wp:positionV>
                <wp:extent cx="9333865" cy="919480"/>
                <wp:effectExtent l="0" t="0" r="63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3865" cy="919480"/>
                        </a:xfrm>
                        <a:prstGeom prst="rect">
                          <a:avLst/>
                        </a:prstGeom>
                        <a:solidFill>
                          <a:srgbClr val="FFFFFF"/>
                        </a:solidFill>
                        <a:ln w="9525">
                          <a:noFill/>
                          <a:miter lim="800000"/>
                          <a:headEnd/>
                          <a:tailEnd/>
                        </a:ln>
                      </wps:spPr>
                      <wps:txbx>
                        <w:txbxContent>
                          <w:p w:rsidR="00E010FD" w:rsidRPr="00E010FD" w:rsidRDefault="00E010FD" w:rsidP="00E010FD">
                            <w:pPr>
                              <w:rPr>
                                <w:rFonts w:ascii="Times New Roman" w:hAnsi="Times New Roman" w:cs="Times New Roman"/>
                              </w:rPr>
                            </w:pPr>
                            <w:r w:rsidRPr="00E010FD">
                              <w:rPr>
                                <w:rFonts w:ascii="Times New Roman" w:hAnsi="Times New Roman" w:cs="Times New Roman"/>
                              </w:rPr>
                              <w:t>*Model adjusted for type of fat and oil used in cooking, age, education, working status, physical activity, alcohol use, tobacco use and waist circumference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A0ECC8" id="_x0000_s1038" type="#_x0000_t202" style="position:absolute;margin-left:3.1pt;margin-top:47.2pt;width:734.95pt;height:72.4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" stroked="f">
                <v:textbox>
                  <w:txbxContent>
                    <w:p w:rsidR="00E010FD" w:rsidRPr="00E010FD" w:rsidRDefault="00E010FD" w:rsidP="00E010FD">
                      <w:pPr>
                        <w:rPr>
                          <w:rFonts w:ascii="Times New Roman" w:hAnsi="Times New Roman" w:cs="Times New Roman"/>
                        </w:rPr>
                      </w:pPr>
                      <w:r w:rsidRPr="00E010FD">
                        <w:rPr>
                          <w:rFonts w:ascii="Times New Roman" w:hAnsi="Times New Roman" w:cs="Times New Roman"/>
                        </w:rPr>
                        <w:t>*Model adjusted for type of fat and oil used in cooking, age, education, working status, physical activity, alcohol use, tobacco use and waist circumference</w:t>
                      </w:r>
                    </w:p>
                  </w:txbxContent>
                </v:textbox>
                <w10:wrap type="square" anchorx="margin"/>
              </v:shape>
            </w:pict>
          </mc:Fallback>
        </mc:AlternateContent>
      </w:r>
      <w:r w:rsidR="00BA4C29">
        <w:rPr>
          <w:rFonts w:ascii="Times New Roman" w:hAnsi="Times New Roman" w:cs="Times New Roman"/>
          <w:sz w:val="14"/>
          <w:szCs w:val="14"/>
        </w:rPr>
        <w:tab/>
      </w:r>
    </w:p>
    <w:p w:rsidR="000D19B5" w:rsidRPr="000D19B5" w:rsidRDefault="000D19B5" w:rsidP="000D19B5">
      <w:pPr>
        <w:rPr>
          <w:rFonts w:ascii="Times New Roman" w:hAnsi="Times New Roman" w:cs="Times New Roman"/>
          <w:sz w:val="14"/>
          <w:szCs w:val="14"/>
        </w:rPr>
      </w:pPr>
    </w:p>
    <w:p w:rsidR="000D19B5" w:rsidRPr="000D19B5" w:rsidRDefault="000D19B5" w:rsidP="000D19B5">
      <w:pPr>
        <w:rPr>
          <w:rFonts w:ascii="Times New Roman" w:hAnsi="Times New Roman" w:cs="Times New Roman"/>
          <w:sz w:val="14"/>
          <w:szCs w:val="14"/>
        </w:rPr>
      </w:pPr>
    </w:p>
    <w:p w:rsidR="000D19B5" w:rsidRPr="000D19B5" w:rsidRDefault="000D19B5" w:rsidP="000D19B5">
      <w:pPr>
        <w:rPr>
          <w:rFonts w:ascii="Times New Roman" w:hAnsi="Times New Roman" w:cs="Times New Roman"/>
          <w:sz w:val="14"/>
          <w:szCs w:val="14"/>
        </w:rPr>
      </w:pPr>
    </w:p>
    <w:p w:rsidR="000D19B5" w:rsidRPr="000D19B5" w:rsidRDefault="000D19B5" w:rsidP="000D19B5">
      <w:pPr>
        <w:rPr>
          <w:rFonts w:ascii="Times New Roman" w:hAnsi="Times New Roman" w:cs="Times New Roman"/>
          <w:sz w:val="14"/>
          <w:szCs w:val="14"/>
        </w:rPr>
      </w:pPr>
    </w:p>
    <w:p w:rsidR="000D19B5" w:rsidRPr="000D19B5" w:rsidRDefault="000D19B5" w:rsidP="000D19B5">
      <w:pPr>
        <w:rPr>
          <w:rFonts w:ascii="Times New Roman" w:hAnsi="Times New Roman" w:cs="Times New Roman"/>
          <w:sz w:val="14"/>
          <w:szCs w:val="14"/>
        </w:rPr>
      </w:pPr>
    </w:p>
    <w:p w:rsidR="000D19B5" w:rsidRPr="000D19B5" w:rsidRDefault="000D19B5" w:rsidP="000D19B5">
      <w:pPr>
        <w:rPr>
          <w:rFonts w:ascii="Times New Roman" w:hAnsi="Times New Roman" w:cs="Times New Roman"/>
          <w:sz w:val="14"/>
          <w:szCs w:val="14"/>
        </w:rPr>
      </w:pPr>
    </w:p>
    <w:p w:rsidR="000D19B5" w:rsidRPr="000D19B5" w:rsidRDefault="000D19B5" w:rsidP="000D19B5">
      <w:pPr>
        <w:rPr>
          <w:rFonts w:ascii="Times New Roman" w:hAnsi="Times New Roman" w:cs="Times New Roman"/>
          <w:sz w:val="14"/>
          <w:szCs w:val="14"/>
        </w:rPr>
      </w:pPr>
    </w:p>
    <w:p w:rsidR="000D19B5" w:rsidRPr="000D19B5" w:rsidRDefault="000D19B5" w:rsidP="000D19B5">
      <w:pPr>
        <w:rPr>
          <w:rFonts w:ascii="Times New Roman" w:hAnsi="Times New Roman" w:cs="Times New Roman"/>
          <w:sz w:val="14"/>
          <w:szCs w:val="14"/>
        </w:rPr>
      </w:pPr>
    </w:p>
    <w:p w:rsidR="000D19B5" w:rsidRDefault="000D19B5" w:rsidP="000D19B5">
      <w:pPr>
        <w:rPr>
          <w:rFonts w:ascii="Times New Roman" w:hAnsi="Times New Roman" w:cs="Times New Roman"/>
          <w:sz w:val="14"/>
          <w:szCs w:val="14"/>
        </w:rPr>
      </w:pPr>
    </w:p>
    <w:p w:rsidR="000D19B5" w:rsidRDefault="000D19B5">
      <w:pPr>
        <w:rPr>
          <w:rFonts w:ascii="Times New Roman" w:hAnsi="Times New Roman" w:cs="Times New Roman"/>
          <w:sz w:val="14"/>
          <w:szCs w:val="14"/>
        </w:rPr>
      </w:pPr>
      <w:r>
        <w:rPr>
          <w:rFonts w:ascii="Times New Roman" w:hAnsi="Times New Roman" w:cs="Times New Roman"/>
          <w:sz w:val="14"/>
          <w:szCs w:val="14"/>
        </w:rPr>
        <w:br w:type="page"/>
      </w:r>
    </w:p>
    <w:p w:rsidR="00B17BC3" w:rsidRDefault="00CF017F" w:rsidP="000D19B5">
      <w:pPr>
        <w:ind w:firstLine="720"/>
        <w:rPr>
          <w:rFonts w:ascii="Times New Roman" w:hAnsi="Times New Roman" w:cs="Times New Roman"/>
          <w:sz w:val="14"/>
          <w:szCs w:val="14"/>
        </w:rPr>
      </w:pPr>
      <w:r>
        <w:rPr>
          <w:noProof/>
          <w:lang w:val="en-PH" w:eastAsia="en-PH"/>
        </w:rPr>
        <w:lastRenderedPageBreak/>
        <w:drawing>
          <wp:inline distT="0" distB="0" distL="0" distR="0" wp14:anchorId="1B39BAE3" wp14:editId="58CD3567">
            <wp:extent cx="4341231" cy="2912337"/>
            <wp:effectExtent l="0" t="0" r="2540" b="254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C2CD6">
        <w:rPr>
          <w:noProof/>
          <w:lang w:val="en-PH" w:eastAsia="en-PH"/>
        </w:rPr>
        <w:drawing>
          <wp:inline distT="0" distB="0" distL="0" distR="0" wp14:anchorId="78AEA3CC" wp14:editId="730C8EF3">
            <wp:extent cx="4281295" cy="2911960"/>
            <wp:effectExtent l="0" t="0" r="5080" b="31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17BC3" w:rsidRDefault="00B17BC3" w:rsidP="00B17BC3">
      <w:pPr>
        <w:rPr>
          <w:rFonts w:ascii="Times New Roman" w:hAnsi="Times New Roman" w:cs="Times New Roman"/>
          <w:sz w:val="14"/>
          <w:szCs w:val="14"/>
        </w:rPr>
      </w:pPr>
      <w:r w:rsidRPr="00382D7E">
        <w:rPr>
          <w:noProof/>
          <w:lang w:val="en-PH" w:eastAsia="en-PH"/>
        </w:rPr>
        <w:lastRenderedPageBreak/>
        <mc:AlternateContent>
          <mc:Choice Requires="wps">
            <w:drawing>
              <wp:anchor distT="45720" distB="45720" distL="114300" distR="114300" simplePos="0" relativeHeight="251683840" behindDoc="0" locked="0" layoutInCell="1" allowOverlap="1" wp14:anchorId="5BB6CD4F" wp14:editId="0EEF3455">
                <wp:simplePos x="0" y="0"/>
                <wp:positionH relativeFrom="margin">
                  <wp:posOffset>4796937</wp:posOffset>
                </wp:positionH>
                <wp:positionV relativeFrom="paragraph">
                  <wp:posOffset>15423</wp:posOffset>
                </wp:positionV>
                <wp:extent cx="4407535" cy="74993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749935"/>
                        </a:xfrm>
                        <a:prstGeom prst="rect">
                          <a:avLst/>
                        </a:prstGeom>
                        <a:solidFill>
                          <a:srgbClr val="FFFFFF"/>
                        </a:solidFill>
                        <a:ln w="9525">
                          <a:noFill/>
                          <a:miter lim="800000"/>
                          <a:headEnd/>
                          <a:tailEnd/>
                        </a:ln>
                      </wps:spPr>
                      <wps:txbx>
                        <w:txbxContent>
                          <w:p w:rsidR="00B17BC3" w:rsidRPr="00B17BC3" w:rsidRDefault="00B60BB9" w:rsidP="00B17BC3">
                            <w:pPr>
                              <w:rPr>
                                <w:rFonts w:ascii="Times New Roman" w:hAnsi="Times New Roman" w:cs="Times New Roman"/>
                              </w:rPr>
                            </w:pPr>
                            <w:r>
                              <w:rPr>
                                <w:rFonts w:ascii="Times New Roman" w:hAnsi="Times New Roman" w:cs="Times New Roman"/>
                              </w:rPr>
                              <w:t>F</w:t>
                            </w:r>
                            <w:r w:rsidR="00B17BC3">
                              <w:rPr>
                                <w:rFonts w:ascii="Times New Roman" w:hAnsi="Times New Roman" w:cs="Times New Roman"/>
                              </w:rPr>
                              <w:t xml:space="preserve">igure </w:t>
                            </w:r>
                            <w:r>
                              <w:rPr>
                                <w:rFonts w:ascii="Times New Roman" w:hAnsi="Times New Roman" w:cs="Times New Roman"/>
                              </w:rPr>
                              <w:t>S</w:t>
                            </w:r>
                            <w:bookmarkStart w:id="0" w:name="_GoBack"/>
                            <w:bookmarkEnd w:id="0"/>
                            <w:r w:rsidR="00B17BC3">
                              <w:rPr>
                                <w:rFonts w:ascii="Times New Roman" w:hAnsi="Times New Roman" w:cs="Times New Roman"/>
                              </w:rPr>
                              <w:t xml:space="preserve">3.b. </w:t>
                            </w:r>
                            <w:r w:rsidR="00B17BC3" w:rsidRPr="00B17BC3">
                              <w:rPr>
                                <w:rFonts w:ascii="Times New Roman" w:hAnsi="Times New Roman" w:cs="Times New Roman"/>
                              </w:rPr>
                              <w:t xml:space="preserve">Percentage (95% confidence interval) of </w:t>
                            </w:r>
                            <w:r w:rsidR="00B17BC3">
                              <w:rPr>
                                <w:rFonts w:ascii="Times New Roman" w:hAnsi="Times New Roman" w:cs="Times New Roman"/>
                              </w:rPr>
                              <w:t>wo</w:t>
                            </w:r>
                            <w:r w:rsidR="00B17BC3" w:rsidRPr="00B17BC3">
                              <w:rPr>
                                <w:rFonts w:ascii="Times New Roman" w:hAnsi="Times New Roman" w:cs="Times New Roman"/>
                              </w:rPr>
                              <w:t>men with undiag</w:t>
                            </w:r>
                            <w:r w:rsidR="00B17BC3">
                              <w:rPr>
                                <w:rFonts w:ascii="Times New Roman" w:hAnsi="Times New Roman" w:cs="Times New Roman"/>
                              </w:rPr>
                              <w:t>nosed hypertension, by the self-</w:t>
                            </w:r>
                            <w:r w:rsidR="00B17BC3" w:rsidRPr="00B17BC3">
                              <w:rPr>
                                <w:rFonts w:ascii="Times New Roman" w:hAnsi="Times New Roman" w:cs="Times New Roman"/>
                              </w:rPr>
                              <w:t>report of salt behaviour on a four point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77.7pt;margin-top:1.2pt;width:347.05pt;height:59.0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" stroked="f">
                <v:textbox>
                  <w:txbxContent>
                    <w:p w:rsidR="00B17BC3" w:rsidRPr="00B17BC3" w:rsidRDefault="00B60BB9" w:rsidP="00B17BC3">
                      <w:pPr>
                        <w:rPr>
                          <w:rFonts w:ascii="Times New Roman" w:hAnsi="Times New Roman" w:cs="Times New Roman"/>
                        </w:rPr>
                      </w:pPr>
                      <w:r>
                        <w:rPr>
                          <w:rFonts w:ascii="Times New Roman" w:hAnsi="Times New Roman" w:cs="Times New Roman"/>
                        </w:rPr>
                        <w:t>F</w:t>
                      </w:r>
                      <w:r w:rsidR="00B17BC3">
                        <w:rPr>
                          <w:rFonts w:ascii="Times New Roman" w:hAnsi="Times New Roman" w:cs="Times New Roman"/>
                        </w:rPr>
                        <w:t xml:space="preserve">igure </w:t>
                      </w:r>
                      <w:r>
                        <w:rPr>
                          <w:rFonts w:ascii="Times New Roman" w:hAnsi="Times New Roman" w:cs="Times New Roman"/>
                        </w:rPr>
                        <w:t>S</w:t>
                      </w:r>
                      <w:bookmarkStart w:id="1" w:name="_GoBack"/>
                      <w:bookmarkEnd w:id="1"/>
                      <w:r w:rsidR="00B17BC3">
                        <w:rPr>
                          <w:rFonts w:ascii="Times New Roman" w:hAnsi="Times New Roman" w:cs="Times New Roman"/>
                        </w:rPr>
                        <w:t xml:space="preserve">3.b. </w:t>
                      </w:r>
                      <w:r w:rsidR="00B17BC3" w:rsidRPr="00B17BC3">
                        <w:rPr>
                          <w:rFonts w:ascii="Times New Roman" w:hAnsi="Times New Roman" w:cs="Times New Roman"/>
                        </w:rPr>
                        <w:t xml:space="preserve">Percentage (95% confidence interval) of </w:t>
                      </w:r>
                      <w:r w:rsidR="00B17BC3">
                        <w:rPr>
                          <w:rFonts w:ascii="Times New Roman" w:hAnsi="Times New Roman" w:cs="Times New Roman"/>
                        </w:rPr>
                        <w:t>wo</w:t>
                      </w:r>
                      <w:r w:rsidR="00B17BC3" w:rsidRPr="00B17BC3">
                        <w:rPr>
                          <w:rFonts w:ascii="Times New Roman" w:hAnsi="Times New Roman" w:cs="Times New Roman"/>
                        </w:rPr>
                        <w:t>men with undiag</w:t>
                      </w:r>
                      <w:r w:rsidR="00B17BC3">
                        <w:rPr>
                          <w:rFonts w:ascii="Times New Roman" w:hAnsi="Times New Roman" w:cs="Times New Roman"/>
                        </w:rPr>
                        <w:t>nosed hypertension, by the self-</w:t>
                      </w:r>
                      <w:r w:rsidR="00B17BC3" w:rsidRPr="00B17BC3">
                        <w:rPr>
                          <w:rFonts w:ascii="Times New Roman" w:hAnsi="Times New Roman" w:cs="Times New Roman"/>
                        </w:rPr>
                        <w:t>report of salt behaviour on a four point scale*</w:t>
                      </w:r>
                    </w:p>
                  </w:txbxContent>
                </v:textbox>
                <w10:wrap type="square" anchorx="margin"/>
              </v:shape>
            </w:pict>
          </mc:Fallback>
        </mc:AlternateContent>
      </w:r>
      <w:r w:rsidRPr="00382D7E">
        <w:rPr>
          <w:noProof/>
          <w:lang w:val="en-PH" w:eastAsia="en-PH"/>
        </w:rPr>
        <mc:AlternateContent>
          <mc:Choice Requires="wps">
            <w:drawing>
              <wp:anchor distT="45720" distB="45720" distL="114300" distR="114300" simplePos="0" relativeHeight="251681792" behindDoc="0" locked="0" layoutInCell="1" allowOverlap="1" wp14:anchorId="011C96EF" wp14:editId="40D70F0A">
                <wp:simplePos x="0" y="0"/>
                <wp:positionH relativeFrom="margin">
                  <wp:posOffset>430677</wp:posOffset>
                </wp:positionH>
                <wp:positionV relativeFrom="paragraph">
                  <wp:posOffset>21586</wp:posOffset>
                </wp:positionV>
                <wp:extent cx="4407535" cy="74993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535" cy="749935"/>
                        </a:xfrm>
                        <a:prstGeom prst="rect">
                          <a:avLst/>
                        </a:prstGeom>
                        <a:solidFill>
                          <a:srgbClr val="FFFFFF"/>
                        </a:solidFill>
                        <a:ln w="9525">
                          <a:noFill/>
                          <a:miter lim="800000"/>
                          <a:headEnd/>
                          <a:tailEnd/>
                        </a:ln>
                      </wps:spPr>
                      <wps:txbx>
                        <w:txbxContent>
                          <w:p w:rsidR="00B17BC3" w:rsidRPr="00B17BC3" w:rsidRDefault="00C40D32" w:rsidP="00B17BC3">
                            <w:pPr>
                              <w:rPr>
                                <w:rFonts w:ascii="Times New Roman" w:hAnsi="Times New Roman" w:cs="Times New Roman"/>
                              </w:rPr>
                            </w:pPr>
                            <w:r>
                              <w:rPr>
                                <w:rFonts w:ascii="Times New Roman" w:hAnsi="Times New Roman" w:cs="Times New Roman"/>
                              </w:rPr>
                              <w:t>F</w:t>
                            </w:r>
                            <w:r w:rsidR="00B17BC3">
                              <w:rPr>
                                <w:rFonts w:ascii="Times New Roman" w:hAnsi="Times New Roman" w:cs="Times New Roman"/>
                              </w:rPr>
                              <w:t xml:space="preserve">igure </w:t>
                            </w:r>
                            <w:r>
                              <w:rPr>
                                <w:rFonts w:ascii="Times New Roman" w:hAnsi="Times New Roman" w:cs="Times New Roman"/>
                              </w:rPr>
                              <w:t>S</w:t>
                            </w:r>
                            <w:r w:rsidR="00B17BC3">
                              <w:rPr>
                                <w:rFonts w:ascii="Times New Roman" w:hAnsi="Times New Roman" w:cs="Times New Roman"/>
                              </w:rPr>
                              <w:t xml:space="preserve">3.a. </w:t>
                            </w:r>
                            <w:r w:rsidR="00B17BC3" w:rsidRPr="00B17BC3">
                              <w:rPr>
                                <w:rFonts w:ascii="Times New Roman" w:hAnsi="Times New Roman" w:cs="Times New Roman"/>
                              </w:rPr>
                              <w:t>Percentage (95% confidence interval) of men with undiag</w:t>
                            </w:r>
                            <w:r w:rsidR="00B17BC3">
                              <w:rPr>
                                <w:rFonts w:ascii="Times New Roman" w:hAnsi="Times New Roman" w:cs="Times New Roman"/>
                              </w:rPr>
                              <w:t>nosed hypertension, by the self-</w:t>
                            </w:r>
                            <w:r w:rsidR="00B17BC3" w:rsidRPr="00B17BC3">
                              <w:rPr>
                                <w:rFonts w:ascii="Times New Roman" w:hAnsi="Times New Roman" w:cs="Times New Roman"/>
                              </w:rPr>
                              <w:t>report of salt behaviour on a four point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3.9pt;margin-top:1.7pt;width:347.05pt;height:59.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" stroked="f">
                <v:textbox>
                  <w:txbxContent>
                    <w:p w:rsidR="00B17BC3" w:rsidRPr="00B17BC3" w:rsidRDefault="00C40D32" w:rsidP="00B17BC3">
                      <w:pPr>
                        <w:rPr>
                          <w:rFonts w:ascii="Times New Roman" w:hAnsi="Times New Roman" w:cs="Times New Roman"/>
                        </w:rPr>
                      </w:pPr>
                      <w:r>
                        <w:rPr>
                          <w:rFonts w:ascii="Times New Roman" w:hAnsi="Times New Roman" w:cs="Times New Roman"/>
                        </w:rPr>
                        <w:t>F</w:t>
                      </w:r>
                      <w:r w:rsidR="00B17BC3">
                        <w:rPr>
                          <w:rFonts w:ascii="Times New Roman" w:hAnsi="Times New Roman" w:cs="Times New Roman"/>
                        </w:rPr>
                        <w:t xml:space="preserve">igure </w:t>
                      </w:r>
                      <w:r>
                        <w:rPr>
                          <w:rFonts w:ascii="Times New Roman" w:hAnsi="Times New Roman" w:cs="Times New Roman"/>
                        </w:rPr>
                        <w:t>S</w:t>
                      </w:r>
                      <w:r w:rsidR="00B17BC3">
                        <w:rPr>
                          <w:rFonts w:ascii="Times New Roman" w:hAnsi="Times New Roman" w:cs="Times New Roman"/>
                        </w:rPr>
                        <w:t xml:space="preserve">3.a. </w:t>
                      </w:r>
                      <w:r w:rsidR="00B17BC3" w:rsidRPr="00B17BC3">
                        <w:rPr>
                          <w:rFonts w:ascii="Times New Roman" w:hAnsi="Times New Roman" w:cs="Times New Roman"/>
                        </w:rPr>
                        <w:t>Percentage (95% confidence interval) of men with undiag</w:t>
                      </w:r>
                      <w:r w:rsidR="00B17BC3">
                        <w:rPr>
                          <w:rFonts w:ascii="Times New Roman" w:hAnsi="Times New Roman" w:cs="Times New Roman"/>
                        </w:rPr>
                        <w:t>nosed hypertension, by the self-</w:t>
                      </w:r>
                      <w:r w:rsidR="00B17BC3" w:rsidRPr="00B17BC3">
                        <w:rPr>
                          <w:rFonts w:ascii="Times New Roman" w:hAnsi="Times New Roman" w:cs="Times New Roman"/>
                        </w:rPr>
                        <w:t>report of salt behaviour on a four point scale*</w:t>
                      </w:r>
                    </w:p>
                  </w:txbxContent>
                </v:textbox>
                <w10:wrap type="square" anchorx="margin"/>
              </v:shape>
            </w:pict>
          </mc:Fallback>
        </mc:AlternateContent>
      </w:r>
    </w:p>
    <w:p w:rsidR="00B17BC3" w:rsidRDefault="00B17BC3" w:rsidP="00B17BC3">
      <w:pPr>
        <w:tabs>
          <w:tab w:val="left" w:pos="2863"/>
        </w:tabs>
        <w:rPr>
          <w:rFonts w:ascii="Times New Roman" w:hAnsi="Times New Roman" w:cs="Times New Roman"/>
          <w:sz w:val="14"/>
          <w:szCs w:val="14"/>
        </w:rPr>
      </w:pPr>
      <w:r>
        <w:rPr>
          <w:rFonts w:ascii="Times New Roman" w:hAnsi="Times New Roman" w:cs="Times New Roman"/>
          <w:sz w:val="14"/>
          <w:szCs w:val="14"/>
        </w:rPr>
        <w:tab/>
      </w:r>
    </w:p>
    <w:p w:rsidR="00B17BC3" w:rsidRPr="00B17BC3" w:rsidRDefault="00B17BC3" w:rsidP="00B17BC3">
      <w:pPr>
        <w:rPr>
          <w:rFonts w:ascii="Times New Roman" w:hAnsi="Times New Roman" w:cs="Times New Roman"/>
          <w:sz w:val="14"/>
          <w:szCs w:val="14"/>
        </w:rPr>
      </w:pPr>
    </w:p>
    <w:p w:rsidR="00B17BC3" w:rsidRPr="00B17BC3" w:rsidRDefault="00B17BC3" w:rsidP="00B17BC3">
      <w:pPr>
        <w:rPr>
          <w:rFonts w:ascii="Times New Roman" w:hAnsi="Times New Roman" w:cs="Times New Roman"/>
          <w:sz w:val="14"/>
          <w:szCs w:val="14"/>
        </w:rPr>
      </w:pPr>
      <w:r w:rsidRPr="00382D7E">
        <w:rPr>
          <w:noProof/>
          <w:lang w:val="en-PH" w:eastAsia="en-PH"/>
        </w:rPr>
        <mc:AlternateContent>
          <mc:Choice Requires="wps">
            <w:drawing>
              <wp:anchor distT="45720" distB="45720" distL="114300" distR="114300" simplePos="0" relativeHeight="251685888" behindDoc="0" locked="0" layoutInCell="1" allowOverlap="1" wp14:anchorId="5DFE4344" wp14:editId="7E6779BE">
                <wp:simplePos x="0" y="0"/>
                <wp:positionH relativeFrom="margin">
                  <wp:posOffset>391131</wp:posOffset>
                </wp:positionH>
                <wp:positionV relativeFrom="paragraph">
                  <wp:posOffset>133115</wp:posOffset>
                </wp:positionV>
                <wp:extent cx="9333865" cy="919480"/>
                <wp:effectExtent l="0" t="0" r="63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3865" cy="919480"/>
                        </a:xfrm>
                        <a:prstGeom prst="rect">
                          <a:avLst/>
                        </a:prstGeom>
                        <a:solidFill>
                          <a:srgbClr val="FFFFFF"/>
                        </a:solidFill>
                        <a:ln w="9525">
                          <a:noFill/>
                          <a:miter lim="800000"/>
                          <a:headEnd/>
                          <a:tailEnd/>
                        </a:ln>
                      </wps:spPr>
                      <wps:txbx>
                        <w:txbxContent>
                          <w:p w:rsidR="00B17BC3" w:rsidRPr="00E010FD" w:rsidRDefault="00B17BC3" w:rsidP="00B17BC3">
                            <w:pPr>
                              <w:rPr>
                                <w:rFonts w:ascii="Times New Roman" w:hAnsi="Times New Roman" w:cs="Times New Roman"/>
                              </w:rPr>
                            </w:pPr>
                            <w:r w:rsidRPr="00E010FD">
                              <w:rPr>
                                <w:rFonts w:ascii="Times New Roman" w:hAnsi="Times New Roman" w:cs="Times New Roman"/>
                              </w:rPr>
                              <w:t>*Model adjusted for type of fat and oil used in cooking, age, education, working status, physical activity, alcohol use, tobacco use and waist circumference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FE4344" id="_x0000_s1041" type="#_x0000_t202" style="position:absolute;margin-left:30.8pt;margin-top:10.5pt;width:734.95pt;height:72.4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" stroked="f">
                <v:textbox>
                  <w:txbxContent>
                    <w:p w:rsidR="00B17BC3" w:rsidRPr="00E010FD" w:rsidRDefault="00B17BC3" w:rsidP="00B17BC3">
                      <w:pPr>
                        <w:rPr>
                          <w:rFonts w:ascii="Times New Roman" w:hAnsi="Times New Roman" w:cs="Times New Roman"/>
                        </w:rPr>
                      </w:pPr>
                      <w:r w:rsidRPr="00E010FD">
                        <w:rPr>
                          <w:rFonts w:ascii="Times New Roman" w:hAnsi="Times New Roman" w:cs="Times New Roman"/>
                        </w:rPr>
                        <w:t>*Model adjusted for type of fat and oil used in cooking, age, education, working status, physical activity, alcohol use, tobacco use and waist circumference</w:t>
                      </w:r>
                    </w:p>
                  </w:txbxContent>
                </v:textbox>
                <w10:wrap type="square" anchorx="margin"/>
              </v:shape>
            </w:pict>
          </mc:Fallback>
        </mc:AlternateContent>
      </w:r>
    </w:p>
    <w:p w:rsidR="00B17BC3" w:rsidRPr="00B17BC3" w:rsidRDefault="00B17BC3" w:rsidP="00B17BC3">
      <w:pPr>
        <w:rPr>
          <w:rFonts w:ascii="Times New Roman" w:hAnsi="Times New Roman" w:cs="Times New Roman"/>
          <w:sz w:val="14"/>
          <w:szCs w:val="14"/>
        </w:rPr>
      </w:pPr>
    </w:p>
    <w:p w:rsidR="00B17BC3" w:rsidRPr="00B17BC3" w:rsidRDefault="00B17BC3" w:rsidP="00B17BC3">
      <w:pPr>
        <w:rPr>
          <w:rFonts w:ascii="Times New Roman" w:hAnsi="Times New Roman" w:cs="Times New Roman"/>
          <w:sz w:val="14"/>
          <w:szCs w:val="14"/>
        </w:rPr>
      </w:pPr>
    </w:p>
    <w:p w:rsidR="00B17BC3" w:rsidRPr="00B17BC3" w:rsidRDefault="00B17BC3" w:rsidP="00B17BC3">
      <w:pPr>
        <w:rPr>
          <w:rFonts w:ascii="Times New Roman" w:hAnsi="Times New Roman" w:cs="Times New Roman"/>
          <w:sz w:val="14"/>
          <w:szCs w:val="14"/>
        </w:rPr>
      </w:pPr>
    </w:p>
    <w:p w:rsidR="00B17BC3" w:rsidRPr="00B17BC3" w:rsidRDefault="00B17BC3" w:rsidP="00B17BC3">
      <w:pPr>
        <w:rPr>
          <w:rFonts w:ascii="Times New Roman" w:hAnsi="Times New Roman" w:cs="Times New Roman"/>
          <w:sz w:val="14"/>
          <w:szCs w:val="14"/>
        </w:rPr>
      </w:pPr>
    </w:p>
    <w:p w:rsidR="00B17BC3" w:rsidRPr="00B17BC3" w:rsidRDefault="00B17BC3" w:rsidP="00B17BC3">
      <w:pPr>
        <w:rPr>
          <w:rFonts w:ascii="Times New Roman" w:hAnsi="Times New Roman" w:cs="Times New Roman"/>
          <w:sz w:val="14"/>
          <w:szCs w:val="14"/>
        </w:rPr>
      </w:pPr>
    </w:p>
    <w:p w:rsidR="00B17BC3" w:rsidRDefault="00B17BC3" w:rsidP="00B17BC3">
      <w:pPr>
        <w:rPr>
          <w:rFonts w:ascii="Times New Roman" w:hAnsi="Times New Roman" w:cs="Times New Roman"/>
          <w:sz w:val="14"/>
          <w:szCs w:val="14"/>
        </w:rPr>
      </w:pPr>
    </w:p>
    <w:p w:rsidR="00785123" w:rsidRPr="00B17BC3" w:rsidRDefault="00B17BC3" w:rsidP="00B17BC3">
      <w:pPr>
        <w:tabs>
          <w:tab w:val="left" w:pos="2564"/>
        </w:tabs>
        <w:rPr>
          <w:rFonts w:ascii="Times New Roman" w:hAnsi="Times New Roman" w:cs="Times New Roman"/>
          <w:sz w:val="14"/>
          <w:szCs w:val="14"/>
        </w:rPr>
      </w:pPr>
      <w:r>
        <w:rPr>
          <w:rFonts w:ascii="Times New Roman" w:hAnsi="Times New Roman" w:cs="Times New Roman"/>
          <w:sz w:val="14"/>
          <w:szCs w:val="14"/>
        </w:rPr>
        <w:tab/>
      </w:r>
    </w:p>
    <w:sectPr w:rsidR="00785123" w:rsidRPr="00B17BC3" w:rsidSect="00155EA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06C" w:rsidRDefault="008C606C" w:rsidP="0021162C">
      <w:pPr>
        <w:spacing w:after="0" w:line="240" w:lineRule="auto"/>
      </w:pPr>
      <w:r>
        <w:separator/>
      </w:r>
    </w:p>
  </w:endnote>
  <w:endnote w:type="continuationSeparator" w:id="0">
    <w:p w:rsidR="008C606C" w:rsidRDefault="008C606C" w:rsidP="0021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06C" w:rsidRDefault="008C606C" w:rsidP="0021162C">
      <w:pPr>
        <w:spacing w:after="0" w:line="240" w:lineRule="auto"/>
      </w:pPr>
      <w:r>
        <w:separator/>
      </w:r>
    </w:p>
  </w:footnote>
  <w:footnote w:type="continuationSeparator" w:id="0">
    <w:p w:rsidR="008C606C" w:rsidRDefault="008C606C" w:rsidP="002116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1"/>
  </w:docVars>
  <w:rsids>
    <w:rsidRoot w:val="00784B66"/>
    <w:rsid w:val="000D19B5"/>
    <w:rsid w:val="00146518"/>
    <w:rsid w:val="00155EAA"/>
    <w:rsid w:val="0021162C"/>
    <w:rsid w:val="002A7C04"/>
    <w:rsid w:val="00356377"/>
    <w:rsid w:val="003809FF"/>
    <w:rsid w:val="00382D7E"/>
    <w:rsid w:val="003C1B09"/>
    <w:rsid w:val="00404D56"/>
    <w:rsid w:val="00424C30"/>
    <w:rsid w:val="004479B8"/>
    <w:rsid w:val="005E7AEE"/>
    <w:rsid w:val="0065780B"/>
    <w:rsid w:val="006904B1"/>
    <w:rsid w:val="00784B66"/>
    <w:rsid w:val="00785123"/>
    <w:rsid w:val="008756C2"/>
    <w:rsid w:val="008C606C"/>
    <w:rsid w:val="008E7FA2"/>
    <w:rsid w:val="00902737"/>
    <w:rsid w:val="0094005E"/>
    <w:rsid w:val="00964D74"/>
    <w:rsid w:val="00967207"/>
    <w:rsid w:val="00972350"/>
    <w:rsid w:val="009B003F"/>
    <w:rsid w:val="009B2886"/>
    <w:rsid w:val="00A65746"/>
    <w:rsid w:val="00A730BD"/>
    <w:rsid w:val="00A8570C"/>
    <w:rsid w:val="00B17BC3"/>
    <w:rsid w:val="00B60BB9"/>
    <w:rsid w:val="00BA4C29"/>
    <w:rsid w:val="00C03C8A"/>
    <w:rsid w:val="00C40D32"/>
    <w:rsid w:val="00C71CB0"/>
    <w:rsid w:val="00C95C1A"/>
    <w:rsid w:val="00CF017F"/>
    <w:rsid w:val="00D872F6"/>
    <w:rsid w:val="00D94C90"/>
    <w:rsid w:val="00DF5384"/>
    <w:rsid w:val="00E010FD"/>
    <w:rsid w:val="00E3313E"/>
    <w:rsid w:val="00EC2CD6"/>
    <w:rsid w:val="00FF66C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FA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11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62C"/>
  </w:style>
  <w:style w:type="paragraph" w:styleId="Footer">
    <w:name w:val="footer"/>
    <w:basedOn w:val="Normal"/>
    <w:link w:val="FooterChar"/>
    <w:uiPriority w:val="99"/>
    <w:unhideWhenUsed/>
    <w:rsid w:val="00211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2C"/>
  </w:style>
  <w:style w:type="paragraph" w:styleId="BalloonText">
    <w:name w:val="Balloon Text"/>
    <w:basedOn w:val="Normal"/>
    <w:link w:val="BalloonTextChar"/>
    <w:uiPriority w:val="99"/>
    <w:semiHidden/>
    <w:unhideWhenUsed/>
    <w:rsid w:val="00A85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FA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211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62C"/>
  </w:style>
  <w:style w:type="paragraph" w:styleId="Footer">
    <w:name w:val="footer"/>
    <w:basedOn w:val="Normal"/>
    <w:link w:val="FooterChar"/>
    <w:uiPriority w:val="99"/>
    <w:unhideWhenUsed/>
    <w:rsid w:val="002116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62C"/>
  </w:style>
  <w:style w:type="paragraph" w:styleId="BalloonText">
    <w:name w:val="Balloon Text"/>
    <w:basedOn w:val="Normal"/>
    <w:link w:val="BalloonTextChar"/>
    <w:uiPriority w:val="99"/>
    <w:semiHidden/>
    <w:unhideWhenUsed/>
    <w:rsid w:val="00A85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446579">
      <w:bodyDiv w:val="1"/>
      <w:marLeft w:val="0"/>
      <w:marRight w:val="0"/>
      <w:marTop w:val="0"/>
      <w:marBottom w:val="0"/>
      <w:divBdr>
        <w:top w:val="none" w:sz="0" w:space="0" w:color="auto"/>
        <w:left w:val="none" w:sz="0" w:space="0" w:color="auto"/>
        <w:bottom w:val="none" w:sz="0" w:space="0" w:color="auto"/>
        <w:right w:val="none" w:sz="0" w:space="0" w:color="auto"/>
      </w:divBdr>
    </w:div>
    <w:div w:id="553546829">
      <w:bodyDiv w:val="1"/>
      <w:marLeft w:val="0"/>
      <w:marRight w:val="0"/>
      <w:marTop w:val="0"/>
      <w:marBottom w:val="0"/>
      <w:divBdr>
        <w:top w:val="none" w:sz="0" w:space="0" w:color="auto"/>
        <w:left w:val="none" w:sz="0" w:space="0" w:color="auto"/>
        <w:bottom w:val="none" w:sz="0" w:space="0" w:color="auto"/>
        <w:right w:val="none" w:sz="0" w:space="0" w:color="auto"/>
      </w:divBdr>
    </w:div>
    <w:div w:id="619920312">
      <w:bodyDiv w:val="1"/>
      <w:marLeft w:val="0"/>
      <w:marRight w:val="0"/>
      <w:marTop w:val="0"/>
      <w:marBottom w:val="0"/>
      <w:divBdr>
        <w:top w:val="none" w:sz="0" w:space="0" w:color="auto"/>
        <w:left w:val="none" w:sz="0" w:space="0" w:color="auto"/>
        <w:bottom w:val="none" w:sz="0" w:space="0" w:color="auto"/>
        <w:right w:val="none" w:sz="0" w:space="0" w:color="auto"/>
      </w:divBdr>
    </w:div>
    <w:div w:id="702557783">
      <w:bodyDiv w:val="1"/>
      <w:marLeft w:val="0"/>
      <w:marRight w:val="0"/>
      <w:marTop w:val="0"/>
      <w:marBottom w:val="0"/>
      <w:divBdr>
        <w:top w:val="none" w:sz="0" w:space="0" w:color="auto"/>
        <w:left w:val="none" w:sz="0" w:space="0" w:color="auto"/>
        <w:bottom w:val="none" w:sz="0" w:space="0" w:color="auto"/>
        <w:right w:val="none" w:sz="0" w:space="0" w:color="auto"/>
      </w:divBdr>
    </w:div>
    <w:div w:id="939994621">
      <w:bodyDiv w:val="1"/>
      <w:marLeft w:val="0"/>
      <w:marRight w:val="0"/>
      <w:marTop w:val="0"/>
      <w:marBottom w:val="0"/>
      <w:divBdr>
        <w:top w:val="none" w:sz="0" w:space="0" w:color="auto"/>
        <w:left w:val="none" w:sz="0" w:space="0" w:color="auto"/>
        <w:bottom w:val="none" w:sz="0" w:space="0" w:color="auto"/>
        <w:right w:val="none" w:sz="0" w:space="0" w:color="auto"/>
      </w:divBdr>
    </w:div>
    <w:div w:id="1038554979">
      <w:bodyDiv w:val="1"/>
      <w:marLeft w:val="0"/>
      <w:marRight w:val="0"/>
      <w:marTop w:val="0"/>
      <w:marBottom w:val="0"/>
      <w:divBdr>
        <w:top w:val="none" w:sz="0" w:space="0" w:color="auto"/>
        <w:left w:val="none" w:sz="0" w:space="0" w:color="auto"/>
        <w:bottom w:val="none" w:sz="0" w:space="0" w:color="auto"/>
        <w:right w:val="none" w:sz="0" w:space="0" w:color="auto"/>
      </w:divBdr>
    </w:div>
    <w:div w:id="16700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chart" Target="charts/chart1.xml"/><Relationship Id="rId2" Type="http://schemas.microsoft.com/office/2007/relationships/stylesWithEffects" Target="stylesWithEffects.xml"/><Relationship Id="rId16" Type="http://schemas.microsoft.com/office/2007/relationships/diagramDrawing" Target="diagrams/drawing2.xml"/><Relationship Id="rId20" Type="http://schemas.openxmlformats.org/officeDocument/2006/relationships/chart" Target="charts/chart4.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10" Type="http://schemas.openxmlformats.org/officeDocument/2006/relationships/diagramColors" Target="diagrams/colors1.xml"/><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mckenzie\Desktop\HPACC%20working%20documents\Diet%20behaviours_Supplementary%20tables%20and%20figures_V3_05_09_19_circulat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mckenzie\Desktop\HPACC%20working%20documents\Diet%20behaviours_Supplementary%20tables%20and%20figures_V3_05_09_19_circulat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mckenzie\Desktop\HPACC%20working%20documents\Diet%20behaviours_Supplementary%20tables%20and%20figures_V3_05_09_19_circulat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mckenzie\Desktop\HPACC%20working%20documents\Diet%20behaviours_Supplementary%20tables%20and%20figures_V3_05_09_19_circul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P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5400" cap="rnd">
              <a:noFill/>
              <a:round/>
            </a:ln>
            <a:effectLst/>
          </c:spPr>
          <c:marker>
            <c:symbol val="none"/>
          </c:marker>
          <c:val>
            <c:numRef>
              <c:f>'Sup Figure 2'!$B$3:$B$9</c:f>
              <c:numCache>
                <c:formatCode>General</c:formatCode>
                <c:ptCount val="7"/>
                <c:pt idx="0">
                  <c:v>21.5</c:v>
                </c:pt>
                <c:pt idx="1">
                  <c:v>22.3</c:v>
                </c:pt>
                <c:pt idx="2">
                  <c:v>21.1</c:v>
                </c:pt>
                <c:pt idx="3">
                  <c:v>22.4</c:v>
                </c:pt>
                <c:pt idx="4">
                  <c:v>23.3</c:v>
                </c:pt>
                <c:pt idx="5">
                  <c:v>27.5</c:v>
                </c:pt>
                <c:pt idx="6">
                  <c:v>38.1</c:v>
                </c:pt>
              </c:numCache>
            </c:numRef>
          </c:val>
          <c:smooth val="0"/>
          <c:extLst xmlns:c16r2="http://schemas.microsoft.com/office/drawing/2015/06/chart">
            <c:ext xmlns:c16="http://schemas.microsoft.com/office/drawing/2014/chart" uri="{C3380CC4-5D6E-409C-BE32-E72D297353CC}">
              <c16:uniqueId val="{00000000-C6AD-4CE5-BD0D-004E69765044}"/>
            </c:ext>
          </c:extLst>
        </c:ser>
        <c:ser>
          <c:idx val="1"/>
          <c:order val="1"/>
          <c:spPr>
            <a:ln w="25400" cap="rnd">
              <a:noFill/>
              <a:round/>
            </a:ln>
            <a:effectLst/>
          </c:spPr>
          <c:marker>
            <c:symbol val="none"/>
          </c:marker>
          <c:val>
            <c:numRef>
              <c:f>'Sup Figure 2'!$C$3:$C$9</c:f>
              <c:numCache>
                <c:formatCode>General</c:formatCode>
                <c:ptCount val="7"/>
                <c:pt idx="0">
                  <c:v>17.899999999999999</c:v>
                </c:pt>
                <c:pt idx="1">
                  <c:v>16.399999999999999</c:v>
                </c:pt>
                <c:pt idx="2">
                  <c:v>13.6</c:v>
                </c:pt>
                <c:pt idx="3">
                  <c:v>12</c:v>
                </c:pt>
                <c:pt idx="4">
                  <c:v>15</c:v>
                </c:pt>
                <c:pt idx="5">
                  <c:v>16.100000000000001</c:v>
                </c:pt>
                <c:pt idx="6">
                  <c:v>19.899999999999999</c:v>
                </c:pt>
              </c:numCache>
            </c:numRef>
          </c:val>
          <c:smooth val="0"/>
          <c:extLst xmlns:c16r2="http://schemas.microsoft.com/office/drawing/2015/06/chart">
            <c:ext xmlns:c16="http://schemas.microsoft.com/office/drawing/2014/chart" uri="{C3380CC4-5D6E-409C-BE32-E72D297353CC}">
              <c16:uniqueId val="{00000001-C6AD-4CE5-BD0D-004E69765044}"/>
            </c:ext>
          </c:extLst>
        </c:ser>
        <c:ser>
          <c:idx val="2"/>
          <c:order val="2"/>
          <c:spPr>
            <a:ln w="25400" cap="rnd">
              <a:noFill/>
              <a:round/>
            </a:ln>
            <a:effectLst/>
          </c:spPr>
          <c:marker>
            <c:symbol val="circle"/>
            <c:size val="5"/>
            <c:spPr>
              <a:solidFill>
                <a:schemeClr val="accent3"/>
              </a:solidFill>
              <a:ln w="9525">
                <a:solidFill>
                  <a:schemeClr val="accent3"/>
                </a:solidFill>
              </a:ln>
              <a:effectLst/>
            </c:spPr>
          </c:marker>
          <c:val>
            <c:numRef>
              <c:f>'Sup Figure 2'!$D$3:$D$9</c:f>
              <c:numCache>
                <c:formatCode>General</c:formatCode>
                <c:ptCount val="7"/>
                <c:pt idx="0">
                  <c:v>19.7</c:v>
                </c:pt>
                <c:pt idx="1">
                  <c:v>19.3</c:v>
                </c:pt>
                <c:pt idx="2">
                  <c:v>17.399999999999999</c:v>
                </c:pt>
                <c:pt idx="3">
                  <c:v>17.2</c:v>
                </c:pt>
                <c:pt idx="4">
                  <c:v>19.100000000000001</c:v>
                </c:pt>
                <c:pt idx="5">
                  <c:v>21.8</c:v>
                </c:pt>
                <c:pt idx="6">
                  <c:v>29</c:v>
                </c:pt>
              </c:numCache>
            </c:numRef>
          </c:val>
          <c:smooth val="0"/>
          <c:extLst xmlns:c16r2="http://schemas.microsoft.com/office/drawing/2015/06/chart">
            <c:ext xmlns:c16="http://schemas.microsoft.com/office/drawing/2014/chart" uri="{C3380CC4-5D6E-409C-BE32-E72D297353CC}">
              <c16:uniqueId val="{00000002-C6AD-4CE5-BD0D-004E69765044}"/>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466146048"/>
        <c:axId val="466147968"/>
      </c:stockChart>
      <c:catAx>
        <c:axId val="4661460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t>Salt behaviour score </a:t>
                </a:r>
              </a:p>
              <a:p>
                <a:pPr>
                  <a:defRPr sz="1000" b="0" i="0" u="none" strike="noStrike" kern="1200" baseline="0">
                    <a:solidFill>
                      <a:schemeClr val="tx1">
                        <a:lumMod val="65000"/>
                        <a:lumOff val="35000"/>
                      </a:schemeClr>
                    </a:solidFill>
                    <a:latin typeface="+mn-lt"/>
                    <a:ea typeface="+mn-ea"/>
                    <a:cs typeface="+mn-cs"/>
                  </a:defRPr>
                </a:pPr>
                <a:r>
                  <a:rPr lang="en-AU" sz="800"/>
                  <a:t>(1= one question answered positively, till 7= all questions answered positively)</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147968"/>
        <c:crosses val="autoZero"/>
        <c:auto val="1"/>
        <c:lblAlgn val="ctr"/>
        <c:lblOffset val="100"/>
        <c:noMultiLvlLbl val="0"/>
      </c:catAx>
      <c:valAx>
        <c:axId val="466147968"/>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t>Percentage of men with undiagnosed hypertension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146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P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5400" cap="rnd">
              <a:noFill/>
              <a:round/>
            </a:ln>
            <a:effectLst/>
          </c:spPr>
          <c:marker>
            <c:symbol val="none"/>
          </c:marker>
          <c:val>
            <c:numRef>
              <c:f>'Sup Figure 2'!$F$3:$F$9</c:f>
              <c:numCache>
                <c:formatCode>General</c:formatCode>
                <c:ptCount val="7"/>
                <c:pt idx="0">
                  <c:v>15.8</c:v>
                </c:pt>
                <c:pt idx="1">
                  <c:v>15.7</c:v>
                </c:pt>
                <c:pt idx="2">
                  <c:v>15.9</c:v>
                </c:pt>
                <c:pt idx="3">
                  <c:v>11.8</c:v>
                </c:pt>
                <c:pt idx="4">
                  <c:v>11.3</c:v>
                </c:pt>
                <c:pt idx="5">
                  <c:v>11.9</c:v>
                </c:pt>
                <c:pt idx="6">
                  <c:v>12.1</c:v>
                </c:pt>
              </c:numCache>
            </c:numRef>
          </c:val>
          <c:smooth val="0"/>
          <c:extLst xmlns:c16r2="http://schemas.microsoft.com/office/drawing/2015/06/chart">
            <c:ext xmlns:c16="http://schemas.microsoft.com/office/drawing/2014/chart" uri="{C3380CC4-5D6E-409C-BE32-E72D297353CC}">
              <c16:uniqueId val="{00000000-CA7E-41A3-8DC2-E0179865967F}"/>
            </c:ext>
          </c:extLst>
        </c:ser>
        <c:ser>
          <c:idx val="1"/>
          <c:order val="1"/>
          <c:spPr>
            <a:ln w="25400" cap="rnd">
              <a:noFill/>
              <a:round/>
            </a:ln>
            <a:effectLst/>
          </c:spPr>
          <c:marker>
            <c:symbol val="none"/>
          </c:marker>
          <c:val>
            <c:numRef>
              <c:f>'Sup Figure 2'!$G$3:$G$9</c:f>
              <c:numCache>
                <c:formatCode>General</c:formatCode>
                <c:ptCount val="7"/>
                <c:pt idx="0">
                  <c:v>10.9</c:v>
                </c:pt>
                <c:pt idx="1">
                  <c:v>10.9</c:v>
                </c:pt>
                <c:pt idx="2">
                  <c:v>9.4</c:v>
                </c:pt>
                <c:pt idx="3">
                  <c:v>9.3000000000000007</c:v>
                </c:pt>
                <c:pt idx="4">
                  <c:v>7</c:v>
                </c:pt>
                <c:pt idx="5">
                  <c:v>5.4</c:v>
                </c:pt>
                <c:pt idx="6">
                  <c:v>7.7</c:v>
                </c:pt>
              </c:numCache>
            </c:numRef>
          </c:val>
          <c:smooth val="0"/>
          <c:extLst xmlns:c16r2="http://schemas.microsoft.com/office/drawing/2015/06/chart">
            <c:ext xmlns:c16="http://schemas.microsoft.com/office/drawing/2014/chart" uri="{C3380CC4-5D6E-409C-BE32-E72D297353CC}">
              <c16:uniqueId val="{00000001-CA7E-41A3-8DC2-E0179865967F}"/>
            </c:ext>
          </c:extLst>
        </c:ser>
        <c:ser>
          <c:idx val="2"/>
          <c:order val="2"/>
          <c:spPr>
            <a:ln w="25400" cap="rnd">
              <a:noFill/>
              <a:round/>
            </a:ln>
            <a:effectLst/>
          </c:spPr>
          <c:marker>
            <c:symbol val="circle"/>
            <c:size val="5"/>
            <c:spPr>
              <a:solidFill>
                <a:schemeClr val="accent3"/>
              </a:solidFill>
              <a:ln w="9525">
                <a:solidFill>
                  <a:schemeClr val="accent3"/>
                </a:solidFill>
              </a:ln>
              <a:effectLst/>
            </c:spPr>
          </c:marker>
          <c:val>
            <c:numRef>
              <c:f>'Sup Figure 2'!$H$3:$H$9</c:f>
              <c:numCache>
                <c:formatCode>General</c:formatCode>
                <c:ptCount val="7"/>
                <c:pt idx="0">
                  <c:v>13.3</c:v>
                </c:pt>
                <c:pt idx="1">
                  <c:v>13.2</c:v>
                </c:pt>
                <c:pt idx="2">
                  <c:v>12.7</c:v>
                </c:pt>
                <c:pt idx="3">
                  <c:v>10.6</c:v>
                </c:pt>
                <c:pt idx="4">
                  <c:v>9.1999999999999993</c:v>
                </c:pt>
                <c:pt idx="5">
                  <c:v>8.6</c:v>
                </c:pt>
                <c:pt idx="6">
                  <c:v>9.9</c:v>
                </c:pt>
              </c:numCache>
            </c:numRef>
          </c:val>
          <c:smooth val="0"/>
          <c:extLst xmlns:c16r2="http://schemas.microsoft.com/office/drawing/2015/06/chart">
            <c:ext xmlns:c16="http://schemas.microsoft.com/office/drawing/2014/chart" uri="{C3380CC4-5D6E-409C-BE32-E72D297353CC}">
              <c16:uniqueId val="{00000002-CA7E-41A3-8DC2-E0179865967F}"/>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466662912"/>
        <c:axId val="466664832"/>
      </c:stockChart>
      <c:catAx>
        <c:axId val="4666629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t>Salt behaviour score</a:t>
                </a:r>
              </a:p>
              <a:p>
                <a:pPr>
                  <a:defRPr sz="1000" b="0" i="0" u="none" strike="noStrike" kern="1200" baseline="0">
                    <a:solidFill>
                      <a:schemeClr val="tx1">
                        <a:lumMod val="65000"/>
                        <a:lumOff val="35000"/>
                      </a:schemeClr>
                    </a:solidFill>
                    <a:latin typeface="+mn-lt"/>
                    <a:ea typeface="+mn-ea"/>
                    <a:cs typeface="+mn-cs"/>
                  </a:defRPr>
                </a:pPr>
                <a:r>
                  <a:rPr lang="en-AU" sz="800"/>
                  <a:t>(1= one question answered positively, till 7= all questions answered positively)</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664832"/>
        <c:crosses val="autoZero"/>
        <c:auto val="1"/>
        <c:lblAlgn val="ctr"/>
        <c:lblOffset val="100"/>
        <c:noMultiLvlLbl val="0"/>
      </c:catAx>
      <c:valAx>
        <c:axId val="466664832"/>
        <c:scaling>
          <c:orientation val="minMax"/>
          <c:max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t>Percentage of women with undiagnosed hypertension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6662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P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5400" cap="rnd">
              <a:noFill/>
              <a:round/>
            </a:ln>
            <a:effectLst/>
          </c:spPr>
          <c:marker>
            <c:symbol val="none"/>
          </c:marker>
          <c:val>
            <c:numRef>
              <c:f>'Sup Figure 3'!$B$3:$B$6</c:f>
              <c:numCache>
                <c:formatCode>General</c:formatCode>
                <c:ptCount val="4"/>
                <c:pt idx="0">
                  <c:v>22.2</c:v>
                </c:pt>
                <c:pt idx="1">
                  <c:v>18.5</c:v>
                </c:pt>
                <c:pt idx="2">
                  <c:v>21.4</c:v>
                </c:pt>
                <c:pt idx="3">
                  <c:v>30.8</c:v>
                </c:pt>
              </c:numCache>
            </c:numRef>
          </c:val>
          <c:smooth val="0"/>
          <c:extLst xmlns:c16r2="http://schemas.microsoft.com/office/drawing/2015/06/chart">
            <c:ext xmlns:c16="http://schemas.microsoft.com/office/drawing/2014/chart" uri="{C3380CC4-5D6E-409C-BE32-E72D297353CC}">
              <c16:uniqueId val="{00000000-9421-4E7D-B817-6D21730030E6}"/>
            </c:ext>
          </c:extLst>
        </c:ser>
        <c:ser>
          <c:idx val="1"/>
          <c:order val="1"/>
          <c:spPr>
            <a:ln w="25400" cap="rnd">
              <a:noFill/>
              <a:round/>
            </a:ln>
            <a:effectLst/>
          </c:spPr>
          <c:marker>
            <c:symbol val="none"/>
          </c:marker>
          <c:val>
            <c:numRef>
              <c:f>'Sup Figure 3'!$C$3:$C$6</c:f>
              <c:numCache>
                <c:formatCode>General</c:formatCode>
                <c:ptCount val="4"/>
                <c:pt idx="0">
                  <c:v>19</c:v>
                </c:pt>
                <c:pt idx="1">
                  <c:v>15.4</c:v>
                </c:pt>
                <c:pt idx="2">
                  <c:v>14.2</c:v>
                </c:pt>
                <c:pt idx="3">
                  <c:v>17.7</c:v>
                </c:pt>
              </c:numCache>
            </c:numRef>
          </c:val>
          <c:smooth val="0"/>
          <c:extLst xmlns:c16r2="http://schemas.microsoft.com/office/drawing/2015/06/chart">
            <c:ext xmlns:c16="http://schemas.microsoft.com/office/drawing/2014/chart" uri="{C3380CC4-5D6E-409C-BE32-E72D297353CC}">
              <c16:uniqueId val="{00000001-9421-4E7D-B817-6D21730030E6}"/>
            </c:ext>
          </c:extLst>
        </c:ser>
        <c:ser>
          <c:idx val="2"/>
          <c:order val="2"/>
          <c:spPr>
            <a:ln w="25400" cap="rnd">
              <a:noFill/>
              <a:round/>
            </a:ln>
            <a:effectLst/>
          </c:spPr>
          <c:marker>
            <c:symbol val="circle"/>
            <c:size val="5"/>
            <c:spPr>
              <a:solidFill>
                <a:schemeClr val="accent3"/>
              </a:solidFill>
              <a:ln w="9525">
                <a:solidFill>
                  <a:schemeClr val="accent3"/>
                </a:solidFill>
              </a:ln>
              <a:effectLst/>
            </c:spPr>
          </c:marker>
          <c:val>
            <c:numRef>
              <c:f>'Sup Figure 3'!$D$3:$D$6</c:f>
              <c:numCache>
                <c:formatCode>General</c:formatCode>
                <c:ptCount val="4"/>
                <c:pt idx="0">
                  <c:v>20.6</c:v>
                </c:pt>
                <c:pt idx="1">
                  <c:v>16.899999999999999</c:v>
                </c:pt>
                <c:pt idx="2">
                  <c:v>17.8</c:v>
                </c:pt>
                <c:pt idx="3">
                  <c:v>24.3</c:v>
                </c:pt>
              </c:numCache>
            </c:numRef>
          </c:val>
          <c:smooth val="0"/>
          <c:extLst xmlns:c16r2="http://schemas.microsoft.com/office/drawing/2015/06/chart">
            <c:ext xmlns:c16="http://schemas.microsoft.com/office/drawing/2014/chart" uri="{C3380CC4-5D6E-409C-BE32-E72D297353CC}">
              <c16:uniqueId val="{00000002-9421-4E7D-B817-6D21730030E6}"/>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486403456"/>
        <c:axId val="486405632"/>
      </c:stockChart>
      <c:catAx>
        <c:axId val="4864034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t>Salt behaviour score</a:t>
                </a:r>
              </a:p>
              <a:p>
                <a:pPr>
                  <a:defRPr sz="1000" b="0" i="0" u="none" strike="noStrike" kern="1200" baseline="0">
                    <a:solidFill>
                      <a:schemeClr val="tx1">
                        <a:lumMod val="65000"/>
                        <a:lumOff val="35000"/>
                      </a:schemeClr>
                    </a:solidFill>
                    <a:latin typeface="+mn-lt"/>
                    <a:ea typeface="+mn-ea"/>
                    <a:cs typeface="+mn-cs"/>
                  </a:defRPr>
                </a:pPr>
                <a:r>
                  <a:rPr lang="en-AU" sz="800"/>
                  <a:t>(1= poor, 2= adequate, 3= good, 4=excellent)</a:t>
                </a:r>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405632"/>
        <c:crosses val="autoZero"/>
        <c:auto val="1"/>
        <c:lblAlgn val="ctr"/>
        <c:lblOffset val="100"/>
        <c:noMultiLvlLbl val="0"/>
      </c:catAx>
      <c:valAx>
        <c:axId val="486405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t>Percentage of men with undiagnosed hypertension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403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P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tockChart>
        <c:ser>
          <c:idx val="0"/>
          <c:order val="0"/>
          <c:spPr>
            <a:ln w="25400" cap="rnd">
              <a:noFill/>
              <a:round/>
            </a:ln>
            <a:effectLst/>
          </c:spPr>
          <c:marker>
            <c:symbol val="none"/>
          </c:marker>
          <c:val>
            <c:numRef>
              <c:f>'Sup Figure 3'!$F$3:$F$6</c:f>
              <c:numCache>
                <c:formatCode>General</c:formatCode>
                <c:ptCount val="4"/>
                <c:pt idx="0">
                  <c:v>15.8</c:v>
                </c:pt>
                <c:pt idx="1">
                  <c:v>14.3</c:v>
                </c:pt>
                <c:pt idx="2">
                  <c:v>11.3</c:v>
                </c:pt>
                <c:pt idx="3">
                  <c:v>11.6</c:v>
                </c:pt>
              </c:numCache>
            </c:numRef>
          </c:val>
          <c:smooth val="0"/>
          <c:extLst xmlns:c16r2="http://schemas.microsoft.com/office/drawing/2015/06/chart">
            <c:ext xmlns:c16="http://schemas.microsoft.com/office/drawing/2014/chart" uri="{C3380CC4-5D6E-409C-BE32-E72D297353CC}">
              <c16:uniqueId val="{00000000-1802-4C43-AF45-1A06211A9C6F}"/>
            </c:ext>
          </c:extLst>
        </c:ser>
        <c:ser>
          <c:idx val="1"/>
          <c:order val="1"/>
          <c:spPr>
            <a:ln w="25400" cap="rnd">
              <a:noFill/>
              <a:round/>
            </a:ln>
            <a:effectLst/>
          </c:spPr>
          <c:marker>
            <c:symbol val="none"/>
          </c:marker>
          <c:val>
            <c:numRef>
              <c:f>'Sup Figure 3'!$G$3:$G$6</c:f>
              <c:numCache>
                <c:formatCode>General</c:formatCode>
                <c:ptCount val="4"/>
                <c:pt idx="0">
                  <c:v>11.3</c:v>
                </c:pt>
                <c:pt idx="1">
                  <c:v>10.6</c:v>
                </c:pt>
                <c:pt idx="2" formatCode="0.0">
                  <c:v>8.82</c:v>
                </c:pt>
                <c:pt idx="3" formatCode="0.0">
                  <c:v>6.34</c:v>
                </c:pt>
              </c:numCache>
            </c:numRef>
          </c:val>
          <c:smooth val="0"/>
          <c:extLst xmlns:c16r2="http://schemas.microsoft.com/office/drawing/2015/06/chart">
            <c:ext xmlns:c16="http://schemas.microsoft.com/office/drawing/2014/chart" uri="{C3380CC4-5D6E-409C-BE32-E72D297353CC}">
              <c16:uniqueId val="{00000001-1802-4C43-AF45-1A06211A9C6F}"/>
            </c:ext>
          </c:extLst>
        </c:ser>
        <c:ser>
          <c:idx val="2"/>
          <c:order val="2"/>
          <c:spPr>
            <a:ln w="25400" cap="rnd">
              <a:noFill/>
              <a:round/>
            </a:ln>
            <a:effectLst/>
          </c:spPr>
          <c:marker>
            <c:symbol val="circle"/>
            <c:size val="5"/>
            <c:spPr>
              <a:solidFill>
                <a:schemeClr val="accent3"/>
              </a:solidFill>
              <a:ln w="9525">
                <a:solidFill>
                  <a:schemeClr val="accent3"/>
                </a:solidFill>
              </a:ln>
              <a:effectLst/>
            </c:spPr>
          </c:marker>
          <c:val>
            <c:numRef>
              <c:f>'Sup Figure 3'!$H$3:$H$6</c:f>
              <c:numCache>
                <c:formatCode>General</c:formatCode>
                <c:ptCount val="4"/>
                <c:pt idx="0">
                  <c:v>13.6</c:v>
                </c:pt>
                <c:pt idx="1">
                  <c:v>12.5</c:v>
                </c:pt>
                <c:pt idx="2">
                  <c:v>10.1</c:v>
                </c:pt>
                <c:pt idx="3">
                  <c:v>9</c:v>
                </c:pt>
              </c:numCache>
            </c:numRef>
          </c:val>
          <c:smooth val="0"/>
          <c:extLst xmlns:c16r2="http://schemas.microsoft.com/office/drawing/2015/06/chart">
            <c:ext xmlns:c16="http://schemas.microsoft.com/office/drawing/2014/chart" uri="{C3380CC4-5D6E-409C-BE32-E72D297353CC}">
              <c16:uniqueId val="{00000002-1802-4C43-AF45-1A06211A9C6F}"/>
            </c:ext>
          </c:extLst>
        </c:ser>
        <c:dLbls>
          <c:showLegendKey val="0"/>
          <c:showVal val="0"/>
          <c:showCatName val="0"/>
          <c:showSerName val="0"/>
          <c:showPercent val="0"/>
          <c:showBubbleSize val="0"/>
        </c:dLbls>
        <c:hiLowLines>
          <c:spPr>
            <a:ln w="9525" cap="flat" cmpd="sng" algn="ctr">
              <a:solidFill>
                <a:schemeClr val="tx1">
                  <a:lumMod val="75000"/>
                  <a:lumOff val="25000"/>
                </a:schemeClr>
              </a:solidFill>
              <a:round/>
            </a:ln>
            <a:effectLst/>
          </c:spPr>
        </c:hiLowLines>
        <c:axId val="486449536"/>
        <c:axId val="486451456"/>
      </c:stockChart>
      <c:catAx>
        <c:axId val="4864495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sz="800"/>
                  <a:t>Salt behaviour score</a:t>
                </a:r>
              </a:p>
              <a:p>
                <a:pPr>
                  <a:defRPr sz="1000" b="0" i="0" u="none" strike="noStrike" kern="1200" baseline="0">
                    <a:solidFill>
                      <a:schemeClr val="tx1">
                        <a:lumMod val="65000"/>
                        <a:lumOff val="35000"/>
                      </a:schemeClr>
                    </a:solidFill>
                    <a:latin typeface="+mn-lt"/>
                    <a:ea typeface="+mn-ea"/>
                    <a:cs typeface="+mn-cs"/>
                  </a:defRPr>
                </a:pPr>
                <a:r>
                  <a:rPr lang="en-AU" sz="800"/>
                  <a:t>(1= poor, 2= adequate, 3= good, 4=excellent)</a:t>
                </a:r>
                <a:endParaRPr lang="en-AU"/>
              </a:p>
            </c:rich>
          </c:tx>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451456"/>
        <c:crosses val="autoZero"/>
        <c:auto val="1"/>
        <c:lblAlgn val="ctr"/>
        <c:lblOffset val="100"/>
        <c:noMultiLvlLbl val="0"/>
      </c:catAx>
      <c:valAx>
        <c:axId val="486451456"/>
        <c:scaling>
          <c:orientation val="minMax"/>
          <c:max val="35"/>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 </a:t>
                </a:r>
                <a:r>
                  <a:rPr lang="en-AU" sz="800"/>
                  <a:t>Percentage of women with undiagnosed hypertension</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6449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79DB6-ED9F-4555-9D60-6F4DD4667F4A}" type="doc">
      <dgm:prSet loTypeId="urn:microsoft.com/office/officeart/2005/8/layout/venn1" loCatId="relationship" qsTypeId="urn:microsoft.com/office/officeart/2005/8/quickstyle/simple1" qsCatId="simple" csTypeId="urn:microsoft.com/office/officeart/2005/8/colors/accent1_2" csCatId="accent1" phldr="1"/>
      <dgm:spPr/>
    </dgm:pt>
    <dgm:pt modelId="{BEFCE8A8-2600-4FF8-B03D-D2DF08361B30}">
      <dgm:prSet phldrT="[Text]" custT="1"/>
      <dgm:spPr>
        <a:solidFill>
          <a:schemeClr val="accent1">
            <a:lumMod val="75000"/>
            <a:alpha val="50000"/>
          </a:schemeClr>
        </a:solidFill>
      </dgm:spPr>
      <dgm:t>
        <a:bodyPr/>
        <a:lstStyle/>
        <a:p>
          <a:r>
            <a:rPr lang="en-US" sz="900"/>
            <a:t>Positive salt use behaviour </a:t>
          </a:r>
        </a:p>
        <a:p>
          <a:r>
            <a:rPr lang="en-US" sz="900" b="1"/>
            <a:t>2.5%</a:t>
          </a:r>
          <a:r>
            <a:rPr lang="en-US" sz="900"/>
            <a:t>	</a:t>
          </a:r>
        </a:p>
      </dgm:t>
    </dgm:pt>
    <dgm:pt modelId="{7868D7F5-C647-4F28-8452-47F71BDAD81A}" type="parTrans" cxnId="{CD2DBE0F-9C26-4B89-9187-4C590B4FD157}">
      <dgm:prSet/>
      <dgm:spPr/>
      <dgm:t>
        <a:bodyPr/>
        <a:lstStyle/>
        <a:p>
          <a:endParaRPr lang="en-US" sz="1600"/>
        </a:p>
      </dgm:t>
    </dgm:pt>
    <dgm:pt modelId="{1526AFED-A198-4F6C-AAD1-A17609C9E489}" type="sibTrans" cxnId="{CD2DBE0F-9C26-4B89-9187-4C590B4FD157}">
      <dgm:prSet/>
      <dgm:spPr/>
      <dgm:t>
        <a:bodyPr/>
        <a:lstStyle/>
        <a:p>
          <a:endParaRPr lang="en-US" sz="1600"/>
        </a:p>
      </dgm:t>
    </dgm:pt>
    <dgm:pt modelId="{F68CE524-E25A-46E0-BF8E-C8EA85144075}">
      <dgm:prSet phldrT="[Text]" custT="1"/>
      <dgm:spPr>
        <a:solidFill>
          <a:schemeClr val="accent1">
            <a:lumMod val="60000"/>
            <a:lumOff val="40000"/>
            <a:alpha val="50000"/>
          </a:schemeClr>
        </a:solidFill>
      </dgm:spPr>
      <dgm:t>
        <a:bodyPr/>
        <a:lstStyle/>
        <a:p>
          <a:r>
            <a:rPr lang="en-US" sz="900"/>
            <a:t>Consuming ≥400g/day of fruit and vegetables</a:t>
          </a:r>
        </a:p>
        <a:p>
          <a:r>
            <a:rPr lang="en-US" sz="900" b="1"/>
            <a:t>0.6%</a:t>
          </a:r>
        </a:p>
      </dgm:t>
    </dgm:pt>
    <dgm:pt modelId="{FB67B4CA-3C48-4A15-ACC9-F12149B57EB0}" type="parTrans" cxnId="{72C954A1-783B-4EF6-A62A-337803597A7C}">
      <dgm:prSet/>
      <dgm:spPr/>
      <dgm:t>
        <a:bodyPr/>
        <a:lstStyle/>
        <a:p>
          <a:endParaRPr lang="en-US" sz="1600"/>
        </a:p>
      </dgm:t>
    </dgm:pt>
    <dgm:pt modelId="{E28F0B83-2681-4491-B110-216FD77D232B}" type="sibTrans" cxnId="{72C954A1-783B-4EF6-A62A-337803597A7C}">
      <dgm:prSet/>
      <dgm:spPr/>
      <dgm:t>
        <a:bodyPr/>
        <a:lstStyle/>
        <a:p>
          <a:endParaRPr lang="en-US" sz="1600"/>
        </a:p>
      </dgm:t>
    </dgm:pt>
    <dgm:pt modelId="{8D06DDEA-0C0F-443A-BAE4-80BE750435B3}">
      <dgm:prSet phldrT="[Text]" custT="1"/>
      <dgm:spPr>
        <a:solidFill>
          <a:schemeClr val="accent1">
            <a:lumMod val="40000"/>
            <a:lumOff val="60000"/>
            <a:alpha val="50000"/>
          </a:schemeClr>
        </a:solidFill>
      </dgm:spPr>
      <dgm:t>
        <a:bodyPr/>
        <a:lstStyle/>
        <a:p>
          <a:r>
            <a:rPr lang="en-US" sz="900"/>
            <a:t>Reported use of vegetable oil in cooking </a:t>
          </a:r>
        </a:p>
        <a:p>
          <a:r>
            <a:rPr lang="en-US" sz="900" b="1"/>
            <a:t>59.5%</a:t>
          </a:r>
        </a:p>
      </dgm:t>
    </dgm:pt>
    <dgm:pt modelId="{40B30DF5-80A6-4C98-A322-CAB10C69150B}" type="parTrans" cxnId="{C80D6C35-A0C2-4160-8F0B-1848DD18752B}">
      <dgm:prSet/>
      <dgm:spPr/>
      <dgm:t>
        <a:bodyPr/>
        <a:lstStyle/>
        <a:p>
          <a:endParaRPr lang="en-US" sz="1600"/>
        </a:p>
      </dgm:t>
    </dgm:pt>
    <dgm:pt modelId="{CB1C20A9-9814-498F-9B92-028A452174CA}" type="sibTrans" cxnId="{C80D6C35-A0C2-4160-8F0B-1848DD18752B}">
      <dgm:prSet/>
      <dgm:spPr/>
      <dgm:t>
        <a:bodyPr/>
        <a:lstStyle/>
        <a:p>
          <a:endParaRPr lang="en-US" sz="1600"/>
        </a:p>
      </dgm:t>
    </dgm:pt>
    <dgm:pt modelId="{1E66AA27-0EB2-4248-A876-13C25CAA852A}" type="pres">
      <dgm:prSet presAssocID="{75C79DB6-ED9F-4555-9D60-6F4DD4667F4A}" presName="compositeShape" presStyleCnt="0">
        <dgm:presLayoutVars>
          <dgm:chMax val="7"/>
          <dgm:dir/>
          <dgm:resizeHandles val="exact"/>
        </dgm:presLayoutVars>
      </dgm:prSet>
      <dgm:spPr/>
    </dgm:pt>
    <dgm:pt modelId="{49BF7D71-B05D-40D7-89BF-97561E3046E2}" type="pres">
      <dgm:prSet presAssocID="{BEFCE8A8-2600-4FF8-B03D-D2DF08361B30}" presName="circ1" presStyleLbl="vennNode1" presStyleIdx="0" presStyleCnt="3" custScaleX="86723" custScaleY="86723" custLinFactNeighborX="999"/>
      <dgm:spPr/>
      <dgm:t>
        <a:bodyPr/>
        <a:lstStyle/>
        <a:p>
          <a:endParaRPr lang="en-US"/>
        </a:p>
      </dgm:t>
    </dgm:pt>
    <dgm:pt modelId="{E0254755-5683-4A12-A516-D537E7A475B1}" type="pres">
      <dgm:prSet presAssocID="{BEFCE8A8-2600-4FF8-B03D-D2DF08361B30}" presName="circ1Tx" presStyleLbl="revTx" presStyleIdx="0" presStyleCnt="0">
        <dgm:presLayoutVars>
          <dgm:chMax val="0"/>
          <dgm:chPref val="0"/>
          <dgm:bulletEnabled val="1"/>
        </dgm:presLayoutVars>
      </dgm:prSet>
      <dgm:spPr/>
      <dgm:t>
        <a:bodyPr/>
        <a:lstStyle/>
        <a:p>
          <a:endParaRPr lang="en-US"/>
        </a:p>
      </dgm:t>
    </dgm:pt>
    <dgm:pt modelId="{51B4CA3A-B49F-499E-AA39-11432E67EEEB}" type="pres">
      <dgm:prSet presAssocID="{F68CE524-E25A-46E0-BF8E-C8EA85144075}" presName="circ2" presStyleLbl="vennNode1" presStyleIdx="1" presStyleCnt="3" custScaleX="71375" custScaleY="71375" custLinFactNeighborX="-23719" custLinFactNeighborY="-1491"/>
      <dgm:spPr/>
      <dgm:t>
        <a:bodyPr/>
        <a:lstStyle/>
        <a:p>
          <a:endParaRPr lang="en-US"/>
        </a:p>
      </dgm:t>
    </dgm:pt>
    <dgm:pt modelId="{269C52AD-AE58-4AA9-B93D-CD2947AC7DFC}" type="pres">
      <dgm:prSet presAssocID="{F68CE524-E25A-46E0-BF8E-C8EA85144075}" presName="circ2Tx" presStyleLbl="revTx" presStyleIdx="0" presStyleCnt="0">
        <dgm:presLayoutVars>
          <dgm:chMax val="0"/>
          <dgm:chPref val="0"/>
          <dgm:bulletEnabled val="1"/>
        </dgm:presLayoutVars>
      </dgm:prSet>
      <dgm:spPr/>
      <dgm:t>
        <a:bodyPr/>
        <a:lstStyle/>
        <a:p>
          <a:endParaRPr lang="en-US"/>
        </a:p>
      </dgm:t>
    </dgm:pt>
    <dgm:pt modelId="{5F916722-8185-42CF-A769-DC8635BB7C5A}" type="pres">
      <dgm:prSet presAssocID="{8D06DDEA-0C0F-443A-BAE4-80BE750435B3}" presName="circ3" presStyleLbl="vennNode1" presStyleIdx="2" presStyleCnt="3" custScaleX="113052" custScaleY="113052" custLinFactNeighborX="-14343" custLinFactNeighborY="-23111"/>
      <dgm:spPr/>
      <dgm:t>
        <a:bodyPr/>
        <a:lstStyle/>
        <a:p>
          <a:endParaRPr lang="en-US"/>
        </a:p>
      </dgm:t>
    </dgm:pt>
    <dgm:pt modelId="{D6D53C5A-B157-4497-82DF-1E37B79428DB}" type="pres">
      <dgm:prSet presAssocID="{8D06DDEA-0C0F-443A-BAE4-80BE750435B3}" presName="circ3Tx" presStyleLbl="revTx" presStyleIdx="0" presStyleCnt="0">
        <dgm:presLayoutVars>
          <dgm:chMax val="0"/>
          <dgm:chPref val="0"/>
          <dgm:bulletEnabled val="1"/>
        </dgm:presLayoutVars>
      </dgm:prSet>
      <dgm:spPr/>
      <dgm:t>
        <a:bodyPr/>
        <a:lstStyle/>
        <a:p>
          <a:endParaRPr lang="en-US"/>
        </a:p>
      </dgm:t>
    </dgm:pt>
  </dgm:ptLst>
  <dgm:cxnLst>
    <dgm:cxn modelId="{6C877E15-8E35-4880-AFE5-9D124C8F43A4}" type="presOf" srcId="{8D06DDEA-0C0F-443A-BAE4-80BE750435B3}" destId="{D6D53C5A-B157-4497-82DF-1E37B79428DB}" srcOrd="1" destOrd="0" presId="urn:microsoft.com/office/officeart/2005/8/layout/venn1"/>
    <dgm:cxn modelId="{C80D6C35-A0C2-4160-8F0B-1848DD18752B}" srcId="{75C79DB6-ED9F-4555-9D60-6F4DD4667F4A}" destId="{8D06DDEA-0C0F-443A-BAE4-80BE750435B3}" srcOrd="2" destOrd="0" parTransId="{40B30DF5-80A6-4C98-A322-CAB10C69150B}" sibTransId="{CB1C20A9-9814-498F-9B92-028A452174CA}"/>
    <dgm:cxn modelId="{7E44071E-1D8E-48BE-8EAA-7EE749744080}" type="presOf" srcId="{75C79DB6-ED9F-4555-9D60-6F4DD4667F4A}" destId="{1E66AA27-0EB2-4248-A876-13C25CAA852A}" srcOrd="0" destOrd="0" presId="urn:microsoft.com/office/officeart/2005/8/layout/venn1"/>
    <dgm:cxn modelId="{72C954A1-783B-4EF6-A62A-337803597A7C}" srcId="{75C79DB6-ED9F-4555-9D60-6F4DD4667F4A}" destId="{F68CE524-E25A-46E0-BF8E-C8EA85144075}" srcOrd="1" destOrd="0" parTransId="{FB67B4CA-3C48-4A15-ACC9-F12149B57EB0}" sibTransId="{E28F0B83-2681-4491-B110-216FD77D232B}"/>
    <dgm:cxn modelId="{A37B18E7-4E04-45CA-9656-70DBA5317549}" type="presOf" srcId="{F68CE524-E25A-46E0-BF8E-C8EA85144075}" destId="{51B4CA3A-B49F-499E-AA39-11432E67EEEB}" srcOrd="0" destOrd="0" presId="urn:microsoft.com/office/officeart/2005/8/layout/venn1"/>
    <dgm:cxn modelId="{CD2DBE0F-9C26-4B89-9187-4C590B4FD157}" srcId="{75C79DB6-ED9F-4555-9D60-6F4DD4667F4A}" destId="{BEFCE8A8-2600-4FF8-B03D-D2DF08361B30}" srcOrd="0" destOrd="0" parTransId="{7868D7F5-C647-4F28-8452-47F71BDAD81A}" sibTransId="{1526AFED-A198-4F6C-AAD1-A17609C9E489}"/>
    <dgm:cxn modelId="{E1EC0B87-D18D-4807-B85F-E3A997D92878}" type="presOf" srcId="{BEFCE8A8-2600-4FF8-B03D-D2DF08361B30}" destId="{49BF7D71-B05D-40D7-89BF-97561E3046E2}" srcOrd="0" destOrd="0" presId="urn:microsoft.com/office/officeart/2005/8/layout/venn1"/>
    <dgm:cxn modelId="{6DA5F42C-FB66-4A94-9722-20299DCEBB48}" type="presOf" srcId="{8D06DDEA-0C0F-443A-BAE4-80BE750435B3}" destId="{5F916722-8185-42CF-A769-DC8635BB7C5A}" srcOrd="0" destOrd="0" presId="urn:microsoft.com/office/officeart/2005/8/layout/venn1"/>
    <dgm:cxn modelId="{E0B94C25-9A01-4836-AF2B-4BD50AD151F9}" type="presOf" srcId="{BEFCE8A8-2600-4FF8-B03D-D2DF08361B30}" destId="{E0254755-5683-4A12-A516-D537E7A475B1}" srcOrd="1" destOrd="0" presId="urn:microsoft.com/office/officeart/2005/8/layout/venn1"/>
    <dgm:cxn modelId="{9B3B7297-4E37-4C48-ABB8-83D6B99FFCBE}" type="presOf" srcId="{F68CE524-E25A-46E0-BF8E-C8EA85144075}" destId="{269C52AD-AE58-4AA9-B93D-CD2947AC7DFC}" srcOrd="1" destOrd="0" presId="urn:microsoft.com/office/officeart/2005/8/layout/venn1"/>
    <dgm:cxn modelId="{3AB2A928-80F5-46FC-8DAD-65BFDDA6C298}" type="presParOf" srcId="{1E66AA27-0EB2-4248-A876-13C25CAA852A}" destId="{49BF7D71-B05D-40D7-89BF-97561E3046E2}" srcOrd="0" destOrd="0" presId="urn:microsoft.com/office/officeart/2005/8/layout/venn1"/>
    <dgm:cxn modelId="{EE8CA727-E618-41DF-B7EA-A731DB95E4CE}" type="presParOf" srcId="{1E66AA27-0EB2-4248-A876-13C25CAA852A}" destId="{E0254755-5683-4A12-A516-D537E7A475B1}" srcOrd="1" destOrd="0" presId="urn:microsoft.com/office/officeart/2005/8/layout/venn1"/>
    <dgm:cxn modelId="{B6E12E7D-3D33-4182-B1AC-2D205A8F15E4}" type="presParOf" srcId="{1E66AA27-0EB2-4248-A876-13C25CAA852A}" destId="{51B4CA3A-B49F-499E-AA39-11432E67EEEB}" srcOrd="2" destOrd="0" presId="urn:microsoft.com/office/officeart/2005/8/layout/venn1"/>
    <dgm:cxn modelId="{3ED766B0-3FCE-460C-9868-CF51D430116E}" type="presParOf" srcId="{1E66AA27-0EB2-4248-A876-13C25CAA852A}" destId="{269C52AD-AE58-4AA9-B93D-CD2947AC7DFC}" srcOrd="3" destOrd="0" presId="urn:microsoft.com/office/officeart/2005/8/layout/venn1"/>
    <dgm:cxn modelId="{D115EB28-8BF4-4B3C-A47B-75D65C599B69}" type="presParOf" srcId="{1E66AA27-0EB2-4248-A876-13C25CAA852A}" destId="{5F916722-8185-42CF-A769-DC8635BB7C5A}" srcOrd="4" destOrd="0" presId="urn:microsoft.com/office/officeart/2005/8/layout/venn1"/>
    <dgm:cxn modelId="{D2C8710D-537E-4EEE-9960-B64733E148D9}" type="presParOf" srcId="{1E66AA27-0EB2-4248-A876-13C25CAA852A}" destId="{D6D53C5A-B157-4497-82DF-1E37B79428DB}" srcOrd="5" destOrd="0" presId="urn:microsoft.com/office/officeart/2005/8/layout/venn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5C79DB6-ED9F-4555-9D60-6F4DD4667F4A}" type="doc">
      <dgm:prSet loTypeId="urn:microsoft.com/office/officeart/2005/8/layout/venn1" loCatId="relationship" qsTypeId="urn:microsoft.com/office/officeart/2005/8/quickstyle/simple1" qsCatId="simple" csTypeId="urn:microsoft.com/office/officeart/2005/8/colors/accent1_2" csCatId="accent1" phldr="1"/>
      <dgm:spPr/>
    </dgm:pt>
    <dgm:pt modelId="{BEFCE8A8-2600-4FF8-B03D-D2DF08361B30}">
      <dgm:prSet phldrT="[Text]" custT="1"/>
      <dgm:spPr>
        <a:solidFill>
          <a:schemeClr val="accent1">
            <a:lumMod val="75000"/>
            <a:alpha val="50000"/>
          </a:schemeClr>
        </a:solidFill>
      </dgm:spPr>
      <dgm:t>
        <a:bodyPr/>
        <a:lstStyle/>
        <a:p>
          <a:r>
            <a:rPr lang="en-US" sz="900"/>
            <a:t>Positive salt use behaviour </a:t>
          </a:r>
        </a:p>
        <a:p>
          <a:r>
            <a:rPr lang="en-US" sz="900" b="1"/>
            <a:t>2.8%</a:t>
          </a:r>
          <a:r>
            <a:rPr lang="en-US" sz="900"/>
            <a:t>	</a:t>
          </a:r>
        </a:p>
      </dgm:t>
    </dgm:pt>
    <dgm:pt modelId="{7868D7F5-C647-4F28-8452-47F71BDAD81A}" type="parTrans" cxnId="{CD2DBE0F-9C26-4B89-9187-4C590B4FD157}">
      <dgm:prSet/>
      <dgm:spPr/>
      <dgm:t>
        <a:bodyPr/>
        <a:lstStyle/>
        <a:p>
          <a:endParaRPr lang="en-US" sz="900"/>
        </a:p>
      </dgm:t>
    </dgm:pt>
    <dgm:pt modelId="{1526AFED-A198-4F6C-AAD1-A17609C9E489}" type="sibTrans" cxnId="{CD2DBE0F-9C26-4B89-9187-4C590B4FD157}">
      <dgm:prSet/>
      <dgm:spPr/>
      <dgm:t>
        <a:bodyPr/>
        <a:lstStyle/>
        <a:p>
          <a:endParaRPr lang="en-US" sz="900"/>
        </a:p>
      </dgm:t>
    </dgm:pt>
    <dgm:pt modelId="{F68CE524-E25A-46E0-BF8E-C8EA85144075}">
      <dgm:prSet phldrT="[Text]" custT="1"/>
      <dgm:spPr>
        <a:solidFill>
          <a:schemeClr val="accent1">
            <a:lumMod val="60000"/>
            <a:lumOff val="40000"/>
            <a:alpha val="50000"/>
          </a:schemeClr>
        </a:solidFill>
      </dgm:spPr>
      <dgm:t>
        <a:bodyPr/>
        <a:lstStyle/>
        <a:p>
          <a:r>
            <a:rPr lang="en-US" sz="900"/>
            <a:t>Consuming ≥400g/day of fruit and vegetables</a:t>
          </a:r>
        </a:p>
        <a:p>
          <a:r>
            <a:rPr lang="en-US" sz="900" b="1"/>
            <a:t>0.6%</a:t>
          </a:r>
        </a:p>
      </dgm:t>
    </dgm:pt>
    <dgm:pt modelId="{FB67B4CA-3C48-4A15-ACC9-F12149B57EB0}" type="parTrans" cxnId="{72C954A1-783B-4EF6-A62A-337803597A7C}">
      <dgm:prSet/>
      <dgm:spPr/>
      <dgm:t>
        <a:bodyPr/>
        <a:lstStyle/>
        <a:p>
          <a:endParaRPr lang="en-US" sz="900"/>
        </a:p>
      </dgm:t>
    </dgm:pt>
    <dgm:pt modelId="{E28F0B83-2681-4491-B110-216FD77D232B}" type="sibTrans" cxnId="{72C954A1-783B-4EF6-A62A-337803597A7C}">
      <dgm:prSet/>
      <dgm:spPr/>
      <dgm:t>
        <a:bodyPr/>
        <a:lstStyle/>
        <a:p>
          <a:endParaRPr lang="en-US" sz="900"/>
        </a:p>
      </dgm:t>
    </dgm:pt>
    <dgm:pt modelId="{8D06DDEA-0C0F-443A-BAE4-80BE750435B3}">
      <dgm:prSet phldrT="[Text]" custT="1"/>
      <dgm:spPr>
        <a:solidFill>
          <a:schemeClr val="accent1">
            <a:lumMod val="40000"/>
            <a:lumOff val="60000"/>
            <a:alpha val="50000"/>
          </a:schemeClr>
        </a:solidFill>
      </dgm:spPr>
      <dgm:t>
        <a:bodyPr/>
        <a:lstStyle/>
        <a:p>
          <a:r>
            <a:rPr lang="en-US" sz="900"/>
            <a:t>Reported use of vegetable oil in cooking </a:t>
          </a:r>
        </a:p>
        <a:p>
          <a:r>
            <a:rPr lang="en-US" sz="900" b="1"/>
            <a:t>57.1%</a:t>
          </a:r>
        </a:p>
      </dgm:t>
    </dgm:pt>
    <dgm:pt modelId="{40B30DF5-80A6-4C98-A322-CAB10C69150B}" type="parTrans" cxnId="{C80D6C35-A0C2-4160-8F0B-1848DD18752B}">
      <dgm:prSet/>
      <dgm:spPr/>
      <dgm:t>
        <a:bodyPr/>
        <a:lstStyle/>
        <a:p>
          <a:endParaRPr lang="en-US" sz="900"/>
        </a:p>
      </dgm:t>
    </dgm:pt>
    <dgm:pt modelId="{CB1C20A9-9814-498F-9B92-028A452174CA}" type="sibTrans" cxnId="{C80D6C35-A0C2-4160-8F0B-1848DD18752B}">
      <dgm:prSet/>
      <dgm:spPr/>
      <dgm:t>
        <a:bodyPr/>
        <a:lstStyle/>
        <a:p>
          <a:endParaRPr lang="en-US" sz="900"/>
        </a:p>
      </dgm:t>
    </dgm:pt>
    <dgm:pt modelId="{1E66AA27-0EB2-4248-A876-13C25CAA852A}" type="pres">
      <dgm:prSet presAssocID="{75C79DB6-ED9F-4555-9D60-6F4DD4667F4A}" presName="compositeShape" presStyleCnt="0">
        <dgm:presLayoutVars>
          <dgm:chMax val="7"/>
          <dgm:dir/>
          <dgm:resizeHandles val="exact"/>
        </dgm:presLayoutVars>
      </dgm:prSet>
      <dgm:spPr/>
    </dgm:pt>
    <dgm:pt modelId="{49BF7D71-B05D-40D7-89BF-97561E3046E2}" type="pres">
      <dgm:prSet presAssocID="{BEFCE8A8-2600-4FF8-B03D-D2DF08361B30}" presName="circ1" presStyleLbl="vennNode1" presStyleIdx="0" presStyleCnt="3" custScaleX="86723" custScaleY="86723" custLinFactNeighborX="999"/>
      <dgm:spPr/>
      <dgm:t>
        <a:bodyPr/>
        <a:lstStyle/>
        <a:p>
          <a:endParaRPr lang="en-US"/>
        </a:p>
      </dgm:t>
    </dgm:pt>
    <dgm:pt modelId="{E0254755-5683-4A12-A516-D537E7A475B1}" type="pres">
      <dgm:prSet presAssocID="{BEFCE8A8-2600-4FF8-B03D-D2DF08361B30}" presName="circ1Tx" presStyleLbl="revTx" presStyleIdx="0" presStyleCnt="0">
        <dgm:presLayoutVars>
          <dgm:chMax val="0"/>
          <dgm:chPref val="0"/>
          <dgm:bulletEnabled val="1"/>
        </dgm:presLayoutVars>
      </dgm:prSet>
      <dgm:spPr/>
      <dgm:t>
        <a:bodyPr/>
        <a:lstStyle/>
        <a:p>
          <a:endParaRPr lang="en-US"/>
        </a:p>
      </dgm:t>
    </dgm:pt>
    <dgm:pt modelId="{51B4CA3A-B49F-499E-AA39-11432E67EEEB}" type="pres">
      <dgm:prSet presAssocID="{F68CE524-E25A-46E0-BF8E-C8EA85144075}" presName="circ2" presStyleLbl="vennNode1" presStyleIdx="1" presStyleCnt="3" custScaleX="71375" custScaleY="71375" custLinFactNeighborX="-24002" custLinFactNeighborY="-1774"/>
      <dgm:spPr/>
      <dgm:t>
        <a:bodyPr/>
        <a:lstStyle/>
        <a:p>
          <a:endParaRPr lang="en-US"/>
        </a:p>
      </dgm:t>
    </dgm:pt>
    <dgm:pt modelId="{269C52AD-AE58-4AA9-B93D-CD2947AC7DFC}" type="pres">
      <dgm:prSet presAssocID="{F68CE524-E25A-46E0-BF8E-C8EA85144075}" presName="circ2Tx" presStyleLbl="revTx" presStyleIdx="0" presStyleCnt="0">
        <dgm:presLayoutVars>
          <dgm:chMax val="0"/>
          <dgm:chPref val="0"/>
          <dgm:bulletEnabled val="1"/>
        </dgm:presLayoutVars>
      </dgm:prSet>
      <dgm:spPr/>
      <dgm:t>
        <a:bodyPr/>
        <a:lstStyle/>
        <a:p>
          <a:endParaRPr lang="en-US"/>
        </a:p>
      </dgm:t>
    </dgm:pt>
    <dgm:pt modelId="{5F916722-8185-42CF-A769-DC8635BB7C5A}" type="pres">
      <dgm:prSet presAssocID="{8D06DDEA-0C0F-443A-BAE4-80BE750435B3}" presName="circ3" presStyleLbl="vennNode1" presStyleIdx="2" presStyleCnt="3" custScaleX="113052" custScaleY="113052" custLinFactNeighborX="-14343" custLinFactNeighborY="-23111"/>
      <dgm:spPr/>
      <dgm:t>
        <a:bodyPr/>
        <a:lstStyle/>
        <a:p>
          <a:endParaRPr lang="en-US"/>
        </a:p>
      </dgm:t>
    </dgm:pt>
    <dgm:pt modelId="{D6D53C5A-B157-4497-82DF-1E37B79428DB}" type="pres">
      <dgm:prSet presAssocID="{8D06DDEA-0C0F-443A-BAE4-80BE750435B3}" presName="circ3Tx" presStyleLbl="revTx" presStyleIdx="0" presStyleCnt="0">
        <dgm:presLayoutVars>
          <dgm:chMax val="0"/>
          <dgm:chPref val="0"/>
          <dgm:bulletEnabled val="1"/>
        </dgm:presLayoutVars>
      </dgm:prSet>
      <dgm:spPr/>
      <dgm:t>
        <a:bodyPr/>
        <a:lstStyle/>
        <a:p>
          <a:endParaRPr lang="en-US"/>
        </a:p>
      </dgm:t>
    </dgm:pt>
  </dgm:ptLst>
  <dgm:cxnLst>
    <dgm:cxn modelId="{37001F81-637A-44DB-8891-6B8A5957DFC0}" type="presOf" srcId="{F68CE524-E25A-46E0-BF8E-C8EA85144075}" destId="{51B4CA3A-B49F-499E-AA39-11432E67EEEB}" srcOrd="0" destOrd="0" presId="urn:microsoft.com/office/officeart/2005/8/layout/venn1"/>
    <dgm:cxn modelId="{7801234E-DB55-41ED-9BBC-CB67BE80A3CC}" type="presOf" srcId="{BEFCE8A8-2600-4FF8-B03D-D2DF08361B30}" destId="{E0254755-5683-4A12-A516-D537E7A475B1}" srcOrd="1" destOrd="0" presId="urn:microsoft.com/office/officeart/2005/8/layout/venn1"/>
    <dgm:cxn modelId="{C80D6C35-A0C2-4160-8F0B-1848DD18752B}" srcId="{75C79DB6-ED9F-4555-9D60-6F4DD4667F4A}" destId="{8D06DDEA-0C0F-443A-BAE4-80BE750435B3}" srcOrd="2" destOrd="0" parTransId="{40B30DF5-80A6-4C98-A322-CAB10C69150B}" sibTransId="{CB1C20A9-9814-498F-9B92-028A452174CA}"/>
    <dgm:cxn modelId="{8C42F8DF-E581-4029-85A3-0F9D3C1CB085}" type="presOf" srcId="{8D06DDEA-0C0F-443A-BAE4-80BE750435B3}" destId="{5F916722-8185-42CF-A769-DC8635BB7C5A}" srcOrd="0" destOrd="0" presId="urn:microsoft.com/office/officeart/2005/8/layout/venn1"/>
    <dgm:cxn modelId="{5B293D19-E1B3-4E38-BD17-478C27AAFF90}" type="presOf" srcId="{BEFCE8A8-2600-4FF8-B03D-D2DF08361B30}" destId="{49BF7D71-B05D-40D7-89BF-97561E3046E2}" srcOrd="0" destOrd="0" presId="urn:microsoft.com/office/officeart/2005/8/layout/venn1"/>
    <dgm:cxn modelId="{E953E2F5-A23B-45C9-85B2-6CDEDD3B3149}" type="presOf" srcId="{F68CE524-E25A-46E0-BF8E-C8EA85144075}" destId="{269C52AD-AE58-4AA9-B93D-CD2947AC7DFC}" srcOrd="1" destOrd="0" presId="urn:microsoft.com/office/officeart/2005/8/layout/venn1"/>
    <dgm:cxn modelId="{22383062-9ABB-4692-9B78-D129C502A51D}" type="presOf" srcId="{8D06DDEA-0C0F-443A-BAE4-80BE750435B3}" destId="{D6D53C5A-B157-4497-82DF-1E37B79428DB}" srcOrd="1" destOrd="0" presId="urn:microsoft.com/office/officeart/2005/8/layout/venn1"/>
    <dgm:cxn modelId="{68C1DFB5-45BD-4B29-B114-CBB722D6BF98}" type="presOf" srcId="{75C79DB6-ED9F-4555-9D60-6F4DD4667F4A}" destId="{1E66AA27-0EB2-4248-A876-13C25CAA852A}" srcOrd="0" destOrd="0" presId="urn:microsoft.com/office/officeart/2005/8/layout/venn1"/>
    <dgm:cxn modelId="{CD2DBE0F-9C26-4B89-9187-4C590B4FD157}" srcId="{75C79DB6-ED9F-4555-9D60-6F4DD4667F4A}" destId="{BEFCE8A8-2600-4FF8-B03D-D2DF08361B30}" srcOrd="0" destOrd="0" parTransId="{7868D7F5-C647-4F28-8452-47F71BDAD81A}" sibTransId="{1526AFED-A198-4F6C-AAD1-A17609C9E489}"/>
    <dgm:cxn modelId="{72C954A1-783B-4EF6-A62A-337803597A7C}" srcId="{75C79DB6-ED9F-4555-9D60-6F4DD4667F4A}" destId="{F68CE524-E25A-46E0-BF8E-C8EA85144075}" srcOrd="1" destOrd="0" parTransId="{FB67B4CA-3C48-4A15-ACC9-F12149B57EB0}" sibTransId="{E28F0B83-2681-4491-B110-216FD77D232B}"/>
    <dgm:cxn modelId="{DE91A007-9E75-406C-B88D-AD52DA283293}" type="presParOf" srcId="{1E66AA27-0EB2-4248-A876-13C25CAA852A}" destId="{49BF7D71-B05D-40D7-89BF-97561E3046E2}" srcOrd="0" destOrd="0" presId="urn:microsoft.com/office/officeart/2005/8/layout/venn1"/>
    <dgm:cxn modelId="{EA79756C-BE6D-43E8-92D0-CE4657AEDF12}" type="presParOf" srcId="{1E66AA27-0EB2-4248-A876-13C25CAA852A}" destId="{E0254755-5683-4A12-A516-D537E7A475B1}" srcOrd="1" destOrd="0" presId="urn:microsoft.com/office/officeart/2005/8/layout/venn1"/>
    <dgm:cxn modelId="{CE576C60-5A48-428A-A3A2-FF1168815FB4}" type="presParOf" srcId="{1E66AA27-0EB2-4248-A876-13C25CAA852A}" destId="{51B4CA3A-B49F-499E-AA39-11432E67EEEB}" srcOrd="2" destOrd="0" presId="urn:microsoft.com/office/officeart/2005/8/layout/venn1"/>
    <dgm:cxn modelId="{A7C3521F-5E31-49E5-AE7D-E5B66955F81B}" type="presParOf" srcId="{1E66AA27-0EB2-4248-A876-13C25CAA852A}" destId="{269C52AD-AE58-4AA9-B93D-CD2947AC7DFC}" srcOrd="3" destOrd="0" presId="urn:microsoft.com/office/officeart/2005/8/layout/venn1"/>
    <dgm:cxn modelId="{63F199E5-9D72-4DE4-A483-B396B94A3B29}" type="presParOf" srcId="{1E66AA27-0EB2-4248-A876-13C25CAA852A}" destId="{5F916722-8185-42CF-A769-DC8635BB7C5A}" srcOrd="4" destOrd="0" presId="urn:microsoft.com/office/officeart/2005/8/layout/venn1"/>
    <dgm:cxn modelId="{CF27C7BD-CD11-4E49-B4F5-48C73820AF45}" type="presParOf" srcId="{1E66AA27-0EB2-4248-A876-13C25CAA852A}" destId="{D6D53C5A-B157-4497-82DF-1E37B79428DB}" srcOrd="5" destOrd="0" presId="urn:microsoft.com/office/officeart/2005/8/layout/ven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BF7D71-B05D-40D7-89BF-97561E3046E2}">
      <dsp:nvSpPr>
        <dsp:cNvPr id="0" name=""/>
        <dsp:cNvSpPr/>
      </dsp:nvSpPr>
      <dsp:spPr>
        <a:xfrm>
          <a:off x="2123041" y="53532"/>
          <a:ext cx="2169832" cy="2169832"/>
        </a:xfrm>
        <a:prstGeom prst="ellipse">
          <a:avLst/>
        </a:prstGeom>
        <a:solidFill>
          <a:schemeClr val="accent1">
            <a:lumMod val="75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Positive salt use behaviour </a:t>
          </a:r>
        </a:p>
        <a:p>
          <a:pPr lvl="0" algn="ctr" defTabSz="400050">
            <a:lnSpc>
              <a:spcPct val="90000"/>
            </a:lnSpc>
            <a:spcBef>
              <a:spcPct val="0"/>
            </a:spcBef>
            <a:spcAft>
              <a:spcPct val="35000"/>
            </a:spcAft>
          </a:pPr>
          <a:r>
            <a:rPr lang="en-US" sz="900" b="1" kern="1200"/>
            <a:t>2.5%</a:t>
          </a:r>
          <a:r>
            <a:rPr lang="en-US" sz="900" kern="1200"/>
            <a:t>	</a:t>
          </a:r>
        </a:p>
      </dsp:txBody>
      <dsp:txXfrm>
        <a:off x="2412352" y="433253"/>
        <a:ext cx="1591210" cy="976424"/>
      </dsp:txXfrm>
    </dsp:sp>
    <dsp:sp modelId="{51B4CA3A-B49F-499E-AA39-11432E67EEEB}">
      <dsp:nvSpPr>
        <dsp:cNvPr id="0" name=""/>
        <dsp:cNvSpPr/>
      </dsp:nvSpPr>
      <dsp:spPr>
        <a:xfrm>
          <a:off x="2599410" y="1772000"/>
          <a:ext cx="1785821" cy="1785821"/>
        </a:xfrm>
        <a:prstGeom prst="ellipse">
          <a:avLst/>
        </a:prstGeom>
        <a:solidFill>
          <a:schemeClr val="accent1">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Consuming ≥400g/day of fruit and vegetables</a:t>
          </a:r>
        </a:p>
        <a:p>
          <a:pPr lvl="0" algn="ctr" defTabSz="400050">
            <a:lnSpc>
              <a:spcPct val="90000"/>
            </a:lnSpc>
            <a:spcBef>
              <a:spcPct val="0"/>
            </a:spcBef>
            <a:spcAft>
              <a:spcPct val="35000"/>
            </a:spcAft>
          </a:pPr>
          <a:r>
            <a:rPr lang="en-US" sz="900" b="1" kern="1200"/>
            <a:t>0.6%</a:t>
          </a:r>
        </a:p>
      </dsp:txBody>
      <dsp:txXfrm>
        <a:off x="3145574" y="2233337"/>
        <a:ext cx="1071493" cy="982201"/>
      </dsp:txXfrm>
    </dsp:sp>
    <dsp:sp modelId="{5F916722-8185-42CF-A769-DC8635BB7C5A}">
      <dsp:nvSpPr>
        <dsp:cNvPr id="0" name=""/>
        <dsp:cNvSpPr/>
      </dsp:nvSpPr>
      <dsp:spPr>
        <a:xfrm>
          <a:off x="506986" y="709677"/>
          <a:ext cx="2828591" cy="2828591"/>
        </a:xfrm>
        <a:prstGeom prst="ellipse">
          <a:avLst/>
        </a:prstGeom>
        <a:solidFill>
          <a:schemeClr val="accent1">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Reported use of vegetable oil in cooking </a:t>
          </a:r>
        </a:p>
        <a:p>
          <a:pPr lvl="0" algn="ctr" defTabSz="400050">
            <a:lnSpc>
              <a:spcPct val="90000"/>
            </a:lnSpc>
            <a:spcBef>
              <a:spcPct val="0"/>
            </a:spcBef>
            <a:spcAft>
              <a:spcPct val="35000"/>
            </a:spcAft>
          </a:pPr>
          <a:r>
            <a:rPr lang="en-US" sz="900" b="1" kern="1200"/>
            <a:t>59.5%</a:t>
          </a:r>
        </a:p>
      </dsp:txBody>
      <dsp:txXfrm>
        <a:off x="773345" y="1440396"/>
        <a:ext cx="1697154" cy="15557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BF7D71-B05D-40D7-89BF-97561E3046E2}">
      <dsp:nvSpPr>
        <dsp:cNvPr id="0" name=""/>
        <dsp:cNvSpPr/>
      </dsp:nvSpPr>
      <dsp:spPr>
        <a:xfrm>
          <a:off x="2036073" y="51208"/>
          <a:ext cx="2075634" cy="2075634"/>
        </a:xfrm>
        <a:prstGeom prst="ellipse">
          <a:avLst/>
        </a:prstGeom>
        <a:solidFill>
          <a:schemeClr val="accent1">
            <a:lumMod val="75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Positive salt use behaviour </a:t>
          </a:r>
        </a:p>
        <a:p>
          <a:pPr lvl="0" algn="ctr" defTabSz="400050">
            <a:lnSpc>
              <a:spcPct val="90000"/>
            </a:lnSpc>
            <a:spcBef>
              <a:spcPct val="0"/>
            </a:spcBef>
            <a:spcAft>
              <a:spcPct val="35000"/>
            </a:spcAft>
          </a:pPr>
          <a:r>
            <a:rPr lang="en-US" sz="900" b="1" kern="1200"/>
            <a:t>2.8%</a:t>
          </a:r>
          <a:r>
            <a:rPr lang="en-US" sz="900" kern="1200"/>
            <a:t>	</a:t>
          </a:r>
        </a:p>
      </dsp:txBody>
      <dsp:txXfrm>
        <a:off x="2312824" y="414444"/>
        <a:ext cx="1522131" cy="934035"/>
      </dsp:txXfrm>
    </dsp:sp>
    <dsp:sp modelId="{51B4CA3A-B49F-499E-AA39-11432E67EEEB}">
      <dsp:nvSpPr>
        <dsp:cNvPr id="0" name=""/>
        <dsp:cNvSpPr/>
      </dsp:nvSpPr>
      <dsp:spPr>
        <a:xfrm>
          <a:off x="2484988" y="1688299"/>
          <a:ext cx="1708293" cy="1708293"/>
        </a:xfrm>
        <a:prstGeom prst="ellipse">
          <a:avLst/>
        </a:prstGeom>
        <a:solidFill>
          <a:schemeClr val="accent1">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Consuming ≥400g/day of fruit and vegetables</a:t>
          </a:r>
        </a:p>
        <a:p>
          <a:pPr lvl="0" algn="ctr" defTabSz="400050">
            <a:lnSpc>
              <a:spcPct val="90000"/>
            </a:lnSpc>
            <a:spcBef>
              <a:spcPct val="0"/>
            </a:spcBef>
            <a:spcAft>
              <a:spcPct val="35000"/>
            </a:spcAft>
          </a:pPr>
          <a:r>
            <a:rPr lang="en-US" sz="900" b="1" kern="1200"/>
            <a:t>0.6%</a:t>
          </a:r>
        </a:p>
      </dsp:txBody>
      <dsp:txXfrm>
        <a:off x="3007442" y="2129608"/>
        <a:ext cx="1024976" cy="939561"/>
      </dsp:txXfrm>
    </dsp:sp>
    <dsp:sp modelId="{5F916722-8185-42CF-A769-DC8635BB7C5A}">
      <dsp:nvSpPr>
        <dsp:cNvPr id="0" name=""/>
        <dsp:cNvSpPr/>
      </dsp:nvSpPr>
      <dsp:spPr>
        <a:xfrm>
          <a:off x="490176" y="678867"/>
          <a:ext cx="2705794" cy="2705794"/>
        </a:xfrm>
        <a:prstGeom prst="ellipse">
          <a:avLst/>
        </a:prstGeom>
        <a:solidFill>
          <a:schemeClr val="accent1">
            <a:lumMod val="40000"/>
            <a:lumOff val="6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US" sz="900" kern="1200"/>
            <a:t>Reported use of vegetable oil in cooking </a:t>
          </a:r>
        </a:p>
        <a:p>
          <a:pPr lvl="0" algn="ctr" defTabSz="400050">
            <a:lnSpc>
              <a:spcPct val="90000"/>
            </a:lnSpc>
            <a:spcBef>
              <a:spcPct val="0"/>
            </a:spcBef>
            <a:spcAft>
              <a:spcPct val="35000"/>
            </a:spcAft>
          </a:pPr>
          <a:r>
            <a:rPr lang="en-US" sz="900" b="1" kern="1200"/>
            <a:t>57.1%</a:t>
          </a:r>
        </a:p>
      </dsp:txBody>
      <dsp:txXfrm>
        <a:off x="744971" y="1377864"/>
        <a:ext cx="1623476" cy="1488186"/>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1820</Words>
  <Characters>9851</Characters>
  <Application>Microsoft Office Word</Application>
  <DocSecurity>0</DocSecurity>
  <Lines>1231</Lines>
  <Paragraphs>897</Paragraphs>
  <ScaleCrop>false</ScaleCrop>
  <HeadingPairs>
    <vt:vector size="2" baseType="variant">
      <vt:variant>
        <vt:lpstr>Title</vt:lpstr>
      </vt:variant>
      <vt:variant>
        <vt:i4>1</vt:i4>
      </vt:variant>
    </vt:vector>
  </HeadingPairs>
  <TitlesOfParts>
    <vt:vector size="1" baseType="lpstr">
      <vt:lpstr/>
    </vt:vector>
  </TitlesOfParts>
  <Company>The George Institute for Global Health</Company>
  <LinksUpToDate>false</LinksUpToDate>
  <CharactersWithSpaces>10774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Briar McKenzie</dc:creator>
  <cp:keywords/>
  <dc:description/>
  <cp:lastModifiedBy>S3G_Reference_Citation_Sequence</cp:lastModifiedBy>
  <cp:revision>7</cp:revision>
  <dcterms:created xsi:type="dcterms:W3CDTF">2019-09-30T23:21:00Z</dcterms:created>
  <dcterms:modified xsi:type="dcterms:W3CDTF">2019-12-28T06:50:00Z</dcterms:modified>
</cp:coreProperties>
</file>