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22" w:rsidRDefault="00887822" w:rsidP="00887822">
      <w:r w:rsidRPr="006C70EB">
        <w:rPr>
          <w:noProof/>
          <w:lang w:eastAsia="en-US"/>
        </w:rPr>
        <w:drawing>
          <wp:inline distT="0" distB="0" distL="0" distR="0" wp14:anchorId="732B4347" wp14:editId="5DC0F740">
            <wp:extent cx="4762500" cy="36639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22" w:rsidRPr="00FB695C" w:rsidRDefault="00887822" w:rsidP="00887822">
      <w:pPr>
        <w:rPr>
          <w:sz w:val="18"/>
          <w:szCs w:val="10"/>
        </w:rPr>
      </w:pPr>
      <w:bookmarkStart w:id="0" w:name="_Hlk23707379"/>
      <w:r w:rsidRPr="001019E6">
        <w:rPr>
          <w:b/>
          <w:sz w:val="20"/>
          <w:szCs w:val="10"/>
        </w:rPr>
        <w:t xml:space="preserve">Additional file </w:t>
      </w:r>
      <w:r>
        <w:rPr>
          <w:b/>
          <w:sz w:val="20"/>
          <w:szCs w:val="10"/>
        </w:rPr>
        <w:t>5</w:t>
      </w:r>
      <w:r w:rsidRPr="001019E6">
        <w:rPr>
          <w:b/>
          <w:sz w:val="20"/>
          <w:szCs w:val="10"/>
        </w:rPr>
        <w:t xml:space="preserve"> </w:t>
      </w:r>
      <w:bookmarkStart w:id="1" w:name="_Hlk27084889"/>
      <w:bookmarkEnd w:id="0"/>
      <w:proofErr w:type="gramStart"/>
      <w:r w:rsidRPr="00F777E9">
        <w:rPr>
          <w:sz w:val="18"/>
          <w:szCs w:val="10"/>
        </w:rPr>
        <w:t>Three</w:t>
      </w:r>
      <w:proofErr w:type="gramEnd"/>
      <w:r w:rsidRPr="00F777E9">
        <w:rPr>
          <w:sz w:val="18"/>
          <w:szCs w:val="10"/>
        </w:rPr>
        <w:t xml:space="preserve"> clusters of patients identified by cluster analysis</w:t>
      </w:r>
      <w:r>
        <w:rPr>
          <w:sz w:val="18"/>
          <w:szCs w:val="10"/>
        </w:rPr>
        <w:t xml:space="preserve"> in male and female IgG4-RD patients</w:t>
      </w:r>
      <w:r w:rsidRPr="00F777E9">
        <w:rPr>
          <w:sz w:val="18"/>
          <w:szCs w:val="10"/>
        </w:rPr>
        <w:t>.</w:t>
      </w:r>
      <w:r>
        <w:rPr>
          <w:sz w:val="18"/>
          <w:szCs w:val="10"/>
        </w:rPr>
        <w:t xml:space="preserve"> </w:t>
      </w:r>
      <w:proofErr w:type="gramStart"/>
      <w:r>
        <w:rPr>
          <w:sz w:val="18"/>
          <w:szCs w:val="10"/>
        </w:rPr>
        <w:t>c</w:t>
      </w:r>
      <w:r w:rsidRPr="00FB695C">
        <w:rPr>
          <w:sz w:val="18"/>
          <w:szCs w:val="10"/>
        </w:rPr>
        <w:t xml:space="preserve">luster1, inflammation and immunoglobulin-dominant group; </w:t>
      </w:r>
      <w:r>
        <w:rPr>
          <w:sz w:val="18"/>
          <w:szCs w:val="10"/>
        </w:rPr>
        <w:t>c</w:t>
      </w:r>
      <w:r w:rsidRPr="00FB695C">
        <w:rPr>
          <w:sz w:val="18"/>
          <w:szCs w:val="10"/>
        </w:rPr>
        <w:t xml:space="preserve">luster2, internal organs-dominant group; </w:t>
      </w:r>
      <w:r>
        <w:rPr>
          <w:sz w:val="18"/>
          <w:szCs w:val="10"/>
        </w:rPr>
        <w:t>c</w:t>
      </w:r>
      <w:r w:rsidRPr="00FB695C">
        <w:rPr>
          <w:sz w:val="18"/>
          <w:szCs w:val="10"/>
        </w:rPr>
        <w:t>luster3, superficial organs-dominant group.</w:t>
      </w:r>
      <w:bookmarkEnd w:id="1"/>
      <w:proofErr w:type="gramEnd"/>
    </w:p>
    <w:p w:rsidR="00D5009F" w:rsidRPr="00887822" w:rsidRDefault="00D5009F" w:rsidP="00887822">
      <w:bookmarkStart w:id="2" w:name="_GoBack"/>
      <w:bookmarkEnd w:id="2"/>
    </w:p>
    <w:sectPr w:rsidR="00D5009F" w:rsidRPr="0088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0F"/>
    <w:rsid w:val="00044F38"/>
    <w:rsid w:val="002832FB"/>
    <w:rsid w:val="00291841"/>
    <w:rsid w:val="00887822"/>
    <w:rsid w:val="009C20FD"/>
    <w:rsid w:val="00A7500F"/>
    <w:rsid w:val="00D5009F"/>
    <w:rsid w:val="00D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0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00F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FD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0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00F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FD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2019-12-18T02:04:00Z</dcterms:created>
  <dcterms:modified xsi:type="dcterms:W3CDTF">2019-12-18T02:04:00Z</dcterms:modified>
</cp:coreProperties>
</file>