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3BC90" w14:textId="00E7763C" w:rsidR="0012775C" w:rsidRPr="00D679D4" w:rsidRDefault="008165EE">
      <w:pPr>
        <w:rPr>
          <w:rFonts w:cs="Times New Roman"/>
          <w:b/>
          <w:bCs/>
          <w:sz w:val="28"/>
          <w:szCs w:val="28"/>
        </w:rPr>
      </w:pPr>
      <w:bookmarkStart w:id="0" w:name="_Hlk19485692"/>
      <w:bookmarkStart w:id="1" w:name="_GoBack"/>
      <w:bookmarkEnd w:id="1"/>
      <w:r w:rsidRPr="00D679D4">
        <w:rPr>
          <w:b/>
          <w:bCs/>
          <w:sz w:val="28"/>
          <w:szCs w:val="28"/>
        </w:rPr>
        <w:t>Additional file 1: T</w:t>
      </w:r>
      <w:r w:rsidR="00151567">
        <w:rPr>
          <w:b/>
          <w:bCs/>
          <w:sz w:val="28"/>
          <w:szCs w:val="28"/>
        </w:rPr>
        <w:t xml:space="preserve">ext </w:t>
      </w:r>
      <w:r w:rsidRPr="00D679D4">
        <w:rPr>
          <w:b/>
          <w:bCs/>
          <w:sz w:val="28"/>
          <w:szCs w:val="28"/>
        </w:rPr>
        <w:t>S1.</w:t>
      </w:r>
      <w:r w:rsidR="002F484F" w:rsidRPr="00D679D4">
        <w:rPr>
          <w:rFonts w:cs="Times New Roman"/>
          <w:b/>
          <w:bCs/>
          <w:sz w:val="28"/>
          <w:szCs w:val="28"/>
        </w:rPr>
        <w:t xml:space="preserve"> </w:t>
      </w:r>
    </w:p>
    <w:p w14:paraId="1AF583C2" w14:textId="77777777" w:rsidR="00882589" w:rsidRPr="00D679D4" w:rsidRDefault="002F484F">
      <w:pPr>
        <w:rPr>
          <w:b/>
          <w:sz w:val="24"/>
          <w:szCs w:val="24"/>
        </w:rPr>
      </w:pPr>
      <w:r w:rsidRPr="00D679D4">
        <w:rPr>
          <w:rFonts w:eastAsiaTheme="minorHAnsi" w:cs="Times New Roman" w:hint="eastAsia"/>
          <w:b/>
          <w:kern w:val="0"/>
          <w:sz w:val="24"/>
          <w:szCs w:val="24"/>
          <w:lang w:eastAsia="en-US"/>
        </w:rPr>
        <w:t xml:space="preserve">PCR protocol for the detection of </w:t>
      </w:r>
      <w:r w:rsidRPr="00D679D4">
        <w:rPr>
          <w:rFonts w:eastAsiaTheme="minorHAnsi" w:cs="Times New Roman" w:hint="eastAsia"/>
          <w:b/>
          <w:i/>
          <w:iCs/>
          <w:kern w:val="0"/>
          <w:sz w:val="24"/>
          <w:szCs w:val="24"/>
          <w:lang w:eastAsia="en-US"/>
        </w:rPr>
        <w:t>Rickettsia</w:t>
      </w:r>
      <w:r w:rsidRPr="00D679D4">
        <w:rPr>
          <w:rFonts w:eastAsiaTheme="minorHAnsi" w:cs="Times New Roman" w:hint="eastAsia"/>
          <w:b/>
          <w:kern w:val="0"/>
          <w:sz w:val="24"/>
          <w:szCs w:val="24"/>
          <w:lang w:eastAsia="en-US"/>
        </w:rPr>
        <w:t xml:space="preserve"> spp. </w:t>
      </w:r>
      <w:r w:rsidR="00882589" w:rsidRPr="00D679D4">
        <w:rPr>
          <w:rFonts w:cs="Times New Roman"/>
          <w:b/>
          <w:sz w:val="24"/>
          <w:szCs w:val="24"/>
        </w:rPr>
        <w:t>in bats and their</w:t>
      </w:r>
      <w:r w:rsidR="006E757D" w:rsidRPr="00D679D4">
        <w:rPr>
          <w:rFonts w:cs="Times New Roman"/>
          <w:b/>
          <w:sz w:val="24"/>
          <w:szCs w:val="24"/>
        </w:rPr>
        <w:t xml:space="preserve"> ticks</w:t>
      </w:r>
      <w:r w:rsidR="00AD097D" w:rsidRPr="00D679D4">
        <w:rPr>
          <w:rFonts w:cs="Times New Roman"/>
          <w:b/>
          <w:sz w:val="24"/>
          <w:szCs w:val="24"/>
        </w:rPr>
        <w:t>.</w:t>
      </w:r>
      <w:r w:rsidR="00882589" w:rsidRPr="00D679D4">
        <w:rPr>
          <w:rFonts w:hint="eastAsia"/>
          <w:b/>
          <w:sz w:val="24"/>
          <w:szCs w:val="24"/>
        </w:rPr>
        <w:t xml:space="preserve"> </w:t>
      </w:r>
      <w:bookmarkEnd w:id="0"/>
    </w:p>
    <w:p w14:paraId="57CC59BB" w14:textId="77777777" w:rsidR="00C01811" w:rsidRPr="00D679D4" w:rsidRDefault="002F484F">
      <w:pPr>
        <w:rPr>
          <w:sz w:val="24"/>
          <w:szCs w:val="24"/>
        </w:rPr>
      </w:pPr>
      <w:r w:rsidRPr="00D679D4">
        <w:rPr>
          <w:rFonts w:hint="eastAsia"/>
          <w:sz w:val="24"/>
          <w:szCs w:val="24"/>
        </w:rPr>
        <w:t xml:space="preserve">The PCR equipment </w:t>
      </w:r>
      <w:r w:rsidRPr="00D679D4">
        <w:rPr>
          <w:sz w:val="24"/>
          <w:szCs w:val="24"/>
        </w:rPr>
        <w:t>was a</w:t>
      </w:r>
      <w:r w:rsidRPr="00D679D4">
        <w:rPr>
          <w:rFonts w:hint="eastAsia"/>
          <w:sz w:val="24"/>
          <w:szCs w:val="24"/>
        </w:rPr>
        <w:t xml:space="preserve"> </w:t>
      </w:r>
      <w:r w:rsidRPr="00D679D4">
        <w:rPr>
          <w:sz w:val="24"/>
          <w:szCs w:val="24"/>
        </w:rPr>
        <w:t>TechneTC-412 thermal cycler</w:t>
      </w:r>
      <w:r w:rsidRPr="00D679D4">
        <w:rPr>
          <w:rFonts w:hint="eastAsia"/>
          <w:sz w:val="24"/>
          <w:szCs w:val="24"/>
        </w:rPr>
        <w:t xml:space="preserve">, </w:t>
      </w:r>
      <w:r w:rsidRPr="00D679D4">
        <w:rPr>
          <w:sz w:val="24"/>
          <w:szCs w:val="24"/>
        </w:rPr>
        <w:t>Barloworld Scientific, Cambridge, UK.</w:t>
      </w:r>
    </w:p>
    <w:p w14:paraId="559B33DF" w14:textId="77777777" w:rsidR="00C01811" w:rsidRPr="00D679D4" w:rsidRDefault="00C01811">
      <w:pPr>
        <w:rPr>
          <w:sz w:val="24"/>
          <w:szCs w:val="24"/>
        </w:rPr>
      </w:pPr>
    </w:p>
    <w:p w14:paraId="3E21E327" w14:textId="77777777" w:rsidR="00C01811" w:rsidRPr="00D679D4" w:rsidRDefault="002F484F">
      <w:pPr>
        <w:rPr>
          <w:rFonts w:eastAsiaTheme="minorHAnsi" w:cs="Times New Roman"/>
          <w:b/>
          <w:kern w:val="0"/>
          <w:sz w:val="24"/>
          <w:szCs w:val="24"/>
          <w:lang w:eastAsia="en-US"/>
        </w:rPr>
      </w:pPr>
      <w:r w:rsidRPr="00D679D4">
        <w:rPr>
          <w:rFonts w:eastAsiaTheme="minorHAnsi" w:cs="Times New Roman"/>
          <w:b/>
          <w:kern w:val="0"/>
          <w:sz w:val="24"/>
          <w:szCs w:val="24"/>
          <w:lang w:eastAsia="en-US"/>
        </w:rPr>
        <w:t xml:space="preserve">1. PCR amplification of </w:t>
      </w:r>
      <w:r w:rsidR="009A4DB2" w:rsidRPr="00D679D4">
        <w:rPr>
          <w:rFonts w:eastAsiaTheme="minorHAnsi" w:cs="Times New Roman"/>
          <w:b/>
          <w:kern w:val="0"/>
          <w:sz w:val="24"/>
          <w:szCs w:val="24"/>
          <w:lang w:eastAsia="en-US"/>
        </w:rPr>
        <w:t>four</w:t>
      </w:r>
      <w:r w:rsidRPr="00D679D4">
        <w:rPr>
          <w:rFonts w:eastAsiaTheme="minorHAnsi" w:cs="Times New Roman"/>
          <w:b/>
          <w:kern w:val="0"/>
          <w:sz w:val="24"/>
          <w:szCs w:val="24"/>
          <w:lang w:eastAsia="en-US"/>
        </w:rPr>
        <w:t xml:space="preserve"> gene markers (</w:t>
      </w:r>
      <w:r w:rsidRPr="00D679D4">
        <w:rPr>
          <w:rFonts w:eastAsiaTheme="minorHAnsi" w:cs="Times New Roman"/>
          <w:b/>
          <w:i/>
          <w:iCs/>
          <w:kern w:val="0"/>
          <w:sz w:val="24"/>
          <w:szCs w:val="24"/>
          <w:lang w:eastAsia="en-US"/>
        </w:rPr>
        <w:t>17-kDa</w:t>
      </w:r>
      <w:r w:rsidRPr="00D679D4">
        <w:rPr>
          <w:rFonts w:eastAsiaTheme="minorHAnsi" w:cs="Times New Roman"/>
          <w:b/>
          <w:kern w:val="0"/>
          <w:sz w:val="24"/>
          <w:szCs w:val="24"/>
          <w:lang w:eastAsia="en-US"/>
        </w:rPr>
        <w:t xml:space="preserve">, </w:t>
      </w:r>
      <w:proofErr w:type="spellStart"/>
      <w:r w:rsidRPr="00D679D4">
        <w:rPr>
          <w:rFonts w:eastAsiaTheme="minorHAnsi" w:cs="Times New Roman"/>
          <w:b/>
          <w:i/>
          <w:iCs/>
          <w:kern w:val="0"/>
          <w:sz w:val="24"/>
          <w:szCs w:val="24"/>
          <w:lang w:eastAsia="en-US"/>
        </w:rPr>
        <w:t>gltA</w:t>
      </w:r>
      <w:proofErr w:type="spellEnd"/>
      <w:r w:rsidRPr="00D679D4">
        <w:rPr>
          <w:rFonts w:eastAsiaTheme="minorHAnsi" w:cs="Times New Roman"/>
          <w:b/>
          <w:kern w:val="0"/>
          <w:sz w:val="24"/>
          <w:szCs w:val="24"/>
          <w:lang w:eastAsia="en-US"/>
        </w:rPr>
        <w:t xml:space="preserve">, </w:t>
      </w:r>
      <w:proofErr w:type="spellStart"/>
      <w:r w:rsidRPr="00D679D4">
        <w:rPr>
          <w:rFonts w:eastAsiaTheme="minorHAnsi" w:cs="Times New Roman"/>
          <w:b/>
          <w:i/>
          <w:iCs/>
          <w:kern w:val="0"/>
          <w:sz w:val="24"/>
          <w:szCs w:val="24"/>
          <w:lang w:eastAsia="en-US"/>
        </w:rPr>
        <w:t>ompA</w:t>
      </w:r>
      <w:proofErr w:type="spellEnd"/>
      <w:r w:rsidRPr="00D679D4">
        <w:rPr>
          <w:rFonts w:eastAsiaTheme="minorHAnsi" w:cs="Times New Roman"/>
          <w:b/>
          <w:kern w:val="0"/>
          <w:sz w:val="24"/>
          <w:szCs w:val="24"/>
          <w:lang w:eastAsia="en-US"/>
        </w:rPr>
        <w:t xml:space="preserve">, </w:t>
      </w:r>
      <w:proofErr w:type="spellStart"/>
      <w:r w:rsidRPr="00D679D4">
        <w:rPr>
          <w:rFonts w:eastAsiaTheme="minorHAnsi" w:cs="Times New Roman"/>
          <w:b/>
          <w:i/>
          <w:iCs/>
          <w:kern w:val="0"/>
          <w:sz w:val="24"/>
          <w:szCs w:val="24"/>
          <w:lang w:eastAsia="en-US"/>
        </w:rPr>
        <w:t>ompB</w:t>
      </w:r>
      <w:proofErr w:type="spellEnd"/>
      <w:r w:rsidRPr="00D679D4">
        <w:rPr>
          <w:rFonts w:eastAsiaTheme="minorHAnsi" w:cs="Times New Roman"/>
          <w:b/>
          <w:kern w:val="0"/>
          <w:sz w:val="24"/>
          <w:szCs w:val="24"/>
          <w:lang w:eastAsia="en-US"/>
        </w:rPr>
        <w:t>) sequences from ticks</w:t>
      </w:r>
    </w:p>
    <w:p w14:paraId="351433A6" w14:textId="77777777" w:rsidR="00C01811" w:rsidRPr="00D679D4" w:rsidRDefault="002F484F" w:rsidP="00D679D4">
      <w:pPr>
        <w:ind w:firstLineChars="100" w:firstLine="240"/>
        <w:rPr>
          <w:rFonts w:cs="Times New Roman"/>
          <w:sz w:val="24"/>
          <w:szCs w:val="24"/>
        </w:rPr>
      </w:pPr>
      <w:r w:rsidRPr="00D679D4">
        <w:rPr>
          <w:rFonts w:cs="Times New Roman"/>
          <w:sz w:val="24"/>
          <w:szCs w:val="24"/>
        </w:rPr>
        <w:t xml:space="preserve">Each reaction consisted of 1 </w:t>
      </w:r>
      <w:proofErr w:type="spellStart"/>
      <w:r w:rsidRPr="00D679D4">
        <w:rPr>
          <w:rFonts w:cs="Times New Roman"/>
          <w:sz w:val="24"/>
          <w:szCs w:val="24"/>
        </w:rPr>
        <w:t>μL</w:t>
      </w:r>
      <w:proofErr w:type="spellEnd"/>
      <w:r w:rsidRPr="00D679D4">
        <w:rPr>
          <w:rFonts w:cs="Times New Roman"/>
          <w:sz w:val="24"/>
          <w:szCs w:val="24"/>
        </w:rPr>
        <w:t xml:space="preserve"> of tick genomic DNA (50 ng) and 12.5 </w:t>
      </w:r>
      <w:proofErr w:type="spellStart"/>
      <w:r w:rsidRPr="00D679D4">
        <w:rPr>
          <w:rFonts w:cs="Times New Roman"/>
          <w:sz w:val="24"/>
          <w:szCs w:val="24"/>
        </w:rPr>
        <w:t>μL</w:t>
      </w:r>
      <w:proofErr w:type="spellEnd"/>
      <w:r w:rsidRPr="00D679D4">
        <w:rPr>
          <w:rFonts w:cs="Times New Roman"/>
          <w:sz w:val="24"/>
          <w:szCs w:val="24"/>
        </w:rPr>
        <w:t xml:space="preserve"> of a PCR mix containing 50 mM </w:t>
      </w:r>
      <w:proofErr w:type="spellStart"/>
      <w:r w:rsidRPr="00D679D4">
        <w:rPr>
          <w:rFonts w:cs="Times New Roman"/>
          <w:sz w:val="24"/>
          <w:szCs w:val="24"/>
        </w:rPr>
        <w:t>KCl</w:t>
      </w:r>
      <w:proofErr w:type="spellEnd"/>
      <w:r w:rsidRPr="00D679D4">
        <w:rPr>
          <w:rFonts w:cs="Times New Roman"/>
          <w:sz w:val="24"/>
          <w:szCs w:val="24"/>
        </w:rPr>
        <w:t>, 10 mM Tris-HCl (pH 8.3), 1.5 mM MgCl</w:t>
      </w:r>
      <w:r w:rsidRPr="00D679D4">
        <w:rPr>
          <w:rFonts w:cs="Times New Roman"/>
          <w:sz w:val="24"/>
          <w:szCs w:val="24"/>
          <w:vertAlign w:val="subscript"/>
        </w:rPr>
        <w:t>2</w:t>
      </w:r>
      <w:r w:rsidRPr="00D679D4">
        <w:rPr>
          <w:rFonts w:cs="Times New Roman"/>
          <w:sz w:val="24"/>
          <w:szCs w:val="24"/>
        </w:rPr>
        <w:t xml:space="preserve">, 250 </w:t>
      </w:r>
      <w:proofErr w:type="spellStart"/>
      <w:r w:rsidRPr="00D679D4">
        <w:rPr>
          <w:rFonts w:cs="Times New Roman"/>
          <w:sz w:val="24"/>
          <w:szCs w:val="24"/>
        </w:rPr>
        <w:t>μM</w:t>
      </w:r>
      <w:proofErr w:type="spellEnd"/>
      <w:r w:rsidRPr="00D679D4">
        <w:rPr>
          <w:rFonts w:cs="Times New Roman"/>
          <w:sz w:val="24"/>
          <w:szCs w:val="24"/>
        </w:rPr>
        <w:t xml:space="preserve"> of each dNTP, 40 </w:t>
      </w:r>
      <w:proofErr w:type="spellStart"/>
      <w:r w:rsidRPr="00D679D4">
        <w:rPr>
          <w:rFonts w:cs="Times New Roman"/>
          <w:sz w:val="24"/>
          <w:szCs w:val="24"/>
        </w:rPr>
        <w:t>pmol</w:t>
      </w:r>
      <w:proofErr w:type="spellEnd"/>
      <w:r w:rsidRPr="00D679D4">
        <w:rPr>
          <w:rFonts w:cs="Times New Roman"/>
          <w:sz w:val="24"/>
          <w:szCs w:val="24"/>
        </w:rPr>
        <w:t xml:space="preserve"> of each primer (</w:t>
      </w:r>
      <w:r w:rsidRPr="00D679D4">
        <w:rPr>
          <w:rFonts w:cs="Times New Roman"/>
          <w:i/>
          <w:iCs/>
          <w:sz w:val="24"/>
          <w:szCs w:val="24"/>
        </w:rPr>
        <w:t xml:space="preserve">17-kDa, </w:t>
      </w:r>
      <w:proofErr w:type="spellStart"/>
      <w:r w:rsidRPr="00D679D4">
        <w:rPr>
          <w:rFonts w:cs="Times New Roman"/>
          <w:i/>
          <w:iCs/>
          <w:sz w:val="24"/>
          <w:szCs w:val="24"/>
        </w:rPr>
        <w:t>gltA</w:t>
      </w:r>
      <w:proofErr w:type="spellEnd"/>
      <w:r w:rsidRPr="00D679D4"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 w:rsidRPr="00D679D4">
        <w:rPr>
          <w:rFonts w:cs="Times New Roman"/>
          <w:i/>
          <w:iCs/>
          <w:sz w:val="24"/>
          <w:szCs w:val="24"/>
        </w:rPr>
        <w:t>ompA</w:t>
      </w:r>
      <w:proofErr w:type="spellEnd"/>
      <w:r w:rsidRPr="00D679D4"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 w:rsidRPr="00D679D4">
        <w:rPr>
          <w:rFonts w:cs="Times New Roman"/>
          <w:i/>
          <w:iCs/>
          <w:sz w:val="24"/>
          <w:szCs w:val="24"/>
        </w:rPr>
        <w:t>ompB</w:t>
      </w:r>
      <w:proofErr w:type="spellEnd"/>
      <w:r w:rsidRPr="00D679D4">
        <w:rPr>
          <w:rFonts w:cs="Times New Roman"/>
          <w:sz w:val="24"/>
          <w:szCs w:val="24"/>
        </w:rPr>
        <w:t xml:space="preserve">), and 1.0 U of </w:t>
      </w:r>
      <w:proofErr w:type="spellStart"/>
      <w:r w:rsidRPr="00D679D4">
        <w:rPr>
          <w:rFonts w:cs="Times New Roman"/>
          <w:sz w:val="24"/>
          <w:szCs w:val="24"/>
        </w:rPr>
        <w:t>Taq</w:t>
      </w:r>
      <w:proofErr w:type="spellEnd"/>
      <w:r w:rsidRPr="00D679D4">
        <w:rPr>
          <w:rFonts w:cs="Times New Roman"/>
          <w:sz w:val="24"/>
          <w:szCs w:val="24"/>
        </w:rPr>
        <w:t xml:space="preserve"> DNA polymerase (</w:t>
      </w:r>
      <w:proofErr w:type="spellStart"/>
      <w:r w:rsidRPr="00D679D4">
        <w:rPr>
          <w:rFonts w:cs="Times New Roman"/>
          <w:sz w:val="24"/>
          <w:szCs w:val="24"/>
        </w:rPr>
        <w:t>TaKaRa</w:t>
      </w:r>
      <w:proofErr w:type="spellEnd"/>
      <w:r w:rsidRPr="00D679D4">
        <w:rPr>
          <w:rFonts w:cs="Times New Roman"/>
          <w:sz w:val="24"/>
          <w:szCs w:val="24"/>
        </w:rPr>
        <w:t xml:space="preserve"> </w:t>
      </w:r>
      <w:proofErr w:type="spellStart"/>
      <w:r w:rsidRPr="00D679D4">
        <w:rPr>
          <w:rFonts w:cs="Times New Roman"/>
          <w:sz w:val="24"/>
          <w:szCs w:val="24"/>
        </w:rPr>
        <w:t>Taq</w:t>
      </w:r>
      <w:proofErr w:type="spellEnd"/>
      <w:r w:rsidRPr="00D679D4">
        <w:rPr>
          <w:rFonts w:cs="Times New Roman"/>
          <w:sz w:val="24"/>
          <w:szCs w:val="24"/>
        </w:rPr>
        <w:t xml:space="preserve"> Version 2.0, Takara, Dalian, China).</w:t>
      </w:r>
    </w:p>
    <w:p w14:paraId="630E3108" w14:textId="77777777" w:rsidR="00C01811" w:rsidRPr="00D679D4" w:rsidRDefault="00C01811">
      <w:pPr>
        <w:rPr>
          <w:rFonts w:cs="Times New Roman"/>
          <w:sz w:val="24"/>
          <w:szCs w:val="24"/>
        </w:rPr>
      </w:pPr>
    </w:p>
    <w:p w14:paraId="327BF5EB" w14:textId="77777777" w:rsidR="00C01811" w:rsidRPr="00D679D4" w:rsidRDefault="002F484F">
      <w:pPr>
        <w:rPr>
          <w:rFonts w:eastAsiaTheme="minorHAnsi" w:cs="Times New Roman"/>
          <w:b/>
          <w:kern w:val="0"/>
          <w:sz w:val="24"/>
          <w:szCs w:val="24"/>
          <w:lang w:eastAsia="en-US"/>
        </w:rPr>
      </w:pPr>
      <w:r w:rsidRPr="00D679D4">
        <w:rPr>
          <w:rFonts w:eastAsiaTheme="minorHAnsi" w:cs="Times New Roman"/>
          <w:b/>
          <w:kern w:val="0"/>
          <w:sz w:val="24"/>
          <w:szCs w:val="24"/>
          <w:lang w:eastAsia="en-US"/>
        </w:rPr>
        <w:t xml:space="preserve">2.PCR cycling conditions of </w:t>
      </w:r>
      <w:r w:rsidR="009A4DB2" w:rsidRPr="00D679D4">
        <w:rPr>
          <w:rFonts w:eastAsiaTheme="minorHAnsi" w:cs="Times New Roman"/>
          <w:b/>
          <w:kern w:val="0"/>
          <w:sz w:val="24"/>
          <w:szCs w:val="24"/>
          <w:lang w:eastAsia="en-US"/>
        </w:rPr>
        <w:t>four</w:t>
      </w:r>
      <w:r w:rsidRPr="00D679D4">
        <w:rPr>
          <w:rFonts w:eastAsiaTheme="minorHAnsi" w:cs="Times New Roman"/>
          <w:b/>
          <w:kern w:val="0"/>
          <w:sz w:val="24"/>
          <w:szCs w:val="24"/>
          <w:lang w:eastAsia="en-US"/>
        </w:rPr>
        <w:t xml:space="preserve"> Rickettsia gene markers (</w:t>
      </w:r>
      <w:r w:rsidRPr="00D679D4">
        <w:rPr>
          <w:rFonts w:eastAsiaTheme="minorHAnsi" w:cs="Times New Roman"/>
          <w:b/>
          <w:i/>
          <w:iCs/>
          <w:kern w:val="0"/>
          <w:sz w:val="24"/>
          <w:szCs w:val="24"/>
          <w:lang w:eastAsia="en-US"/>
        </w:rPr>
        <w:t>17-kDa</w:t>
      </w:r>
      <w:r w:rsidRPr="00D679D4">
        <w:rPr>
          <w:rFonts w:eastAsiaTheme="minorHAnsi" w:cs="Times New Roman"/>
          <w:b/>
          <w:kern w:val="0"/>
          <w:sz w:val="24"/>
          <w:szCs w:val="24"/>
          <w:lang w:eastAsia="en-US"/>
        </w:rPr>
        <w:t xml:space="preserve">, </w:t>
      </w:r>
      <w:proofErr w:type="spellStart"/>
      <w:r w:rsidRPr="00D679D4">
        <w:rPr>
          <w:rFonts w:eastAsiaTheme="minorHAnsi" w:cs="Times New Roman"/>
          <w:b/>
          <w:i/>
          <w:iCs/>
          <w:kern w:val="0"/>
          <w:sz w:val="24"/>
          <w:szCs w:val="24"/>
          <w:lang w:eastAsia="en-US"/>
        </w:rPr>
        <w:t>gltA</w:t>
      </w:r>
      <w:proofErr w:type="spellEnd"/>
      <w:r w:rsidRPr="00D679D4">
        <w:rPr>
          <w:rFonts w:eastAsiaTheme="minorHAnsi" w:cs="Times New Roman"/>
          <w:b/>
          <w:kern w:val="0"/>
          <w:sz w:val="24"/>
          <w:szCs w:val="24"/>
          <w:lang w:eastAsia="en-US"/>
        </w:rPr>
        <w:t xml:space="preserve">, </w:t>
      </w:r>
      <w:proofErr w:type="spellStart"/>
      <w:r w:rsidRPr="00D679D4">
        <w:rPr>
          <w:rFonts w:eastAsiaTheme="minorHAnsi" w:cs="Times New Roman"/>
          <w:b/>
          <w:i/>
          <w:iCs/>
          <w:kern w:val="0"/>
          <w:sz w:val="24"/>
          <w:szCs w:val="24"/>
          <w:lang w:eastAsia="en-US"/>
        </w:rPr>
        <w:t>ompA</w:t>
      </w:r>
      <w:proofErr w:type="spellEnd"/>
      <w:r w:rsidRPr="00D679D4">
        <w:rPr>
          <w:rFonts w:eastAsiaTheme="minorHAnsi" w:cs="Times New Roman"/>
          <w:b/>
          <w:kern w:val="0"/>
          <w:sz w:val="24"/>
          <w:szCs w:val="24"/>
          <w:lang w:eastAsia="en-US"/>
        </w:rPr>
        <w:t xml:space="preserve">, </w:t>
      </w:r>
      <w:proofErr w:type="spellStart"/>
      <w:r w:rsidRPr="00D679D4">
        <w:rPr>
          <w:rFonts w:eastAsiaTheme="minorHAnsi" w:cs="Times New Roman"/>
          <w:b/>
          <w:i/>
          <w:iCs/>
          <w:kern w:val="0"/>
          <w:sz w:val="24"/>
          <w:szCs w:val="24"/>
          <w:lang w:eastAsia="en-US"/>
        </w:rPr>
        <w:t>ompB</w:t>
      </w:r>
      <w:proofErr w:type="spellEnd"/>
      <w:r w:rsidRPr="00D679D4">
        <w:rPr>
          <w:rFonts w:eastAsiaTheme="minorHAnsi" w:cs="Times New Roman"/>
          <w:b/>
          <w:kern w:val="0"/>
          <w:sz w:val="24"/>
          <w:szCs w:val="24"/>
          <w:lang w:eastAsia="en-US"/>
        </w:rPr>
        <w:t>)</w:t>
      </w:r>
    </w:p>
    <w:p w14:paraId="5896156E" w14:textId="77777777" w:rsidR="00C01811" w:rsidRPr="00D679D4" w:rsidRDefault="002F484F" w:rsidP="00D679D4">
      <w:pPr>
        <w:ind w:firstLineChars="100" w:firstLine="240"/>
        <w:rPr>
          <w:rFonts w:cs="Times New Roman"/>
          <w:sz w:val="24"/>
          <w:szCs w:val="24"/>
        </w:rPr>
      </w:pPr>
      <w:r w:rsidRPr="00D679D4">
        <w:rPr>
          <w:rFonts w:cs="Times New Roman"/>
          <w:sz w:val="24"/>
          <w:szCs w:val="24"/>
        </w:rPr>
        <w:t xml:space="preserve">The PCR cycling conditions consisted of a pre-PCR of 95 ℃ for 5 min, followed by 35 cycles of 95 ℃ 40 s, annealing for 40 s at 61℃ for </w:t>
      </w:r>
      <w:r w:rsidRPr="00D679D4">
        <w:rPr>
          <w:rFonts w:cs="Times New Roman"/>
          <w:i/>
          <w:iCs/>
          <w:sz w:val="24"/>
          <w:szCs w:val="24"/>
        </w:rPr>
        <w:t>17-kDa</w:t>
      </w:r>
      <w:r w:rsidRPr="00D679D4">
        <w:rPr>
          <w:rFonts w:cs="Times New Roman"/>
          <w:sz w:val="24"/>
          <w:szCs w:val="24"/>
        </w:rPr>
        <w:t>, 50℃for</w:t>
      </w:r>
      <w:r w:rsidRPr="00D679D4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D679D4">
        <w:rPr>
          <w:rFonts w:cs="Times New Roman"/>
          <w:i/>
          <w:iCs/>
          <w:sz w:val="24"/>
          <w:szCs w:val="24"/>
        </w:rPr>
        <w:t>ompA</w:t>
      </w:r>
      <w:proofErr w:type="spellEnd"/>
      <w:r w:rsidRPr="00D679D4">
        <w:rPr>
          <w:rFonts w:cs="Times New Roman"/>
          <w:sz w:val="24"/>
          <w:szCs w:val="24"/>
        </w:rPr>
        <w:t>-out</w:t>
      </w:r>
      <w:r w:rsidR="009A4DB2" w:rsidRPr="00D679D4">
        <w:rPr>
          <w:rFonts w:cs="Times New Roman"/>
          <w:sz w:val="24"/>
          <w:szCs w:val="24"/>
        </w:rPr>
        <w:t xml:space="preserve"> and</w:t>
      </w:r>
      <w:r w:rsidRPr="00D679D4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D679D4">
        <w:rPr>
          <w:rFonts w:cs="Times New Roman"/>
          <w:i/>
          <w:iCs/>
          <w:sz w:val="24"/>
          <w:szCs w:val="24"/>
        </w:rPr>
        <w:t>gltA</w:t>
      </w:r>
      <w:proofErr w:type="spellEnd"/>
      <w:r w:rsidRPr="00D679D4">
        <w:rPr>
          <w:rFonts w:cs="Times New Roman"/>
          <w:sz w:val="24"/>
          <w:szCs w:val="24"/>
        </w:rPr>
        <w:t xml:space="preserve">-out, 59 ℃ for </w:t>
      </w:r>
      <w:proofErr w:type="spellStart"/>
      <w:r w:rsidRPr="00D679D4">
        <w:rPr>
          <w:rFonts w:cs="Times New Roman"/>
          <w:i/>
          <w:iCs/>
          <w:sz w:val="24"/>
          <w:szCs w:val="24"/>
        </w:rPr>
        <w:t>ompA</w:t>
      </w:r>
      <w:proofErr w:type="spellEnd"/>
      <w:r w:rsidRPr="00D679D4">
        <w:rPr>
          <w:rFonts w:cs="Times New Roman"/>
          <w:sz w:val="24"/>
          <w:szCs w:val="24"/>
        </w:rPr>
        <w:t xml:space="preserve">-in and </w:t>
      </w:r>
      <w:proofErr w:type="spellStart"/>
      <w:r w:rsidRPr="00D679D4">
        <w:rPr>
          <w:rFonts w:cs="Times New Roman"/>
          <w:i/>
          <w:iCs/>
          <w:sz w:val="24"/>
          <w:szCs w:val="24"/>
        </w:rPr>
        <w:t>gltA</w:t>
      </w:r>
      <w:proofErr w:type="spellEnd"/>
      <w:r w:rsidRPr="00D679D4">
        <w:rPr>
          <w:rFonts w:cs="Times New Roman"/>
          <w:sz w:val="24"/>
          <w:szCs w:val="24"/>
        </w:rPr>
        <w:t xml:space="preserve">-in, 56 ℃ for </w:t>
      </w:r>
      <w:proofErr w:type="spellStart"/>
      <w:r w:rsidRPr="00D679D4">
        <w:rPr>
          <w:rFonts w:cs="Times New Roman"/>
          <w:i/>
          <w:iCs/>
          <w:sz w:val="24"/>
          <w:szCs w:val="24"/>
        </w:rPr>
        <w:t>ompB</w:t>
      </w:r>
      <w:proofErr w:type="spellEnd"/>
      <w:r w:rsidRPr="00D679D4">
        <w:rPr>
          <w:rFonts w:cs="Times New Roman"/>
          <w:sz w:val="24"/>
          <w:szCs w:val="24"/>
        </w:rPr>
        <w:t xml:space="preserve">, and an extension of 72 ℃ for 1min, with a final extension of 72 ℃ for 10 min. </w:t>
      </w:r>
    </w:p>
    <w:p w14:paraId="10C10DBB" w14:textId="77777777" w:rsidR="00C01811" w:rsidRDefault="00C01811"/>
    <w:p w14:paraId="59388092" w14:textId="4E220AA4" w:rsidR="00C01811" w:rsidRPr="0012775C" w:rsidRDefault="00151567">
      <w:pPr>
        <w:rPr>
          <w:rFonts w:eastAsiaTheme="minorHAnsi" w:cs="Times New Roman"/>
          <w:bCs/>
          <w:kern w:val="0"/>
          <w:sz w:val="28"/>
          <w:szCs w:val="28"/>
          <w:lang w:eastAsia="en-US"/>
        </w:rPr>
      </w:pPr>
      <w:r w:rsidRPr="0040111A">
        <w:rPr>
          <w:rFonts w:eastAsiaTheme="minorHAnsi" w:cs="Times New Roman"/>
          <w:b/>
          <w:kern w:val="0"/>
          <w:sz w:val="28"/>
          <w:szCs w:val="28"/>
          <w:lang w:eastAsia="en-US"/>
        </w:rPr>
        <w:t>Table S1.</w:t>
      </w:r>
      <w:r>
        <w:rPr>
          <w:rFonts w:eastAsiaTheme="minorHAnsi" w:cs="Times New Roman"/>
          <w:bCs/>
          <w:kern w:val="0"/>
          <w:sz w:val="28"/>
          <w:szCs w:val="28"/>
          <w:lang w:eastAsia="en-US"/>
        </w:rPr>
        <w:t xml:space="preserve"> </w:t>
      </w:r>
      <w:bookmarkStart w:id="2" w:name="_Hlk28200100"/>
      <w:r>
        <w:rPr>
          <w:rFonts w:eastAsiaTheme="minorHAnsi" w:cs="Times New Roman"/>
          <w:bCs/>
          <w:kern w:val="0"/>
          <w:sz w:val="28"/>
          <w:szCs w:val="28"/>
          <w:lang w:eastAsia="en-US"/>
        </w:rPr>
        <w:t>P</w:t>
      </w:r>
      <w:r w:rsidR="002F484F" w:rsidRPr="0012775C">
        <w:rPr>
          <w:rFonts w:eastAsiaTheme="minorHAnsi" w:cs="Times New Roman" w:hint="eastAsia"/>
          <w:bCs/>
          <w:kern w:val="0"/>
          <w:sz w:val="28"/>
          <w:szCs w:val="28"/>
          <w:lang w:eastAsia="en-US"/>
        </w:rPr>
        <w:t xml:space="preserve">rimers used for the identification of </w:t>
      </w:r>
      <w:r w:rsidR="002F484F" w:rsidRPr="002D576C">
        <w:rPr>
          <w:rFonts w:eastAsiaTheme="minorHAnsi" w:cs="Times New Roman" w:hint="eastAsia"/>
          <w:bCs/>
          <w:i/>
          <w:iCs/>
          <w:kern w:val="0"/>
          <w:sz w:val="28"/>
          <w:szCs w:val="28"/>
          <w:lang w:eastAsia="en-US"/>
        </w:rPr>
        <w:t>Rickettsia</w:t>
      </w:r>
      <w:r w:rsidR="002F484F" w:rsidRPr="0012775C">
        <w:rPr>
          <w:rFonts w:eastAsiaTheme="minorHAnsi" w:cs="Times New Roman" w:hint="eastAsia"/>
          <w:bCs/>
          <w:kern w:val="0"/>
          <w:sz w:val="28"/>
          <w:szCs w:val="28"/>
          <w:lang w:eastAsia="en-US"/>
        </w:rPr>
        <w:t xml:space="preserve"> spp.</w:t>
      </w:r>
    </w:p>
    <w:tbl>
      <w:tblPr>
        <w:tblW w:w="8090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1479"/>
        <w:gridCol w:w="4271"/>
        <w:gridCol w:w="1210"/>
      </w:tblGrid>
      <w:tr w:rsidR="00C01811" w14:paraId="4A806187" w14:textId="77777777">
        <w:trPr>
          <w:trHeight w:val="522"/>
          <w:jc w:val="center"/>
        </w:trPr>
        <w:tc>
          <w:tcPr>
            <w:tcW w:w="113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bookmarkEnd w:id="2"/>
          <w:p w14:paraId="67A93F5F" w14:textId="77777777" w:rsidR="00C01811" w:rsidRDefault="002F484F">
            <w:pPr>
              <w:pStyle w:val="a8"/>
              <w:adjustRightInd w:val="0"/>
              <w:snapToGrid w:val="0"/>
              <w:spacing w:line="360" w:lineRule="auto"/>
            </w:pPr>
            <w:r>
              <w:t xml:space="preserve">Gene 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2F113A6" w14:textId="77777777" w:rsidR="00C01811" w:rsidRDefault="002F484F">
            <w:pPr>
              <w:pStyle w:val="a8"/>
              <w:adjustRightInd w:val="0"/>
              <w:snapToGrid w:val="0"/>
              <w:spacing w:line="360" w:lineRule="auto"/>
            </w:pPr>
            <w:r>
              <w:t>Primer</w:t>
            </w:r>
          </w:p>
        </w:tc>
        <w:tc>
          <w:tcPr>
            <w:tcW w:w="427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58BB5F9" w14:textId="77777777" w:rsidR="00C01811" w:rsidRDefault="002F484F">
            <w:pPr>
              <w:pStyle w:val="a8"/>
              <w:adjustRightInd w:val="0"/>
              <w:snapToGrid w:val="0"/>
              <w:spacing w:line="360" w:lineRule="auto"/>
            </w:pPr>
            <w:r>
              <w:t>Sequence</w:t>
            </w:r>
            <w:r>
              <w:rPr>
                <w:rFonts w:hint="eastAsia"/>
              </w:rPr>
              <w:t>（</w:t>
            </w:r>
            <w:r>
              <w:t>5'to3'</w:t>
            </w:r>
            <w:r>
              <w:rPr>
                <w:rFonts w:hint="eastAsia"/>
              </w:rPr>
              <w:t>）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BD0F629" w14:textId="77777777" w:rsidR="00C01811" w:rsidRDefault="002F484F">
            <w:pPr>
              <w:pStyle w:val="a8"/>
              <w:adjustRightInd w:val="0"/>
              <w:snapToGrid w:val="0"/>
              <w:spacing w:line="360" w:lineRule="auto"/>
            </w:pPr>
            <w:r>
              <w:t>Reference</w:t>
            </w:r>
          </w:p>
        </w:tc>
      </w:tr>
      <w:tr w:rsidR="00C01811" w14:paraId="7E45706E" w14:textId="77777777">
        <w:trPr>
          <w:trHeight w:val="522"/>
          <w:jc w:val="center"/>
        </w:trPr>
        <w:tc>
          <w:tcPr>
            <w:tcW w:w="1130" w:type="dxa"/>
            <w:vMerge w:val="restart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A2A61C4" w14:textId="77777777" w:rsidR="00C01811" w:rsidRDefault="002F484F">
            <w:pPr>
              <w:pStyle w:val="a8"/>
            </w:pPr>
            <w:r>
              <w:rPr>
                <w:i/>
                <w:iCs/>
              </w:rPr>
              <w:t>17-kDa</w:t>
            </w:r>
          </w:p>
        </w:tc>
        <w:tc>
          <w:tcPr>
            <w:tcW w:w="147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06F5815C" w14:textId="77777777" w:rsidR="00C01811" w:rsidRDefault="002F484F">
            <w:pPr>
              <w:pStyle w:val="a8"/>
            </w:pPr>
            <w:r>
              <w:rPr>
                <w:i/>
                <w:iCs/>
              </w:rPr>
              <w:t>17kDa</w:t>
            </w:r>
            <w:r>
              <w:t>-out1</w:t>
            </w:r>
          </w:p>
        </w:tc>
        <w:tc>
          <w:tcPr>
            <w:tcW w:w="427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13706225" w14:textId="77777777" w:rsidR="00C01811" w:rsidRDefault="002F484F">
            <w:pPr>
              <w:pStyle w:val="a8"/>
            </w:pPr>
            <w:r>
              <w:t>GCTTTACAAAATTCTAAAAACCATATA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</w:tcBorders>
            <w:vAlign w:val="center"/>
          </w:tcPr>
          <w:p w14:paraId="5971D000" w14:textId="77777777" w:rsidR="00C01811" w:rsidRDefault="002F484F">
            <w:pPr>
              <w:pStyle w:val="a8"/>
            </w:pPr>
            <w:r>
              <w:rPr>
                <w:rFonts w:hint="eastAsia"/>
              </w:rPr>
              <w:t>[1]</w:t>
            </w:r>
          </w:p>
        </w:tc>
      </w:tr>
      <w:tr w:rsidR="00C01811" w14:paraId="2E3A754C" w14:textId="77777777">
        <w:trPr>
          <w:trHeight w:val="522"/>
          <w:jc w:val="center"/>
        </w:trPr>
        <w:tc>
          <w:tcPr>
            <w:tcW w:w="1130" w:type="dxa"/>
            <w:vMerge/>
            <w:shd w:val="clear" w:color="auto" w:fill="FFFFFF"/>
            <w:vAlign w:val="center"/>
          </w:tcPr>
          <w:p w14:paraId="48F72365" w14:textId="77777777" w:rsidR="00C01811" w:rsidRDefault="00C01811">
            <w:pPr>
              <w:pStyle w:val="a8"/>
            </w:pPr>
          </w:p>
        </w:tc>
        <w:tc>
          <w:tcPr>
            <w:tcW w:w="1479" w:type="dxa"/>
            <w:shd w:val="clear" w:color="auto" w:fill="FFFFFF"/>
            <w:vAlign w:val="center"/>
          </w:tcPr>
          <w:p w14:paraId="4C15C836" w14:textId="77777777" w:rsidR="00C01811" w:rsidRDefault="002F484F">
            <w:pPr>
              <w:pStyle w:val="a8"/>
            </w:pPr>
            <w:r>
              <w:rPr>
                <w:i/>
                <w:iCs/>
              </w:rPr>
              <w:t>17kDa</w:t>
            </w:r>
            <w:r>
              <w:t>-out2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7AAE9662" w14:textId="77777777" w:rsidR="00C01811" w:rsidRDefault="002F484F">
            <w:pPr>
              <w:pStyle w:val="a8"/>
            </w:pPr>
            <w:r>
              <w:t>TGTCTATCAATTCACAACTTGCCGTT</w:t>
            </w:r>
          </w:p>
        </w:tc>
        <w:tc>
          <w:tcPr>
            <w:tcW w:w="1210" w:type="dxa"/>
            <w:vMerge/>
            <w:vAlign w:val="center"/>
          </w:tcPr>
          <w:p w14:paraId="16CC147B" w14:textId="77777777" w:rsidR="00C01811" w:rsidRDefault="00C01811">
            <w:pPr>
              <w:pStyle w:val="a8"/>
            </w:pPr>
          </w:p>
        </w:tc>
      </w:tr>
      <w:tr w:rsidR="00C01811" w14:paraId="06017011" w14:textId="77777777">
        <w:trPr>
          <w:trHeight w:val="522"/>
          <w:jc w:val="center"/>
        </w:trPr>
        <w:tc>
          <w:tcPr>
            <w:tcW w:w="1130" w:type="dxa"/>
            <w:vMerge/>
            <w:shd w:val="clear" w:color="auto" w:fill="FFFFFF"/>
            <w:vAlign w:val="center"/>
          </w:tcPr>
          <w:p w14:paraId="13B2AA72" w14:textId="77777777" w:rsidR="00C01811" w:rsidRDefault="00C01811">
            <w:pPr>
              <w:pStyle w:val="a8"/>
            </w:pPr>
          </w:p>
        </w:tc>
        <w:tc>
          <w:tcPr>
            <w:tcW w:w="1479" w:type="dxa"/>
            <w:shd w:val="clear" w:color="auto" w:fill="FFFFFF"/>
            <w:vAlign w:val="center"/>
          </w:tcPr>
          <w:p w14:paraId="484195FB" w14:textId="77777777" w:rsidR="00C01811" w:rsidRDefault="002F484F">
            <w:pPr>
              <w:pStyle w:val="a8"/>
            </w:pPr>
            <w:r>
              <w:rPr>
                <w:i/>
                <w:iCs/>
              </w:rPr>
              <w:t>17kDa</w:t>
            </w:r>
            <w:r>
              <w:t>-in1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17238B5D" w14:textId="77777777" w:rsidR="00C01811" w:rsidRDefault="002F484F">
            <w:pPr>
              <w:pStyle w:val="a8"/>
            </w:pPr>
            <w:r>
              <w:t>GCTCTTGCAACTTCTATGTT</w:t>
            </w:r>
          </w:p>
        </w:tc>
        <w:tc>
          <w:tcPr>
            <w:tcW w:w="1210" w:type="dxa"/>
            <w:vMerge/>
            <w:vAlign w:val="center"/>
          </w:tcPr>
          <w:p w14:paraId="49A625B5" w14:textId="77777777" w:rsidR="00C01811" w:rsidRDefault="00C01811">
            <w:pPr>
              <w:pStyle w:val="a8"/>
            </w:pPr>
          </w:p>
        </w:tc>
      </w:tr>
      <w:tr w:rsidR="00C01811" w14:paraId="2993E334" w14:textId="77777777">
        <w:trPr>
          <w:trHeight w:val="522"/>
          <w:jc w:val="center"/>
        </w:trPr>
        <w:tc>
          <w:tcPr>
            <w:tcW w:w="1130" w:type="dxa"/>
            <w:vMerge/>
            <w:shd w:val="clear" w:color="auto" w:fill="FFFFFF"/>
            <w:vAlign w:val="center"/>
          </w:tcPr>
          <w:p w14:paraId="0034F174" w14:textId="77777777" w:rsidR="00C01811" w:rsidRDefault="00C01811">
            <w:pPr>
              <w:pStyle w:val="a8"/>
            </w:pPr>
          </w:p>
        </w:tc>
        <w:tc>
          <w:tcPr>
            <w:tcW w:w="1479" w:type="dxa"/>
            <w:shd w:val="clear" w:color="auto" w:fill="FFFFFF"/>
            <w:vAlign w:val="center"/>
          </w:tcPr>
          <w:p w14:paraId="0A1FA83D" w14:textId="77777777" w:rsidR="00C01811" w:rsidRDefault="002F484F">
            <w:pPr>
              <w:pStyle w:val="a8"/>
            </w:pPr>
            <w:r>
              <w:rPr>
                <w:i/>
                <w:iCs/>
              </w:rPr>
              <w:t>17kDa</w:t>
            </w:r>
            <w:r>
              <w:t>-in2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7B85EF5E" w14:textId="77777777" w:rsidR="00C01811" w:rsidRDefault="002F484F">
            <w:pPr>
              <w:pStyle w:val="a8"/>
            </w:pPr>
            <w:r>
              <w:t>CATTGTTCGTCAGGTTGGCG</w:t>
            </w:r>
          </w:p>
        </w:tc>
        <w:tc>
          <w:tcPr>
            <w:tcW w:w="1210" w:type="dxa"/>
            <w:vMerge/>
            <w:vAlign w:val="center"/>
          </w:tcPr>
          <w:p w14:paraId="5C3CF51B" w14:textId="77777777" w:rsidR="00C01811" w:rsidRDefault="00C01811">
            <w:pPr>
              <w:pStyle w:val="a8"/>
            </w:pPr>
          </w:p>
        </w:tc>
      </w:tr>
      <w:tr w:rsidR="00C01811" w14:paraId="611E5F10" w14:textId="77777777">
        <w:trPr>
          <w:trHeight w:val="522"/>
          <w:jc w:val="center"/>
        </w:trPr>
        <w:tc>
          <w:tcPr>
            <w:tcW w:w="1130" w:type="dxa"/>
            <w:vMerge w:val="restart"/>
            <w:shd w:val="clear" w:color="auto" w:fill="FFFFFF"/>
            <w:vAlign w:val="center"/>
          </w:tcPr>
          <w:p w14:paraId="298005ED" w14:textId="77777777" w:rsidR="00C01811" w:rsidRDefault="002F484F">
            <w:pPr>
              <w:pStyle w:val="a8"/>
            </w:pPr>
            <w:proofErr w:type="spellStart"/>
            <w:r>
              <w:rPr>
                <w:i/>
                <w:iCs/>
              </w:rPr>
              <w:t>ompA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  <w:tc>
          <w:tcPr>
            <w:tcW w:w="1479" w:type="dxa"/>
            <w:shd w:val="clear" w:color="auto" w:fill="FFFFFF"/>
            <w:vAlign w:val="center"/>
          </w:tcPr>
          <w:p w14:paraId="2F702C3E" w14:textId="77777777" w:rsidR="00C01811" w:rsidRDefault="002F484F">
            <w:pPr>
              <w:pStyle w:val="a8"/>
            </w:pPr>
            <w:r>
              <w:rPr>
                <w:i/>
                <w:iCs/>
              </w:rPr>
              <w:t>ompA</w:t>
            </w:r>
            <w:r>
              <w:t>-out1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7D5E0383" w14:textId="77777777" w:rsidR="00C01811" w:rsidRDefault="002F484F">
            <w:pPr>
              <w:pStyle w:val="a8"/>
            </w:pPr>
            <w:r>
              <w:t>ATGGCGAATATTTCTCCAAAA</w:t>
            </w:r>
          </w:p>
        </w:tc>
        <w:tc>
          <w:tcPr>
            <w:tcW w:w="1210" w:type="dxa"/>
            <w:vMerge w:val="restart"/>
            <w:vAlign w:val="center"/>
          </w:tcPr>
          <w:p w14:paraId="1AB9B340" w14:textId="77777777" w:rsidR="00C01811" w:rsidRDefault="002F484F">
            <w:pPr>
              <w:pStyle w:val="a8"/>
            </w:pPr>
            <w:r>
              <w:rPr>
                <w:rFonts w:hint="eastAsia"/>
              </w:rPr>
              <w:t>[1]</w:t>
            </w:r>
          </w:p>
        </w:tc>
      </w:tr>
      <w:tr w:rsidR="00C01811" w14:paraId="27F8BB8C" w14:textId="77777777">
        <w:trPr>
          <w:trHeight w:val="522"/>
          <w:jc w:val="center"/>
        </w:trPr>
        <w:tc>
          <w:tcPr>
            <w:tcW w:w="1130" w:type="dxa"/>
            <w:vMerge/>
            <w:shd w:val="clear" w:color="auto" w:fill="FFFFFF"/>
            <w:vAlign w:val="center"/>
          </w:tcPr>
          <w:p w14:paraId="6531C738" w14:textId="77777777" w:rsidR="00C01811" w:rsidRDefault="00C01811">
            <w:pPr>
              <w:pStyle w:val="a8"/>
            </w:pPr>
          </w:p>
        </w:tc>
        <w:tc>
          <w:tcPr>
            <w:tcW w:w="1479" w:type="dxa"/>
            <w:shd w:val="clear" w:color="auto" w:fill="FFFFFF"/>
            <w:vAlign w:val="center"/>
          </w:tcPr>
          <w:p w14:paraId="41B4AA73" w14:textId="77777777" w:rsidR="00C01811" w:rsidRDefault="002F484F">
            <w:pPr>
              <w:pStyle w:val="a8"/>
            </w:pPr>
            <w:r>
              <w:rPr>
                <w:i/>
                <w:iCs/>
              </w:rPr>
              <w:t>ompA</w:t>
            </w:r>
            <w:r>
              <w:t>-out2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4AFBE853" w14:textId="77777777" w:rsidR="00C01811" w:rsidRDefault="002F484F">
            <w:pPr>
              <w:pStyle w:val="a8"/>
            </w:pPr>
            <w:r>
              <w:t>AGTGCAGCATTCGCTCCCCCT</w:t>
            </w:r>
          </w:p>
        </w:tc>
        <w:tc>
          <w:tcPr>
            <w:tcW w:w="1210" w:type="dxa"/>
            <w:vMerge/>
            <w:vAlign w:val="center"/>
          </w:tcPr>
          <w:p w14:paraId="3D0C9D3B" w14:textId="77777777" w:rsidR="00C01811" w:rsidRDefault="00C01811">
            <w:pPr>
              <w:pStyle w:val="a8"/>
            </w:pPr>
          </w:p>
        </w:tc>
      </w:tr>
      <w:tr w:rsidR="00C01811" w14:paraId="37CA4138" w14:textId="77777777">
        <w:trPr>
          <w:trHeight w:val="522"/>
          <w:jc w:val="center"/>
        </w:trPr>
        <w:tc>
          <w:tcPr>
            <w:tcW w:w="1130" w:type="dxa"/>
            <w:vMerge/>
            <w:shd w:val="clear" w:color="auto" w:fill="FFFFFF"/>
            <w:vAlign w:val="center"/>
          </w:tcPr>
          <w:p w14:paraId="0C3FBEE8" w14:textId="77777777" w:rsidR="00C01811" w:rsidRDefault="00C01811">
            <w:pPr>
              <w:pStyle w:val="a8"/>
            </w:pPr>
          </w:p>
        </w:tc>
        <w:tc>
          <w:tcPr>
            <w:tcW w:w="1479" w:type="dxa"/>
            <w:shd w:val="clear" w:color="auto" w:fill="FFFFFF"/>
            <w:vAlign w:val="center"/>
          </w:tcPr>
          <w:p w14:paraId="048B83FB" w14:textId="77777777" w:rsidR="00C01811" w:rsidRDefault="002F484F">
            <w:pPr>
              <w:pStyle w:val="a8"/>
            </w:pPr>
            <w:r>
              <w:rPr>
                <w:i/>
                <w:iCs/>
              </w:rPr>
              <w:t>ompA</w:t>
            </w:r>
            <w:r>
              <w:t>-in1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7752E269" w14:textId="77777777" w:rsidR="00C01811" w:rsidRDefault="002F484F">
            <w:pPr>
              <w:pStyle w:val="a8"/>
            </w:pPr>
            <w:r>
              <w:rPr>
                <w:rFonts w:hint="eastAsia"/>
              </w:rPr>
              <w:t>CTTAAAGCCGCTTTATTCACCACCTC</w:t>
            </w:r>
          </w:p>
        </w:tc>
        <w:tc>
          <w:tcPr>
            <w:tcW w:w="1210" w:type="dxa"/>
            <w:vMerge w:val="restart"/>
            <w:vAlign w:val="center"/>
          </w:tcPr>
          <w:p w14:paraId="41C4D91F" w14:textId="77777777" w:rsidR="00C01811" w:rsidRDefault="009A4DB2">
            <w:pPr>
              <w:pStyle w:val="a8"/>
            </w:pPr>
            <w:r>
              <w:rPr>
                <w:rFonts w:hint="eastAsia"/>
              </w:rPr>
              <w:t>[1]</w:t>
            </w:r>
          </w:p>
        </w:tc>
      </w:tr>
      <w:tr w:rsidR="00C01811" w14:paraId="18710CA8" w14:textId="77777777">
        <w:trPr>
          <w:trHeight w:val="522"/>
          <w:jc w:val="center"/>
        </w:trPr>
        <w:tc>
          <w:tcPr>
            <w:tcW w:w="1130" w:type="dxa"/>
            <w:vMerge/>
            <w:shd w:val="clear" w:color="auto" w:fill="FFFFFF"/>
            <w:vAlign w:val="center"/>
          </w:tcPr>
          <w:p w14:paraId="6534DBB5" w14:textId="77777777" w:rsidR="00C01811" w:rsidRDefault="00C01811">
            <w:pPr>
              <w:pStyle w:val="a8"/>
            </w:pPr>
          </w:p>
        </w:tc>
        <w:tc>
          <w:tcPr>
            <w:tcW w:w="1479" w:type="dxa"/>
            <w:shd w:val="clear" w:color="auto" w:fill="FFFFFF"/>
            <w:vAlign w:val="center"/>
          </w:tcPr>
          <w:p w14:paraId="37DD8AD7" w14:textId="77777777" w:rsidR="00C01811" w:rsidRDefault="002F484F">
            <w:pPr>
              <w:pStyle w:val="a8"/>
            </w:pPr>
            <w:r>
              <w:rPr>
                <w:i/>
                <w:iCs/>
              </w:rPr>
              <w:t>ompA</w:t>
            </w:r>
            <w:r>
              <w:t>-in2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49243D03" w14:textId="77777777" w:rsidR="00C01811" w:rsidRDefault="002F484F">
            <w:pPr>
              <w:pStyle w:val="a8"/>
            </w:pPr>
            <w:r>
              <w:rPr>
                <w:rFonts w:hint="eastAsia"/>
                <w:lang w:val="zh-CN"/>
              </w:rPr>
              <w:t>CCTGTATAATTATCGGCAGGAGC</w:t>
            </w:r>
          </w:p>
        </w:tc>
        <w:tc>
          <w:tcPr>
            <w:tcW w:w="1210" w:type="dxa"/>
            <w:vMerge/>
            <w:vAlign w:val="center"/>
          </w:tcPr>
          <w:p w14:paraId="0E456CF1" w14:textId="77777777" w:rsidR="00C01811" w:rsidRDefault="00C01811">
            <w:pPr>
              <w:pStyle w:val="a8"/>
            </w:pPr>
          </w:p>
        </w:tc>
      </w:tr>
      <w:tr w:rsidR="00C01811" w14:paraId="3B58D9F4" w14:textId="77777777">
        <w:trPr>
          <w:trHeight w:val="522"/>
          <w:jc w:val="center"/>
        </w:trPr>
        <w:tc>
          <w:tcPr>
            <w:tcW w:w="1130" w:type="dxa"/>
            <w:vMerge w:val="restart"/>
            <w:shd w:val="clear" w:color="auto" w:fill="FFFFFF"/>
            <w:vAlign w:val="center"/>
          </w:tcPr>
          <w:p w14:paraId="43FF37DD" w14:textId="77777777" w:rsidR="00C01811" w:rsidRDefault="002F484F">
            <w:pPr>
              <w:pStyle w:val="a8"/>
            </w:pPr>
            <w:proofErr w:type="spellStart"/>
            <w:r>
              <w:rPr>
                <w:i/>
                <w:iCs/>
              </w:rPr>
              <w:t>gltA</w:t>
            </w:r>
            <w:proofErr w:type="spellEnd"/>
          </w:p>
        </w:tc>
        <w:tc>
          <w:tcPr>
            <w:tcW w:w="1479" w:type="dxa"/>
            <w:shd w:val="clear" w:color="auto" w:fill="FFFFFF"/>
            <w:vAlign w:val="center"/>
          </w:tcPr>
          <w:p w14:paraId="310EE0EB" w14:textId="77777777" w:rsidR="00C01811" w:rsidRDefault="002F484F">
            <w:pPr>
              <w:pStyle w:val="a8"/>
            </w:pPr>
            <w:r>
              <w:rPr>
                <w:i/>
                <w:iCs/>
              </w:rPr>
              <w:t>gltA</w:t>
            </w:r>
            <w:r>
              <w:t>-out1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22D763BA" w14:textId="77777777" w:rsidR="00C01811" w:rsidRDefault="002F484F">
            <w:pPr>
              <w:pStyle w:val="a8"/>
            </w:pPr>
            <w:r>
              <w:t>ATGACCAATGAAAATAATAAT</w:t>
            </w:r>
          </w:p>
        </w:tc>
        <w:tc>
          <w:tcPr>
            <w:tcW w:w="1210" w:type="dxa"/>
            <w:vMerge w:val="restart"/>
            <w:vAlign w:val="center"/>
          </w:tcPr>
          <w:p w14:paraId="3C198D91" w14:textId="77777777" w:rsidR="00C01811" w:rsidRDefault="002F484F">
            <w:pPr>
              <w:pStyle w:val="a8"/>
            </w:pPr>
            <w:r>
              <w:rPr>
                <w:rFonts w:hint="eastAsia"/>
              </w:rPr>
              <w:t>[1]</w:t>
            </w:r>
          </w:p>
        </w:tc>
      </w:tr>
      <w:tr w:rsidR="00C01811" w14:paraId="2B868AAE" w14:textId="77777777">
        <w:trPr>
          <w:trHeight w:val="522"/>
          <w:jc w:val="center"/>
        </w:trPr>
        <w:tc>
          <w:tcPr>
            <w:tcW w:w="1130" w:type="dxa"/>
            <w:vMerge/>
            <w:shd w:val="clear" w:color="auto" w:fill="FFFFFF"/>
            <w:vAlign w:val="center"/>
          </w:tcPr>
          <w:p w14:paraId="5AAE3D28" w14:textId="77777777" w:rsidR="00C01811" w:rsidRDefault="00C01811">
            <w:pPr>
              <w:pStyle w:val="a8"/>
            </w:pPr>
          </w:p>
        </w:tc>
        <w:tc>
          <w:tcPr>
            <w:tcW w:w="1479" w:type="dxa"/>
            <w:shd w:val="clear" w:color="auto" w:fill="FFFFFF"/>
            <w:vAlign w:val="center"/>
          </w:tcPr>
          <w:p w14:paraId="696D075D" w14:textId="77777777" w:rsidR="00C01811" w:rsidRDefault="002F484F">
            <w:pPr>
              <w:pStyle w:val="a8"/>
            </w:pPr>
            <w:r>
              <w:rPr>
                <w:i/>
                <w:iCs/>
              </w:rPr>
              <w:t>gltA</w:t>
            </w:r>
            <w:r>
              <w:t>-out2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16C060D7" w14:textId="77777777" w:rsidR="00C01811" w:rsidRDefault="002F484F">
            <w:pPr>
              <w:pStyle w:val="a8"/>
            </w:pPr>
            <w:r>
              <w:t>ATTGCAAAAAGTACAGTGAACA</w:t>
            </w:r>
          </w:p>
        </w:tc>
        <w:tc>
          <w:tcPr>
            <w:tcW w:w="1210" w:type="dxa"/>
            <w:vMerge/>
            <w:vAlign w:val="center"/>
          </w:tcPr>
          <w:p w14:paraId="6D4FDAB7" w14:textId="77777777" w:rsidR="00C01811" w:rsidRDefault="00C01811">
            <w:pPr>
              <w:pStyle w:val="a8"/>
            </w:pPr>
          </w:p>
        </w:tc>
      </w:tr>
      <w:tr w:rsidR="00C01811" w14:paraId="4CCF98FF" w14:textId="77777777">
        <w:trPr>
          <w:trHeight w:val="522"/>
          <w:jc w:val="center"/>
        </w:trPr>
        <w:tc>
          <w:tcPr>
            <w:tcW w:w="1130" w:type="dxa"/>
            <w:vMerge/>
            <w:shd w:val="clear" w:color="auto" w:fill="FFFFFF"/>
            <w:vAlign w:val="center"/>
          </w:tcPr>
          <w:p w14:paraId="6382F3C6" w14:textId="77777777" w:rsidR="00C01811" w:rsidRDefault="00C01811">
            <w:pPr>
              <w:pStyle w:val="a8"/>
            </w:pPr>
          </w:p>
        </w:tc>
        <w:tc>
          <w:tcPr>
            <w:tcW w:w="1479" w:type="dxa"/>
            <w:shd w:val="clear" w:color="auto" w:fill="FFFFFF"/>
            <w:vAlign w:val="center"/>
          </w:tcPr>
          <w:p w14:paraId="31CEE678" w14:textId="77777777" w:rsidR="00C01811" w:rsidRDefault="002F484F">
            <w:pPr>
              <w:pStyle w:val="a8"/>
            </w:pPr>
            <w:r>
              <w:rPr>
                <w:i/>
                <w:iCs/>
              </w:rPr>
              <w:t>gltA</w:t>
            </w:r>
            <w:r>
              <w:t>-in1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696C66E1" w14:textId="77777777" w:rsidR="00C01811" w:rsidRDefault="002F484F">
            <w:pPr>
              <w:pStyle w:val="a8"/>
            </w:pPr>
            <w:r>
              <w:rPr>
                <w:rFonts w:hint="eastAsia"/>
              </w:rPr>
              <w:t>GGAATCTTGCGGCATCGAGGATATG</w:t>
            </w:r>
          </w:p>
        </w:tc>
        <w:tc>
          <w:tcPr>
            <w:tcW w:w="1210" w:type="dxa"/>
            <w:vMerge w:val="restart"/>
            <w:vAlign w:val="center"/>
          </w:tcPr>
          <w:p w14:paraId="7EB3A50B" w14:textId="77777777" w:rsidR="00C01811" w:rsidRDefault="009A4DB2">
            <w:pPr>
              <w:pStyle w:val="a8"/>
            </w:pPr>
            <w:r>
              <w:rPr>
                <w:rFonts w:hint="eastAsia"/>
              </w:rPr>
              <w:t>[1]</w:t>
            </w:r>
          </w:p>
        </w:tc>
      </w:tr>
      <w:tr w:rsidR="00C01811" w14:paraId="74758057" w14:textId="77777777">
        <w:trPr>
          <w:trHeight w:val="522"/>
          <w:jc w:val="center"/>
        </w:trPr>
        <w:tc>
          <w:tcPr>
            <w:tcW w:w="1130" w:type="dxa"/>
            <w:vMerge/>
            <w:shd w:val="clear" w:color="auto" w:fill="FFFFFF"/>
            <w:vAlign w:val="center"/>
          </w:tcPr>
          <w:p w14:paraId="532D4E2B" w14:textId="77777777" w:rsidR="00C01811" w:rsidRDefault="00C01811">
            <w:pPr>
              <w:pStyle w:val="a8"/>
            </w:pPr>
          </w:p>
        </w:tc>
        <w:tc>
          <w:tcPr>
            <w:tcW w:w="1479" w:type="dxa"/>
            <w:shd w:val="clear" w:color="auto" w:fill="FFFFFF"/>
            <w:vAlign w:val="center"/>
          </w:tcPr>
          <w:p w14:paraId="0C1CB82B" w14:textId="77777777" w:rsidR="00C01811" w:rsidRDefault="002F484F">
            <w:pPr>
              <w:pStyle w:val="a8"/>
            </w:pPr>
            <w:r>
              <w:rPr>
                <w:i/>
                <w:iCs/>
              </w:rPr>
              <w:t>gltA</w:t>
            </w:r>
            <w:r>
              <w:t>-in2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44D1F65A" w14:textId="77777777" w:rsidR="00C01811" w:rsidRDefault="002F484F">
            <w:pPr>
              <w:pStyle w:val="a8"/>
            </w:pPr>
            <w:r>
              <w:rPr>
                <w:rFonts w:hint="eastAsia"/>
                <w:lang w:val="zh-CN"/>
              </w:rPr>
              <w:t>CCATAGCTTTATAGATAATACCCG</w:t>
            </w:r>
          </w:p>
        </w:tc>
        <w:tc>
          <w:tcPr>
            <w:tcW w:w="1210" w:type="dxa"/>
            <w:vMerge/>
            <w:vAlign w:val="center"/>
          </w:tcPr>
          <w:p w14:paraId="45E4C565" w14:textId="77777777" w:rsidR="00C01811" w:rsidRDefault="00C01811">
            <w:pPr>
              <w:pStyle w:val="a8"/>
            </w:pPr>
          </w:p>
        </w:tc>
      </w:tr>
      <w:tr w:rsidR="00C01811" w14:paraId="7CE03C85" w14:textId="77777777">
        <w:trPr>
          <w:trHeight w:val="329"/>
          <w:jc w:val="center"/>
        </w:trPr>
        <w:tc>
          <w:tcPr>
            <w:tcW w:w="1130" w:type="dxa"/>
            <w:vMerge w:val="restart"/>
            <w:shd w:val="clear" w:color="auto" w:fill="FFFFFF"/>
            <w:vAlign w:val="center"/>
          </w:tcPr>
          <w:p w14:paraId="5AC982D7" w14:textId="77777777" w:rsidR="00C01811" w:rsidRDefault="002F484F">
            <w:pPr>
              <w:pStyle w:val="a8"/>
            </w:pPr>
            <w:proofErr w:type="spellStart"/>
            <w:r>
              <w:rPr>
                <w:i/>
                <w:iCs/>
              </w:rPr>
              <w:t>ompB</w:t>
            </w:r>
            <w:proofErr w:type="spellEnd"/>
          </w:p>
        </w:tc>
        <w:tc>
          <w:tcPr>
            <w:tcW w:w="1479" w:type="dxa"/>
            <w:shd w:val="clear" w:color="auto" w:fill="FFFFFF"/>
            <w:vAlign w:val="center"/>
          </w:tcPr>
          <w:p w14:paraId="7FAD480B" w14:textId="77777777" w:rsidR="00C01811" w:rsidRDefault="002F484F">
            <w:pPr>
              <w:pStyle w:val="a8"/>
            </w:pPr>
            <w:r>
              <w:rPr>
                <w:i/>
                <w:iCs/>
              </w:rPr>
              <w:t>ompB</w:t>
            </w:r>
            <w:r>
              <w:t>-out1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35B1DB50" w14:textId="77777777" w:rsidR="00C01811" w:rsidRDefault="002F484F">
            <w:pPr>
              <w:pStyle w:val="a8"/>
            </w:pPr>
            <w:r>
              <w:t>ACAGCTACCATAGTAGCCAG</w:t>
            </w:r>
          </w:p>
        </w:tc>
        <w:tc>
          <w:tcPr>
            <w:tcW w:w="1210" w:type="dxa"/>
            <w:vMerge w:val="restart"/>
            <w:vAlign w:val="center"/>
          </w:tcPr>
          <w:p w14:paraId="033755B9" w14:textId="77777777" w:rsidR="00C01811" w:rsidRDefault="009A4DB2">
            <w:pPr>
              <w:pStyle w:val="a8"/>
            </w:pPr>
            <w:r>
              <w:rPr>
                <w:rFonts w:hint="eastAsia"/>
              </w:rPr>
              <w:t>[1]</w:t>
            </w:r>
          </w:p>
        </w:tc>
      </w:tr>
      <w:tr w:rsidR="00C01811" w14:paraId="1F0CB8B1" w14:textId="77777777">
        <w:trPr>
          <w:trHeight w:val="522"/>
          <w:jc w:val="center"/>
        </w:trPr>
        <w:tc>
          <w:tcPr>
            <w:tcW w:w="1130" w:type="dxa"/>
            <w:vMerge/>
            <w:shd w:val="clear" w:color="auto" w:fill="FFFFFF"/>
            <w:vAlign w:val="center"/>
          </w:tcPr>
          <w:p w14:paraId="417EC1DD" w14:textId="77777777" w:rsidR="00C01811" w:rsidRDefault="00C01811">
            <w:pPr>
              <w:pStyle w:val="a8"/>
            </w:pPr>
          </w:p>
        </w:tc>
        <w:tc>
          <w:tcPr>
            <w:tcW w:w="1479" w:type="dxa"/>
            <w:shd w:val="clear" w:color="auto" w:fill="FFFFFF"/>
            <w:vAlign w:val="center"/>
          </w:tcPr>
          <w:p w14:paraId="36E01C51" w14:textId="77777777" w:rsidR="00C01811" w:rsidRDefault="002F484F">
            <w:pPr>
              <w:pStyle w:val="a8"/>
            </w:pPr>
            <w:r>
              <w:rPr>
                <w:i/>
                <w:iCs/>
              </w:rPr>
              <w:t>ompB</w:t>
            </w:r>
            <w:r>
              <w:t>-out2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4EAB31E2" w14:textId="77777777" w:rsidR="00C01811" w:rsidRDefault="002F484F">
            <w:pPr>
              <w:pStyle w:val="a8"/>
            </w:pPr>
            <w:r>
              <w:t>TGCAGTATAGTTACCACCG</w:t>
            </w:r>
          </w:p>
        </w:tc>
        <w:tc>
          <w:tcPr>
            <w:tcW w:w="1210" w:type="dxa"/>
            <w:vMerge/>
            <w:vAlign w:val="center"/>
          </w:tcPr>
          <w:p w14:paraId="18A57881" w14:textId="77777777" w:rsidR="00C01811" w:rsidRDefault="00C01811">
            <w:pPr>
              <w:pStyle w:val="a8"/>
            </w:pPr>
          </w:p>
        </w:tc>
      </w:tr>
      <w:tr w:rsidR="00C01811" w14:paraId="5DC13A24" w14:textId="77777777">
        <w:trPr>
          <w:trHeight w:val="522"/>
          <w:jc w:val="center"/>
        </w:trPr>
        <w:tc>
          <w:tcPr>
            <w:tcW w:w="1130" w:type="dxa"/>
            <w:vMerge/>
            <w:shd w:val="clear" w:color="auto" w:fill="FFFFFF"/>
            <w:vAlign w:val="center"/>
          </w:tcPr>
          <w:p w14:paraId="4616313F" w14:textId="77777777" w:rsidR="00C01811" w:rsidRDefault="00C01811">
            <w:pPr>
              <w:pStyle w:val="a8"/>
            </w:pPr>
          </w:p>
        </w:tc>
        <w:tc>
          <w:tcPr>
            <w:tcW w:w="1479" w:type="dxa"/>
            <w:shd w:val="clear" w:color="auto" w:fill="FFFFFF"/>
            <w:vAlign w:val="center"/>
          </w:tcPr>
          <w:p w14:paraId="5C6C1AA6" w14:textId="77777777" w:rsidR="00C01811" w:rsidRDefault="002F484F">
            <w:pPr>
              <w:pStyle w:val="a8"/>
            </w:pPr>
            <w:r>
              <w:rPr>
                <w:i/>
                <w:iCs/>
              </w:rPr>
              <w:t>ompB</w:t>
            </w:r>
            <w:r>
              <w:t>-in1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3A472733" w14:textId="77777777" w:rsidR="00C01811" w:rsidRDefault="002F484F">
            <w:pPr>
              <w:pStyle w:val="a8"/>
            </w:pPr>
            <w:r>
              <w:t>TGCTGCGGCTTCTACATT</w:t>
            </w:r>
          </w:p>
        </w:tc>
        <w:tc>
          <w:tcPr>
            <w:tcW w:w="1210" w:type="dxa"/>
            <w:vMerge/>
            <w:vAlign w:val="center"/>
          </w:tcPr>
          <w:p w14:paraId="56B7A1A6" w14:textId="77777777" w:rsidR="00C01811" w:rsidRDefault="00C01811">
            <w:pPr>
              <w:pStyle w:val="a8"/>
            </w:pPr>
          </w:p>
        </w:tc>
      </w:tr>
      <w:tr w:rsidR="00C01811" w14:paraId="3DDBA284" w14:textId="77777777" w:rsidTr="009A4DB2">
        <w:trPr>
          <w:trHeight w:val="522"/>
          <w:jc w:val="center"/>
        </w:trPr>
        <w:tc>
          <w:tcPr>
            <w:tcW w:w="1130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8E052F0" w14:textId="77777777" w:rsidR="00C01811" w:rsidRDefault="00C01811">
            <w:pPr>
              <w:pStyle w:val="a8"/>
            </w:pPr>
          </w:p>
        </w:tc>
        <w:tc>
          <w:tcPr>
            <w:tcW w:w="147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0DAB58D" w14:textId="77777777" w:rsidR="00C01811" w:rsidRDefault="002F484F">
            <w:pPr>
              <w:pStyle w:val="a8"/>
            </w:pPr>
            <w:r>
              <w:rPr>
                <w:i/>
                <w:iCs/>
              </w:rPr>
              <w:t>ompB</w:t>
            </w:r>
            <w:r>
              <w:t>-in2</w:t>
            </w:r>
          </w:p>
        </w:tc>
        <w:tc>
          <w:tcPr>
            <w:tcW w:w="427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173BF6F" w14:textId="77777777" w:rsidR="00C01811" w:rsidRDefault="002F484F">
            <w:pPr>
              <w:pStyle w:val="a8"/>
            </w:pPr>
            <w:r>
              <w:t>ACCGCCAGCGTTCCCTAT</w:t>
            </w:r>
          </w:p>
        </w:tc>
        <w:tc>
          <w:tcPr>
            <w:tcW w:w="1210" w:type="dxa"/>
            <w:vMerge/>
            <w:tcBorders>
              <w:bottom w:val="single" w:sz="12" w:space="0" w:color="auto"/>
            </w:tcBorders>
            <w:vAlign w:val="center"/>
          </w:tcPr>
          <w:p w14:paraId="6083DDAA" w14:textId="77777777" w:rsidR="00C01811" w:rsidRDefault="00C01811">
            <w:pPr>
              <w:pStyle w:val="a8"/>
            </w:pPr>
          </w:p>
        </w:tc>
      </w:tr>
    </w:tbl>
    <w:p w14:paraId="2DF6810A" w14:textId="77777777" w:rsidR="00C01811" w:rsidRDefault="00C01811"/>
    <w:p w14:paraId="64C1235D" w14:textId="77777777" w:rsidR="00C01811" w:rsidRDefault="00C01811"/>
    <w:p w14:paraId="6076929B" w14:textId="77777777" w:rsidR="00C01811" w:rsidRPr="00D679D4" w:rsidRDefault="002F484F">
      <w:pPr>
        <w:rPr>
          <w:b/>
          <w:sz w:val="24"/>
          <w:szCs w:val="24"/>
        </w:rPr>
      </w:pPr>
      <w:r w:rsidRPr="00D679D4">
        <w:rPr>
          <w:rFonts w:hint="eastAsia"/>
          <w:b/>
          <w:sz w:val="24"/>
          <w:szCs w:val="24"/>
        </w:rPr>
        <w:t>References</w:t>
      </w:r>
    </w:p>
    <w:p w14:paraId="3FE32CC2" w14:textId="77777777" w:rsidR="00B740D3" w:rsidRPr="005407D9" w:rsidRDefault="00B740D3" w:rsidP="00B740D3">
      <w:pPr>
        <w:numPr>
          <w:ilvl w:val="0"/>
          <w:numId w:val="1"/>
        </w:numPr>
        <w:spacing w:line="480" w:lineRule="auto"/>
        <w:rPr>
          <w:rFonts w:cs="Times New Roman"/>
        </w:rPr>
      </w:pPr>
      <w:r w:rsidRPr="005407D9">
        <w:rPr>
          <w:rFonts w:cs="Times New Roman"/>
        </w:rPr>
        <w:t xml:space="preserve">Zhao S, Yang M, Jiang M, Yan B, Zhao S, Yuan W, et al. </w:t>
      </w:r>
      <w:r w:rsidRPr="005407D9">
        <w:rPr>
          <w:rFonts w:cs="Times New Roman"/>
          <w:i/>
          <w:iCs/>
        </w:rPr>
        <w:t xml:space="preserve">Rickettsia </w:t>
      </w:r>
      <w:proofErr w:type="spellStart"/>
      <w:r w:rsidRPr="005407D9">
        <w:rPr>
          <w:rFonts w:cs="Times New Roman"/>
          <w:i/>
          <w:iCs/>
        </w:rPr>
        <w:t>raoultii</w:t>
      </w:r>
      <w:proofErr w:type="spellEnd"/>
      <w:r w:rsidRPr="005407D9">
        <w:rPr>
          <w:rFonts w:cs="Times New Roman"/>
        </w:rPr>
        <w:t xml:space="preserve"> and </w:t>
      </w:r>
      <w:r w:rsidRPr="005407D9">
        <w:rPr>
          <w:rFonts w:cs="Times New Roman"/>
          <w:i/>
          <w:iCs/>
        </w:rPr>
        <w:t xml:space="preserve">Rickettsia </w:t>
      </w:r>
      <w:proofErr w:type="spellStart"/>
      <w:r w:rsidRPr="005407D9">
        <w:rPr>
          <w:rFonts w:cs="Times New Roman"/>
          <w:i/>
          <w:iCs/>
        </w:rPr>
        <w:t>sibirica</w:t>
      </w:r>
      <w:proofErr w:type="spellEnd"/>
      <w:r w:rsidRPr="005407D9">
        <w:rPr>
          <w:rFonts w:cs="Times New Roman"/>
        </w:rPr>
        <w:t xml:space="preserve"> in ticks from the long-tailed ground squirrel near the China–Kazakhstan border. Exp Appl </w:t>
      </w:r>
      <w:proofErr w:type="spellStart"/>
      <w:r w:rsidRPr="005407D9">
        <w:rPr>
          <w:rFonts w:cs="Times New Roman"/>
        </w:rPr>
        <w:t>Acarol</w:t>
      </w:r>
      <w:proofErr w:type="spellEnd"/>
      <w:r w:rsidRPr="005407D9">
        <w:rPr>
          <w:rFonts w:cs="Times New Roman"/>
        </w:rPr>
        <w:t>. 2019;77:425-33</w:t>
      </w:r>
    </w:p>
    <w:p w14:paraId="0938F043" w14:textId="77777777" w:rsidR="00C01811" w:rsidRDefault="00C01811">
      <w:pPr>
        <w:ind w:left="271" w:hangingChars="129" w:hanging="271"/>
      </w:pPr>
    </w:p>
    <w:sectPr w:rsidR="00C01811" w:rsidSect="009A4DB2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B8FCF" w14:textId="77777777" w:rsidR="000A4FE0" w:rsidRDefault="000A4FE0" w:rsidP="009A4DB2">
      <w:r>
        <w:separator/>
      </w:r>
    </w:p>
  </w:endnote>
  <w:endnote w:type="continuationSeparator" w:id="0">
    <w:p w14:paraId="44C9BF84" w14:textId="77777777" w:rsidR="000A4FE0" w:rsidRDefault="000A4FE0" w:rsidP="009A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EC1FA" w14:textId="77777777" w:rsidR="000A4FE0" w:rsidRDefault="000A4FE0" w:rsidP="009A4DB2">
      <w:r>
        <w:separator/>
      </w:r>
    </w:p>
  </w:footnote>
  <w:footnote w:type="continuationSeparator" w:id="0">
    <w:p w14:paraId="3C7B9AB9" w14:textId="77777777" w:rsidR="000A4FE0" w:rsidRDefault="000A4FE0" w:rsidP="009A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217FC"/>
    <w:multiLevelType w:val="singleLevel"/>
    <w:tmpl w:val="5AD217F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3188"/>
    <w:rsid w:val="000A4FE0"/>
    <w:rsid w:val="000E4429"/>
    <w:rsid w:val="0012775C"/>
    <w:rsid w:val="001322EF"/>
    <w:rsid w:val="00151567"/>
    <w:rsid w:val="00172A27"/>
    <w:rsid w:val="001A0266"/>
    <w:rsid w:val="00281FC5"/>
    <w:rsid w:val="002D576C"/>
    <w:rsid w:val="002F484F"/>
    <w:rsid w:val="00322D17"/>
    <w:rsid w:val="003256C4"/>
    <w:rsid w:val="00386C66"/>
    <w:rsid w:val="003957EE"/>
    <w:rsid w:val="0040111A"/>
    <w:rsid w:val="0042492F"/>
    <w:rsid w:val="006E757D"/>
    <w:rsid w:val="008165EE"/>
    <w:rsid w:val="00856BA4"/>
    <w:rsid w:val="00882589"/>
    <w:rsid w:val="008D724E"/>
    <w:rsid w:val="00933AA9"/>
    <w:rsid w:val="009A4DB2"/>
    <w:rsid w:val="009F16D0"/>
    <w:rsid w:val="00AD097D"/>
    <w:rsid w:val="00B740D3"/>
    <w:rsid w:val="00BD3381"/>
    <w:rsid w:val="00C01811"/>
    <w:rsid w:val="00D644A6"/>
    <w:rsid w:val="00D679D4"/>
    <w:rsid w:val="00D8723F"/>
    <w:rsid w:val="045C69A8"/>
    <w:rsid w:val="0DCF4875"/>
    <w:rsid w:val="125B7FEB"/>
    <w:rsid w:val="13F741A6"/>
    <w:rsid w:val="15F27312"/>
    <w:rsid w:val="1C217B90"/>
    <w:rsid w:val="1C572B07"/>
    <w:rsid w:val="1FDF1852"/>
    <w:rsid w:val="233279E2"/>
    <w:rsid w:val="27193067"/>
    <w:rsid w:val="2B1F2712"/>
    <w:rsid w:val="377A08E4"/>
    <w:rsid w:val="3BDC175B"/>
    <w:rsid w:val="3E1159CC"/>
    <w:rsid w:val="43D3249F"/>
    <w:rsid w:val="45AA564A"/>
    <w:rsid w:val="45CB56F9"/>
    <w:rsid w:val="487B2481"/>
    <w:rsid w:val="507374C2"/>
    <w:rsid w:val="58694C35"/>
    <w:rsid w:val="5BD4607B"/>
    <w:rsid w:val="5C4B41EC"/>
    <w:rsid w:val="5CA6471D"/>
    <w:rsid w:val="605135E3"/>
    <w:rsid w:val="629D55A4"/>
    <w:rsid w:val="653C57B3"/>
    <w:rsid w:val="659A26E6"/>
    <w:rsid w:val="6D742235"/>
    <w:rsid w:val="6F140125"/>
    <w:rsid w:val="719C6DCD"/>
    <w:rsid w:val="74F11119"/>
    <w:rsid w:val="76430BB4"/>
    <w:rsid w:val="79A0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7E9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6BA4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856BA4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56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856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856BA4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sid w:val="00856BA4"/>
    <w:rPr>
      <w:rFonts w:eastAsiaTheme="minorEastAsia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856BA4"/>
    <w:rPr>
      <w:rFonts w:eastAsiaTheme="minorEastAsia" w:cstheme="minorBidi"/>
      <w:kern w:val="2"/>
      <w:sz w:val="18"/>
      <w:szCs w:val="18"/>
    </w:rPr>
  </w:style>
  <w:style w:type="paragraph" w:customStyle="1" w:styleId="a8">
    <w:name w:val="表文字"/>
    <w:qFormat/>
    <w:rsid w:val="00856BA4"/>
    <w:rPr>
      <w:rFonts w:ascii="Times New Roman" w:eastAsia="宋体" w:hAnsi="Times New Roman" w:cs="Times New Roman"/>
      <w:sz w:val="21"/>
      <w:szCs w:val="22"/>
    </w:rPr>
  </w:style>
  <w:style w:type="paragraph" w:styleId="a9">
    <w:name w:val="Balloon Text"/>
    <w:basedOn w:val="a"/>
    <w:link w:val="aa"/>
    <w:rsid w:val="00151567"/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rsid w:val="00151567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2019-12-25T19:07:00Z</dcterms:created>
  <dcterms:modified xsi:type="dcterms:W3CDTF">2019-12-29T03:01:00Z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