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1AD55F" w14:textId="77777777" w:rsidR="00620679" w:rsidRPr="001B1C75" w:rsidRDefault="00620679" w:rsidP="00620679">
      <w:pPr>
        <w:jc w:val="center"/>
        <w:rPr>
          <w:rFonts w:ascii="Arial Narrow" w:hAnsi="Arial Narrow" w:cs="Arial"/>
          <w:b/>
          <w:sz w:val="28"/>
          <w:szCs w:val="28"/>
          <w:lang w:val="en-US"/>
        </w:rPr>
      </w:pPr>
      <w:r w:rsidRPr="001B1C75">
        <w:rPr>
          <w:rFonts w:ascii="Arial Narrow" w:hAnsi="Arial Narrow" w:cs="Arial"/>
          <w:b/>
          <w:sz w:val="28"/>
          <w:szCs w:val="28"/>
          <w:lang w:val="en-US"/>
        </w:rPr>
        <w:t xml:space="preserve">Meta-analysis to Assess the Impact of Centre’s Heart Transplant Status and Volume on in-hospital Outcomes Following Extracorporeal Membrane Oxygenation for Refractory Post-cardiotomy Cardiogenic Shock </w:t>
      </w:r>
    </w:p>
    <w:p w14:paraId="1078740F" w14:textId="77777777" w:rsidR="00620679" w:rsidRPr="001B1C75" w:rsidRDefault="00620679" w:rsidP="00620679">
      <w:pPr>
        <w:rPr>
          <w:rFonts w:ascii="Arial Narrow" w:hAnsi="Arial Narrow" w:cs="Arial"/>
          <w:b/>
          <w:sz w:val="28"/>
          <w:szCs w:val="28"/>
          <w:lang w:val="en-US"/>
        </w:rPr>
      </w:pPr>
    </w:p>
    <w:p w14:paraId="78090F0E" w14:textId="77777777" w:rsidR="00620679" w:rsidRPr="001B1C75" w:rsidRDefault="00620679" w:rsidP="00620679">
      <w:pPr>
        <w:rPr>
          <w:rFonts w:ascii="Arial Narrow" w:hAnsi="Arial Narrow" w:cs="Arial"/>
          <w:sz w:val="28"/>
          <w:szCs w:val="28"/>
          <w:lang w:val="en-US"/>
        </w:rPr>
      </w:pPr>
    </w:p>
    <w:p w14:paraId="0E93815A" w14:textId="77777777" w:rsidR="00620679" w:rsidRPr="001B1C75" w:rsidRDefault="00620679" w:rsidP="00620679">
      <w:pPr>
        <w:jc w:val="center"/>
        <w:rPr>
          <w:rFonts w:ascii="Arial Narrow" w:hAnsi="Arial Narrow" w:cs="Arial"/>
          <w:sz w:val="28"/>
          <w:szCs w:val="28"/>
          <w:lang w:val="en-US"/>
        </w:rPr>
      </w:pPr>
      <w:r w:rsidRPr="001B1C75">
        <w:rPr>
          <w:rFonts w:ascii="Arial Narrow" w:hAnsi="Arial Narrow" w:cs="Arial"/>
          <w:sz w:val="28"/>
          <w:szCs w:val="28"/>
          <w:lang w:val="en-US"/>
        </w:rPr>
        <w:t>- Impact of Transplant Status and Volume on ECMO results -</w:t>
      </w:r>
    </w:p>
    <w:p w14:paraId="1071869E" w14:textId="77777777" w:rsidR="003D5C96" w:rsidRPr="009F51E2" w:rsidRDefault="003D5C96" w:rsidP="003D5C96">
      <w:pPr>
        <w:rPr>
          <w:rFonts w:ascii="Arial Narrow" w:hAnsi="Arial Narrow"/>
        </w:rPr>
      </w:pPr>
    </w:p>
    <w:p w14:paraId="6E460D00" w14:textId="77777777" w:rsidR="003D5C96" w:rsidRPr="009F51E2" w:rsidRDefault="003D5C96" w:rsidP="003D5C96">
      <w:pPr>
        <w:rPr>
          <w:rFonts w:ascii="Arial Narrow" w:hAnsi="Arial Narrow"/>
        </w:rPr>
      </w:pPr>
    </w:p>
    <w:p w14:paraId="106D9C49" w14:textId="77777777" w:rsidR="003D5C96" w:rsidRPr="009F51E2" w:rsidRDefault="003D5C96" w:rsidP="003D5C96">
      <w:pPr>
        <w:rPr>
          <w:rFonts w:ascii="Arial Narrow" w:hAnsi="Arial Narrow"/>
        </w:rPr>
      </w:pPr>
    </w:p>
    <w:p w14:paraId="5811438E" w14:textId="77777777" w:rsidR="003D5C96" w:rsidRPr="009F51E2" w:rsidRDefault="003D5C96" w:rsidP="003D5C96">
      <w:pPr>
        <w:rPr>
          <w:rFonts w:ascii="Arial Narrow" w:hAnsi="Arial Narrow"/>
        </w:rPr>
      </w:pPr>
    </w:p>
    <w:p w14:paraId="295990C7" w14:textId="77777777" w:rsidR="003D5C96" w:rsidRPr="00262E17" w:rsidRDefault="003D5C96" w:rsidP="003D5C96">
      <w:pPr>
        <w:rPr>
          <w:rFonts w:ascii="Arial Narrow" w:hAnsi="Arial Narrow"/>
          <w:b/>
        </w:rPr>
      </w:pPr>
    </w:p>
    <w:p w14:paraId="6C13F53C" w14:textId="027C62E9" w:rsidR="00D4624E" w:rsidRPr="00262E17" w:rsidRDefault="003D5C96" w:rsidP="003D5C96">
      <w:pPr>
        <w:jc w:val="center"/>
        <w:rPr>
          <w:rFonts w:ascii="Arial Narrow" w:hAnsi="Arial Narrow"/>
          <w:b/>
        </w:rPr>
      </w:pPr>
      <w:r w:rsidRPr="00262E17">
        <w:rPr>
          <w:rFonts w:ascii="Arial Narrow" w:hAnsi="Arial Narrow"/>
          <w:b/>
        </w:rPr>
        <w:t>SUPPLEMENTARY APPENDIX</w:t>
      </w:r>
    </w:p>
    <w:p w14:paraId="6C7D587E" w14:textId="77777777" w:rsidR="004C7638" w:rsidRPr="00CC32DE" w:rsidRDefault="00D4624E" w:rsidP="004C7638">
      <w:pPr>
        <w:spacing w:after="200" w:line="480" w:lineRule="auto"/>
        <w:rPr>
          <w:rFonts w:ascii="Arial Narrow" w:hAnsi="Arial Narrow"/>
          <w:b/>
          <w:bCs/>
          <w:lang w:val="en-US"/>
        </w:rPr>
      </w:pPr>
      <w:r w:rsidRPr="009F51E2">
        <w:rPr>
          <w:rFonts w:ascii="Arial Narrow" w:hAnsi="Arial Narrow"/>
        </w:rPr>
        <w:br w:type="page"/>
      </w:r>
      <w:r w:rsidR="004C7638" w:rsidRPr="00CC32DE">
        <w:rPr>
          <w:rFonts w:ascii="Arial Narrow" w:hAnsi="Arial Narrow"/>
          <w:b/>
          <w:bCs/>
          <w:lang w:val="en-US"/>
        </w:rPr>
        <w:lastRenderedPageBreak/>
        <w:t>References to included studies:</w:t>
      </w:r>
    </w:p>
    <w:p w14:paraId="1FB8DD46"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Acheampong B, Johnson JN, Stulak JM, Dearani JA, Kushwaha SS, Daly RC, Haile DT, Schears GJ. Postcardiotomy ecmo support after high-risk operations in adult congenital heart disease. Congenit Heart Dis. 2016;11:751-755 1.</w:t>
      </w:r>
      <w:r w:rsidRPr="00CC32DE">
        <w:rPr>
          <w:rFonts w:ascii="Arial Narrow" w:hAnsi="Arial Narrow"/>
        </w:rPr>
        <w:tab/>
      </w:r>
    </w:p>
    <w:p w14:paraId="120D97E1"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Bakhtiary F, Keller H, Dogan S, Dzemali O, Oezaslan F, Meininger D, Ackermann H, Zwissler B, Kleine P, Moritz A. Venoarterial extracorporeal membrane oxygenation for treatment of cardiogenic shock: Clinical experiences in 45 adult patients. J Thorac Cardiovasc Surg. 2008;135:382-388</w:t>
      </w:r>
    </w:p>
    <w:p w14:paraId="2E885739"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Beckmann E, Ismail I, Cebotari S, Busse A, Martens A, Shrestha M, Kuhn C, Haverich A, Fegbeutel C. Right-sided heart failure and extracorporeal life support in patients undergoing pericardiectomy for constrictive pericarditis: A risk factor analysis for adverse outcome. Thorac Cardiovasc Surg. 2017;65:662-670</w:t>
      </w:r>
    </w:p>
    <w:p w14:paraId="3F87004C"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Beiras-Fernandez A, Deutsch MA, Kainzinger S, Kaczmarek I, Sodian R, Ueberfuhr P, Meiser B, Schmoeckel M, Reichart B, Brenner P. Extracorporeal membrane oxygenation in 108 patients with low cardiac output - a single-center experience. Int J Artif Organs. 2011;34:365-373</w:t>
      </w:r>
    </w:p>
    <w:p w14:paraId="39232E3D"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Biancari F, Dalen M, Perrotti A, Fiore A, Reichart D, Khodabandeh S, Gulbins H, Zipfel S, Al Shakaki M, Welp H, Vezzani A, Gherli T, Lommi J, Juvonen T, Svenarud P, Chocron S, Verhoye JP, Bounader K, Gatti G, Gabrielli M, Saccocci M, Kinnunen EM, Onorati F, Santarpino G, Alkhamees K, Ruggieri VG, Dell'Aquila AM. Venoarterial extracorporeal membrane oxygenation after coronary artery bypass grafting: Results of a multicenter study. Int J Cardiol. 2017;241:109-114</w:t>
      </w:r>
    </w:p>
    <w:p w14:paraId="15B1B0B5"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Burrell AJ, Pellegrino VA, Wolfe R, Wong WK, Cooper DJ, Kaye DM, Pilcher DV. Long-term survival of adults with cardiogenic shock after venoarterial extracorporeal membrane oxygenation. J Crit Care. 2015;30:949-956</w:t>
      </w:r>
    </w:p>
    <w:p w14:paraId="5CD4BB5C"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 xml:space="preserve">Carroll BJ, Shah RV, Murthy V, McCullough SA, Reza N, Thomas SS, Song TH, Newton-Cheh CH, Camuso JM, MacGillivray T, Sundt TM, Semigran MJ, Lewis GD, Baker JN, Garcia JP. Clinical features and outcomes in adults with cardiogenic shock supported by extracorporeal membrane oxygenation. </w:t>
      </w:r>
      <w:r w:rsidRPr="00CC32DE">
        <w:rPr>
          <w:rFonts w:ascii="Arial Narrow" w:hAnsi="Arial Narrow"/>
        </w:rPr>
        <w:lastRenderedPageBreak/>
        <w:t>Am J Cardiol. 2015;116:1624-1630</w:t>
      </w:r>
    </w:p>
    <w:p w14:paraId="6824ADAF"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lang w:val="en-US"/>
        </w:rPr>
      </w:pPr>
      <w:r w:rsidRPr="00CC32DE">
        <w:rPr>
          <w:rFonts w:ascii="Arial Narrow" w:hAnsi="Arial Narrow"/>
        </w:rPr>
        <w:t xml:space="preserve">Chen YC, Tsai FC, Chang CH, Lin CY, Jenq CC, Juan KC, Hsu HH, Chang MY, Tian YC, Hung CC, Fang JT, Yang CW. Prognosis of patients on extracorporeal membrane oxygenation: The impact of acute kidney injury on mortality. </w:t>
      </w:r>
      <w:r w:rsidRPr="00CC32DE">
        <w:rPr>
          <w:rFonts w:ascii="Arial Narrow" w:hAnsi="Arial Narrow"/>
          <w:lang w:val="en-US"/>
        </w:rPr>
        <w:t>Ann Thorac Surg. 2011;91:137-142</w:t>
      </w:r>
    </w:p>
    <w:p w14:paraId="6227F6AD"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Combes A, Leprince P, Luyt CE, Bonnet N, Trouillet JL, Leger P, Pavie A, Chastre J. Outcomes and long-term quality-of-life of patients supported by extracorporeal membrane oxygenation for refractory cardiogenic shock. Crit Care Med. 2008;36:1404-1411</w:t>
      </w:r>
    </w:p>
    <w:p w14:paraId="322F3E77"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Distelmaier K, Wiedemann D, Binder C, Haberl T, Zimpfer D, Heinz G, Koinig H, Felli A, Steinlechner B, Niessner A, Laufer G, Lang IM, Goliasch G. Duration of extracorporeal membrane oxygenation support and survival in cardiovascular surgery patients. J Thorac Cardiovasc Surg. 2017</w:t>
      </w:r>
    </w:p>
    <w:p w14:paraId="597C191F"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Distelmaier K, Schrutka L, Binder C, Steinlechner B, Heinz G, Lang IM, Ristl R, Maurer G, Koinig H, Wiedemann D, Rutzler K, Niessner A, Goliasch G. Cardiac arrest does not affect survival in post-operative cardiovascular surgery patients undergoing extracorporeal membrane oxygenation. Resuscitation. 2016;104:24-27</w:t>
      </w:r>
    </w:p>
    <w:p w14:paraId="08DC9574"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Doll N, Fabricius A, Borger MA, Bucerius J, Doll S, Kramer K, Ullmann C, Schmitt DV, Walther T, Falk V, Mohr FW. Temporary extracorporeal membrane oxygenation in patients with refractory postoperative cardiogenic shock--a single center experience. J Card Surg. 2003;18:512-518</w:t>
      </w:r>
    </w:p>
    <w:p w14:paraId="115E38CB"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lang w:val="en-US"/>
        </w:rPr>
      </w:pPr>
      <w:r w:rsidRPr="00CC32DE">
        <w:rPr>
          <w:rFonts w:ascii="Arial Narrow" w:hAnsi="Arial Narrow"/>
        </w:rPr>
        <w:t xml:space="preserve">Elsharkawy HA, Li L, Esa WA, Sessler DI, Bashour CA. Outcome in patients who require venoarterial extracorporeal membrane oxygenation support after cardiac surgery. </w:t>
      </w:r>
      <w:r w:rsidRPr="00CC32DE">
        <w:rPr>
          <w:rFonts w:ascii="Arial Narrow" w:hAnsi="Arial Narrow"/>
          <w:lang w:val="en-US"/>
        </w:rPr>
        <w:t>J Cardiothorac Vasc Anesth. 2010;24:946-951</w:t>
      </w:r>
    </w:p>
    <w:p w14:paraId="66B57951"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Fiser SM, Tribble CG, Kaza AK, Long SM, Zacour RK, Kern JA, Kron IL. When to discontinue extracorporeal membrane oxygenation for postcardiotomy support. Ann Thorac Surg. 2001;71:210-214</w:t>
      </w:r>
    </w:p>
    <w:p w14:paraId="5AFC13C2"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 xml:space="preserve">Guihaire J, Dang Van S, Rouze S, Rosier S, Roisne A, Langanay T, Corbineau H, Verhoye JP, Flecher E. Clinical outcomes in patients after extracorporeal membrane oxygenation support for post-cardiotomy cardiogenic shock: A single-centre experience of 92 cases. Interact Cardiovasc Thorac Surg. </w:t>
      </w:r>
      <w:r w:rsidRPr="00CC32DE">
        <w:rPr>
          <w:rFonts w:ascii="Arial Narrow" w:hAnsi="Arial Narrow"/>
        </w:rPr>
        <w:lastRenderedPageBreak/>
        <w:t>2017;25:363-369</w:t>
      </w:r>
    </w:p>
    <w:p w14:paraId="138ED292"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lang w:val="en-US"/>
        </w:rPr>
      </w:pPr>
      <w:r w:rsidRPr="00CC32DE">
        <w:rPr>
          <w:rFonts w:ascii="Arial Narrow" w:hAnsi="Arial Narrow"/>
        </w:rPr>
        <w:t xml:space="preserve">Hsu PS, Chen JL, Hong GJ, Tsai YT, Lin CY, Lee CY, Chen YG, Tsai CS. Extracorporeal membrane oxygenation for refractory cardiogenic shock after cardiac surgery: Predictors of early mortality and outcome from 51 adult patients. </w:t>
      </w:r>
      <w:r w:rsidRPr="00CC32DE">
        <w:rPr>
          <w:rFonts w:ascii="Arial Narrow" w:hAnsi="Arial Narrow"/>
          <w:lang w:val="en-US"/>
        </w:rPr>
        <w:t>Eur J Cardiothorac Surg. 2010;37:328-333</w:t>
      </w:r>
    </w:p>
    <w:p w14:paraId="6930DD64"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lang w:val="en-US"/>
        </w:rPr>
        <w:t xml:space="preserve">Kanji HD, Schulze CJ, Oreopoulos A, Lehr EJ, Wang W, MacArthur RM. </w:t>
      </w:r>
      <w:r w:rsidRPr="00CC32DE">
        <w:rPr>
          <w:rFonts w:ascii="Arial Narrow" w:hAnsi="Arial Narrow"/>
        </w:rPr>
        <w:t>Peripheral versus central cannulation for extracorporeal membrane oxygenation: A comparison of limb ischemia and transfusion requirements. Thorac Cardiovasc Surg. 2010;58:459-462</w:t>
      </w:r>
    </w:p>
    <w:p w14:paraId="12AA2191"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Ko WJ, Lin CY, Chen RJ, Wang SS, Lin FY, Chen YS. Extracorporeal membrane oxygenation support for adult postcardiotomy cardiogenic shock. Ann Thorac Surg. 2002;73:538-545</w:t>
      </w:r>
    </w:p>
    <w:p w14:paraId="23D68228"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Lamarche Y, Chow B, Bedard A, Johal N, Kaan A, Humphries KH, Cheung A. Thromboembolic events in patients on extracorporeal membrane oxygenation without anticoagulation. Innovations (Phila). 2010;5:424-429</w:t>
      </w:r>
    </w:p>
    <w:p w14:paraId="774C0122"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Li CL, Wang H, Jia M, Ma N, Meng X, Hou XT. The early dynamic behavior of lactate is linked to mortality in postcardiotomy patients with extracorporeal membrane oxygenation support: A retrospective observational study. J Thorac Cardiovasc Surg. 2015;149:1445-1450</w:t>
      </w:r>
    </w:p>
    <w:p w14:paraId="39D475EE"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Liden H, Wiklund L, Haraldsson A, Berglin E, Hultman J, Dellgren G. Temporary circulatory support with extra corporeal membrane oxygenation in adults with refractory cardiogenic shock. Scand Cardiovasc J. 2009;43:226-232</w:t>
      </w:r>
    </w:p>
    <w:p w14:paraId="26BCF99D"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Liu KS, Tsai FC, Huang YK, Wu MY, Chang YS, Chu JJ, Lin PJ. Extracorporeal life support: A simple and effective weapon for postcardiotomy right ventricular failure. Artif Organs. 2009;33:504-508</w:t>
      </w:r>
    </w:p>
    <w:p w14:paraId="3AC0C0D2"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Loforte A, Marinelli G, Musumeci F, Folesani G, Pilato E, Martin Suarez S, Montalto A, Lilla Della Monica P, Grigioni F, Frascaroli G, Menichetti A, Di Bartolomeo R, Arpesella G. Extracorporeal membrane oxygenation support in refractory cardiogenic shock: Treatment strategies and analysis of risk factors. Artif Organs. 2014;38:E129-141</w:t>
      </w:r>
    </w:p>
    <w:p w14:paraId="0FB20864"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 xml:space="preserve">Luo XJ, Wang W, Hu SS, Sun HS, Gao HW, Long C, Song YH, Xu JP. Extracorporeal membrane </w:t>
      </w:r>
      <w:r w:rsidRPr="00CC32DE">
        <w:rPr>
          <w:rFonts w:ascii="Arial Narrow" w:hAnsi="Arial Narrow"/>
        </w:rPr>
        <w:lastRenderedPageBreak/>
        <w:t>oxygenation for treatment of cardiac failure in adult patients. Interact Cardiovasc Thorac Surg. 2009;9:296-300</w:t>
      </w:r>
    </w:p>
    <w:p w14:paraId="3BF89E79"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Mazzeffi MA, Sanchez PG, Herr D, Krause E, Evans CF, Rector R, McCormick B, Pham S, Taylor B, Griffith B, Kon ZN. Outcomes of extracorporeal cardiopulmonary resuscitation for refractory cardiac arrest in adult cardiac surgery patients. J Thorac Cardiovasc Surg. 2016;152:1133-1139</w:t>
      </w:r>
    </w:p>
    <w:p w14:paraId="4BE45FFF"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Meyer AL, Strueber M, Tomaszek S, Goerler A, Simon AR, Haverich A, Fischer S. Temporary cardiac support with a mini-circuit system consisting of a centrifugal pump and a membrane ventilator. Interact Cardiovasc Thorac Surg. 2009;9:780-783</w:t>
      </w:r>
    </w:p>
    <w:p w14:paraId="1343A3E3"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Musial R, Ochonska K, Proc A, Stolinski J, Plicner D, Kapelak B, Drwila R. Veno-arterial extracorporeal membrane oxygenation as cardiogenic shock therapy support in adult patients after heart surgery. Kardiochir Torakochirurgia Pol. 2017;14:32-36</w:t>
      </w:r>
    </w:p>
    <w:p w14:paraId="24F304AC"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Papadopoulos N, Marinos S, El-Sayed Ahmad A, Keller H, Meybohm P, Zacharowski K, Moritz A, Zierer A. Risk factors associated with adverse outcome following extracorporeal life support: Analysis from 360 consecutive patients. Perfusion. 2015;30:284-290</w:t>
      </w:r>
    </w:p>
    <w:p w14:paraId="1A06FFB9"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Park SJ, Kim SP, Kim JB, Jung SH, Choo SJ, Chung CH, Lee JW. Blood lactate level during extracorporeal life support as a surrogate marker for survival. J Thorac Cardiovasc Surg. 2014;148:714-720</w:t>
      </w:r>
    </w:p>
    <w:p w14:paraId="198D0964"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Peigh G, Cavarocchi N, Keith SW, Hirose H. Simple new risk score model for adult cardiac extracorporeal membrane oxygenation: Simple cardiac ecmo score. J Surg Res. 2015;198:273-279</w:t>
      </w:r>
    </w:p>
    <w:p w14:paraId="52AE091C"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lang w:val="pl-PL"/>
        </w:rPr>
        <w:t xml:space="preserve">Pokersnik JA, Buda T, Bashour CA, Gonzalez-Stawinski GV. </w:t>
      </w:r>
      <w:r w:rsidRPr="00CC32DE">
        <w:rPr>
          <w:rFonts w:ascii="Arial Narrow" w:hAnsi="Arial Narrow"/>
        </w:rPr>
        <w:t>Have changes in ecmo technology impacted outcomes in adult patients developing postcardiotomy cardiogenic shock? J Card Surg. 2012;27:246-252</w:t>
      </w:r>
    </w:p>
    <w:p w14:paraId="79A05175"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Pontailler M, Demondion P, Lebreton G, Golmard JL, Leprince P. Experience with extracorporeal life support for cardiogenic shock in the older population more than 70 years of age. ASAIO J. 2017;63:279-284</w:t>
      </w:r>
    </w:p>
    <w:p w14:paraId="1661F0FD"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lastRenderedPageBreak/>
        <w:t>Ranucci M, Ballotta A, Kandil H, Isgro G, Carlucci C, Baryshnikova E, Pistuddi V, Surgical, Clinical Outcome Research G. Bivalirudin-based versus conventional heparin anticoagulation for postcardiotomy extracorporeal membrane oxygenation. Crit Care. 2011;15:R275</w:t>
      </w:r>
    </w:p>
    <w:p w14:paraId="4666DA93"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Rastan AJ, Dege A, Mohr M, Doll N, Falk V, Walther T, Mohr FW. Early and late outcomes of 517 consecutive adult patients treated with extracorporeal membrane oxygenation for refractory postcardiotomy cardiogenic shock. J Thorac Cardiovasc Surg. 2010;139:302-311, 311 e301</w:t>
      </w:r>
    </w:p>
    <w:p w14:paraId="72DC09DF"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Rousse N, Juthier F, Pincon C, Hysi I, Banfi C, Robin E, Fayad G, Jegou B, Prat A, Vincentelli A. Ecmo as a bridge to decision: Recovery, vad, or heart transplantation? Int J Cardiol. 2015;187:620-627</w:t>
      </w:r>
    </w:p>
    <w:p w14:paraId="7E73B35C"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Rubino A, Costanzo D, Stanszus D, Valchanov K, Jenkins D, Sertic F, Fowles JA, Vuylsteke A. Central veno-arterial extracorporeal membrane oxygenation (c-va-ecmo) after cardiothoracic surgery: A single-center experience. J Cardiothorac Vasc Anesth. 2017</w:t>
      </w:r>
    </w:p>
    <w:p w14:paraId="37B4BA4C"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Russo CF, Cannata A, Lanfranconi M, Bruschi G, Milazzo F, Paino R, Martinelli L. Veno-arterial extracorporeal membrane oxygenation using levitronix centrifugal pump as bridge to decision for refractory cardiogenic shock. J Thorac Cardiovasc Surg. 2010;140:1416-1421</w:t>
      </w:r>
    </w:p>
    <w:p w14:paraId="2B5BC26A" w14:textId="77777777" w:rsidR="004C7638" w:rsidRPr="00CC32DE" w:rsidRDefault="004C7638" w:rsidP="004C7638">
      <w:pPr>
        <w:pStyle w:val="ListParagraph"/>
        <w:numPr>
          <w:ilvl w:val="0"/>
          <w:numId w:val="2"/>
        </w:numPr>
        <w:spacing w:line="480" w:lineRule="auto"/>
        <w:jc w:val="both"/>
        <w:rPr>
          <w:rFonts w:ascii="Arial Narrow" w:hAnsi="Arial Narrow"/>
          <w:noProof/>
        </w:rPr>
      </w:pPr>
      <w:r w:rsidRPr="00CC32DE">
        <w:rPr>
          <w:rFonts w:ascii="Arial Narrow" w:hAnsi="Arial Narrow"/>
          <w:noProof/>
        </w:rPr>
        <w:t>Saxena P, Neal J, Joyce LD, Greason KL, Schaff HV, Guru P, Shi WY, Burkhart H, Li Z, Oliver WC, Pike RB, Haile DT, Schears GJ. Extracorporeal membrane oxygenation support in postcardiotomy elderly patients: The mayo clinic experience. Ann Thorac Surg. 2015;99:2053-2060</w:t>
      </w:r>
    </w:p>
    <w:p w14:paraId="7A3E16F3"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Slottosch I, Liakopoulos O, Kuhn E, Deppe AC, Scherner M, Madershahian N, Choi YH, Wahlers T. Outcomes after peripheral extracorporeal membrane oxygenation therapy for postcardiotomy cardiogenic shock: A single-center experience. J Surg Res. 2013;181:e47-55</w:t>
      </w:r>
    </w:p>
    <w:p w14:paraId="3B035C31"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Slottosch I, Liakopoulos O, Kuhn E, Scherner M, Deppe AC, Sabashnikov A, Mader N, Choi YH, Wippermann J, Wahlers T. Lactate and lactate clearance as valuable tool to evaluate ecmo therapy in cardiogenic shock. J Crit Care. 2017;42:35-41</w:t>
      </w:r>
    </w:p>
    <w:p w14:paraId="0AF49DA5"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 xml:space="preserve">Truby L, Mundy L, Kalesan B, Kirtane A, Colombo PC, Takeda K, Fukuhara S, Naka Y, Takayama H. </w:t>
      </w:r>
      <w:r w:rsidRPr="00CC32DE">
        <w:rPr>
          <w:rFonts w:ascii="Arial Narrow" w:hAnsi="Arial Narrow"/>
        </w:rPr>
        <w:lastRenderedPageBreak/>
        <w:t>Contemporary outcomes of venoarterial extracorporeal membrane oxygenation for refractory cardiogenic shock at a large tertiary care center. ASAIO J. 2015;61:403-409</w:t>
      </w:r>
    </w:p>
    <w:p w14:paraId="65506E3F"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Tsai TY, Tsai FC, Fan PC, Chang CH, Lin CY, Chang WW, Lee SY, Hsu HH, Tian YC, Fang JT, Yang CW, Chen YC. Application of the age, creatinine, and left ventricular ejection fraction score for patients on extracorporeal membrane oxygenation. Artif Organs. 2017;41:146-152</w:t>
      </w:r>
    </w:p>
    <w:p w14:paraId="59A266A3"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Wang J, Han J, Jia Y, Zeng W, Shi J, Hou X, Meng X. Early and intermediate results of rescue extracorporeal membrane oxygenation in adult cardiogenic shock. Ann Thorac Surg. 2009;88:1897-1903</w:t>
      </w:r>
    </w:p>
    <w:p w14:paraId="46486FCE"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Wang JG, Han J, Jia YX, Zeng W, Hou XT, Meng X. Outcome of veno-arterial extracorporeal membrane oxygenation for patients undergoing valvular surgery. PLoS One. 2013;8:e63924</w:t>
      </w:r>
    </w:p>
    <w:p w14:paraId="63F5FD96"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Wu MY, Lin PJ, Lee MY, Tsai FC, Chu JJ, Chang YS, Haung YK, Liu KS. Using extracorporeal life support to resuscitate adult postcardiotomy cardiogenic shock: Treatment strategies and predictors of short-term and midterm survival. Resuscitation. 2010;81:1111-1116</w:t>
      </w:r>
    </w:p>
    <w:p w14:paraId="6F0E55D5"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Xie HX, Yang F, Jiang CJ, Wang JH, Hou DB, Wang JG, Wang H, Hou XT. [predictors of in-hospital mortality in adult postcardiotomy cardiacgenic shock patients successfully weaned from venoarterial extracorporeal membrane oxygenation]. Zhonghua Yi Xue Za Zhi. 2017;97:929-933</w:t>
      </w:r>
    </w:p>
    <w:p w14:paraId="13FFAD44"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Zhang R, Kofidis T, Kamiya H, Shrestha M, Tessmann R, Haverich A, Klima U. Creatine kinase isoenzyme mb relative index as predictor of mortality on extracorporeal membrane oxygenation support for postcardiotomy cardiogenic shock in adult patients. Eur J Cardiothorac Surg. 2006;30:617-620</w:t>
      </w:r>
    </w:p>
    <w:p w14:paraId="52A6B7EF"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Zhao Y, Xing J, Du Z, Liu F, Jia M, Hou X. Extracorporeal cardiopulmonary resuscitation for adult patients who underwent post-cardiac surgery. Eur J Med Res. 2015;20:83</w:t>
      </w:r>
    </w:p>
    <w:p w14:paraId="60EB286F"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Zhong Z, Jiang C, Yang F, Hao X, Xing J, Wang H, Hou X. Veno-arterial extracorporeal membrane oxygenation support in patients undergoing aortic surgery. Artif Organs. 2017;41:1113-1120</w:t>
      </w:r>
    </w:p>
    <w:p w14:paraId="387B17A5"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Ariyaratnam P, McLean LA, Cale AR, Loubani M. Extra-corporeal membrane oxygenation for the post-cardiotomy patient. Heart Fail Rev. 2014;19:717-725</w:t>
      </w:r>
    </w:p>
    <w:p w14:paraId="6546EF4E"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lastRenderedPageBreak/>
        <w:t>Deschka H, Machner M, El Dsoki S, Alken A, Wimmer-Greinecker G. Central closed chest implantation of extracorporeal membrane oxygenation to prevent limb ischemia. Int J Artif Organs. 2013;36:687-692</w:t>
      </w:r>
    </w:p>
    <w:p w14:paraId="6D575F6C"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Khorsandi M, Shaikhrezai K, Prasad S, Pessotto R, Walker W, Berg G, Zamvar V. Advanced mechanical circulatory support for post-cardiotomy cardiogenic shock: A 20-year outcome analysis in a non-transplant unit. J Cardiothorac Surg. 2016;11:29</w:t>
      </w:r>
    </w:p>
    <w:p w14:paraId="4BF49524"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Mikus E, Tripodi A, Calvi S, Giglio MD, Cavallucci A, Lamarra M. Centrimag venoarterial extracorporeal membrane oxygenation support as treatment for patients with refractory postcardiotomy cardiogenic shock. ASAIO J. 2013;59:18-23</w:t>
      </w:r>
    </w:p>
    <w:p w14:paraId="010A56EE"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Raffa GM, Gelsomino S, Sluijpers N, Meani P, Alenizy K, Natour E, Bidar E, Johnson DM, Makhoul M, Heuts S, Lozekoot P, Kats S, Schreurs R, Delnoij T, Montalti A, Sels JW, Poll MV, Roekaerts P, Maessen J, Lorusso R. In-hospital outcome of post-cardiotomy extracorporeal life support in adult patients: The 2007-2017 maastricht experience. Crit Care Resusc. 2017;19:53-61</w:t>
      </w:r>
    </w:p>
    <w:p w14:paraId="04B59B91" w14:textId="77777777" w:rsidR="004C7638" w:rsidRPr="00CC32DE" w:rsidRDefault="004C7638" w:rsidP="004C7638">
      <w:pPr>
        <w:pStyle w:val="ListParagraph"/>
        <w:widowControl w:val="0"/>
        <w:numPr>
          <w:ilvl w:val="0"/>
          <w:numId w:val="2"/>
        </w:numPr>
        <w:autoSpaceDE w:val="0"/>
        <w:autoSpaceDN w:val="0"/>
        <w:adjustRightInd w:val="0"/>
        <w:spacing w:line="480" w:lineRule="auto"/>
        <w:ind w:right="-720"/>
        <w:rPr>
          <w:rFonts w:ascii="Arial Narrow" w:hAnsi="Arial Narrow"/>
          <w:noProof/>
        </w:rPr>
      </w:pPr>
      <w:r w:rsidRPr="00CC32DE">
        <w:rPr>
          <w:rFonts w:ascii="Arial Narrow" w:hAnsi="Arial Narrow"/>
        </w:rPr>
        <w:t>Unosawa S, Sezai A, Hata M, Nakata K, Yoshitake I, Wakui S, Kimura H, Takahashi K, Hata H, Shiono M. Long-term outcomes of patients undergoing extracorporeal membrane oxygenation for refractory postcardiotomy cardiogenic shock. Surg Today. 2013;43:264-270</w:t>
      </w:r>
    </w:p>
    <w:p w14:paraId="461DB882" w14:textId="77777777" w:rsidR="004C7638" w:rsidRDefault="004C7638" w:rsidP="000C4A52">
      <w:pPr>
        <w:spacing w:after="200" w:line="276" w:lineRule="auto"/>
        <w:rPr>
          <w:rFonts w:ascii="Arial Narrow" w:hAnsi="Arial Narrow"/>
          <w:b/>
        </w:rPr>
      </w:pPr>
    </w:p>
    <w:p w14:paraId="07987277" w14:textId="77777777" w:rsidR="004C7638" w:rsidRDefault="004C7638">
      <w:pPr>
        <w:spacing w:after="200" w:line="276" w:lineRule="auto"/>
        <w:rPr>
          <w:rFonts w:ascii="Arial Narrow" w:hAnsi="Arial Narrow"/>
          <w:b/>
        </w:rPr>
      </w:pPr>
      <w:r>
        <w:rPr>
          <w:rFonts w:ascii="Arial Narrow" w:hAnsi="Arial Narrow"/>
          <w:b/>
        </w:rPr>
        <w:br w:type="page"/>
      </w:r>
    </w:p>
    <w:p w14:paraId="1D4C8BDB" w14:textId="7D3C265B" w:rsidR="00F61185" w:rsidRDefault="00F61185" w:rsidP="000C4A52">
      <w:pPr>
        <w:spacing w:after="200" w:line="276" w:lineRule="auto"/>
        <w:rPr>
          <w:rFonts w:ascii="Arial Narrow" w:hAnsi="Arial Narrow"/>
          <w:b/>
        </w:rPr>
      </w:pPr>
      <w:r>
        <w:rPr>
          <w:rFonts w:ascii="Arial Narrow" w:hAnsi="Arial Narrow"/>
          <w:b/>
        </w:rPr>
        <w:lastRenderedPageBreak/>
        <w:t xml:space="preserve">Legend to </w:t>
      </w:r>
      <w:r w:rsidR="003D5C96" w:rsidRPr="00262E17">
        <w:rPr>
          <w:rFonts w:ascii="Arial Narrow" w:hAnsi="Arial Narrow"/>
          <w:b/>
        </w:rPr>
        <w:t>Appendix Figure</w:t>
      </w:r>
      <w:r>
        <w:rPr>
          <w:rFonts w:ascii="Arial Narrow" w:hAnsi="Arial Narrow"/>
          <w:b/>
        </w:rPr>
        <w:t>s.</w:t>
      </w:r>
    </w:p>
    <w:p w14:paraId="16E21D85" w14:textId="0FF59ABD" w:rsidR="00F61185" w:rsidRDefault="00E15E96" w:rsidP="00E15E96">
      <w:pPr>
        <w:spacing w:line="480" w:lineRule="auto"/>
        <w:rPr>
          <w:rFonts w:ascii="Arial Narrow" w:hAnsi="Arial Narrow"/>
          <w:b/>
        </w:rPr>
      </w:pPr>
      <w:r w:rsidRPr="00262E17">
        <w:rPr>
          <w:rFonts w:ascii="Arial Narrow" w:hAnsi="Arial Narrow"/>
          <w:b/>
        </w:rPr>
        <w:t>Appendix Figure 1</w:t>
      </w:r>
      <w:r w:rsidRPr="00E15E96">
        <w:rPr>
          <w:rFonts w:ascii="Arial Narrow" w:hAnsi="Arial Narrow"/>
        </w:rPr>
        <w:t>.</w:t>
      </w:r>
      <w:r>
        <w:rPr>
          <w:rFonts w:ascii="Arial Narrow" w:hAnsi="Arial Narrow"/>
        </w:rPr>
        <w:t xml:space="preserve"> </w:t>
      </w:r>
      <w:r w:rsidRPr="00E15E96">
        <w:rPr>
          <w:rFonts w:ascii="Arial Narrow" w:hAnsi="Arial Narrow"/>
        </w:rPr>
        <w:t>PRISMA Flow-chart.</w:t>
      </w:r>
    </w:p>
    <w:p w14:paraId="29EB041D" w14:textId="4824E099" w:rsidR="00F61185" w:rsidRDefault="00F61185" w:rsidP="00F61185">
      <w:pPr>
        <w:spacing w:line="480" w:lineRule="auto"/>
        <w:rPr>
          <w:rFonts w:ascii="Arial Narrow" w:hAnsi="Arial Narrow"/>
        </w:rPr>
      </w:pPr>
      <w:r w:rsidRPr="00262E17">
        <w:rPr>
          <w:rFonts w:ascii="Arial Narrow" w:hAnsi="Arial Narrow"/>
          <w:b/>
        </w:rPr>
        <w:t xml:space="preserve">Appendix </w:t>
      </w:r>
      <w:r w:rsidR="00C56098">
        <w:rPr>
          <w:rFonts w:ascii="Arial Narrow" w:hAnsi="Arial Narrow"/>
          <w:b/>
        </w:rPr>
        <w:t>Figure 2</w:t>
      </w:r>
      <w:r w:rsidRPr="00262E17">
        <w:rPr>
          <w:rFonts w:ascii="Arial Narrow" w:hAnsi="Arial Narrow"/>
          <w:b/>
        </w:rPr>
        <w:t>.</w:t>
      </w:r>
      <w:r w:rsidRPr="009F51E2">
        <w:rPr>
          <w:rFonts w:ascii="Arial Narrow" w:hAnsi="Arial Narrow"/>
        </w:rPr>
        <w:t xml:space="preserve"> </w:t>
      </w:r>
      <w:r w:rsidR="00C56098">
        <w:rPr>
          <w:rFonts w:ascii="Arial Narrow" w:hAnsi="Arial Narrow"/>
        </w:rPr>
        <w:t>Funnel plot for p</w:t>
      </w:r>
      <w:r w:rsidRPr="009F51E2">
        <w:rPr>
          <w:rFonts w:ascii="Arial Narrow" w:hAnsi="Arial Narrow"/>
        </w:rPr>
        <w:t>ublication bias analysis</w:t>
      </w:r>
      <w:r w:rsidR="00C56098">
        <w:rPr>
          <w:rFonts w:ascii="Arial Narrow" w:hAnsi="Arial Narrow"/>
        </w:rPr>
        <w:t>.</w:t>
      </w:r>
    </w:p>
    <w:p w14:paraId="44E1BFFF" w14:textId="46D7DAB7" w:rsidR="002C1DC6" w:rsidRPr="00A9139E" w:rsidRDefault="00093D01" w:rsidP="002C1DC6">
      <w:pPr>
        <w:spacing w:line="480" w:lineRule="auto"/>
        <w:rPr>
          <w:rFonts w:ascii="Arial Narrow" w:hAnsi="Arial Narrow"/>
        </w:rPr>
      </w:pPr>
      <w:r w:rsidRPr="00CC32DE">
        <w:rPr>
          <w:rFonts w:ascii="Arial Narrow" w:hAnsi="Arial Narrow"/>
          <w:b/>
        </w:rPr>
        <w:t>Appendix Figure 3.</w:t>
      </w:r>
      <w:r w:rsidR="001256CC">
        <w:rPr>
          <w:rFonts w:ascii="Arial Narrow" w:hAnsi="Arial Narrow"/>
          <w:b/>
        </w:rPr>
        <w:t xml:space="preserve"> </w:t>
      </w:r>
      <w:r w:rsidR="002C1DC6" w:rsidRPr="00A9139E">
        <w:rPr>
          <w:rFonts w:ascii="Arial Narrow" w:hAnsi="Arial Narrow"/>
        </w:rPr>
        <w:t xml:space="preserve">Meta-regression analysis of number of ECMOs per year on logit </w:t>
      </w:r>
      <w:r w:rsidR="002C1DC6">
        <w:rPr>
          <w:rFonts w:ascii="Arial Narrow" w:hAnsi="Arial Narrow"/>
        </w:rPr>
        <w:t>survival</w:t>
      </w:r>
      <w:r w:rsidR="002C1DC6" w:rsidRPr="00A9139E">
        <w:rPr>
          <w:rFonts w:ascii="Arial Narrow" w:hAnsi="Arial Narrow"/>
        </w:rPr>
        <w:t xml:space="preserve"> rate. </w:t>
      </w:r>
      <w:r w:rsidR="002C1DC6" w:rsidRPr="00F61185">
        <w:rPr>
          <w:rFonts w:ascii="Arial Narrow" w:hAnsi="Arial Narrow"/>
        </w:rPr>
        <w:t>HTx, heart transplantation; VAD, ventricle assist device</w:t>
      </w:r>
      <w:r w:rsidR="002C1DC6">
        <w:rPr>
          <w:rFonts w:ascii="Arial Narrow" w:hAnsi="Arial Narrow"/>
        </w:rPr>
        <w:t>; CIs, confidence intervals.</w:t>
      </w:r>
    </w:p>
    <w:p w14:paraId="6977BC1F" w14:textId="12DBF63F" w:rsidR="002C1DC6" w:rsidRDefault="002C1DC6" w:rsidP="002C1DC6">
      <w:pPr>
        <w:spacing w:line="480" w:lineRule="auto"/>
        <w:rPr>
          <w:rFonts w:ascii="Arial Narrow" w:hAnsi="Arial Narrow"/>
        </w:rPr>
      </w:pPr>
      <w:r>
        <w:rPr>
          <w:rFonts w:ascii="Arial Narrow" w:hAnsi="Arial Narrow"/>
          <w:b/>
        </w:rPr>
        <w:t>Appendix Figure 4</w:t>
      </w:r>
      <w:r w:rsidRPr="00F9409E">
        <w:rPr>
          <w:rFonts w:ascii="Arial Narrow" w:hAnsi="Arial Narrow"/>
          <w:b/>
        </w:rPr>
        <w:t>.</w:t>
      </w:r>
      <w:r>
        <w:rPr>
          <w:rFonts w:ascii="Arial Narrow" w:hAnsi="Arial Narrow"/>
          <w:b/>
        </w:rPr>
        <w:t xml:space="preserve"> </w:t>
      </w:r>
      <w:r w:rsidRPr="00CC32DE">
        <w:rPr>
          <w:rFonts w:ascii="Arial Narrow" w:hAnsi="Arial Narrow"/>
        </w:rPr>
        <w:t xml:space="preserve">Meta-regression analysis of number of ECMOs per year on logit limb complications event rate. </w:t>
      </w:r>
      <w:r w:rsidRPr="00F61185">
        <w:rPr>
          <w:rFonts w:ascii="Arial Narrow" w:hAnsi="Arial Narrow"/>
        </w:rPr>
        <w:t xml:space="preserve">Abbreviations as in Appendix Figure </w:t>
      </w:r>
      <w:r>
        <w:rPr>
          <w:rFonts w:ascii="Arial Narrow" w:hAnsi="Arial Narrow"/>
        </w:rPr>
        <w:t>3</w:t>
      </w:r>
      <w:r w:rsidRPr="00F61185">
        <w:rPr>
          <w:rFonts w:ascii="Arial Narrow" w:hAnsi="Arial Narrow"/>
        </w:rPr>
        <w:t>.</w:t>
      </w:r>
    </w:p>
    <w:p w14:paraId="05CE4A71" w14:textId="6EFADBA4" w:rsidR="002C1DC6" w:rsidRDefault="002C1DC6" w:rsidP="002C1DC6">
      <w:pPr>
        <w:spacing w:line="480" w:lineRule="auto"/>
        <w:rPr>
          <w:rFonts w:ascii="Arial Narrow" w:hAnsi="Arial Narrow"/>
        </w:rPr>
      </w:pPr>
      <w:r w:rsidRPr="00F61185">
        <w:rPr>
          <w:rFonts w:ascii="Arial Narrow" w:hAnsi="Arial Narrow"/>
          <w:b/>
        </w:rPr>
        <w:t xml:space="preserve">Appendix Figure </w:t>
      </w:r>
      <w:r>
        <w:rPr>
          <w:rFonts w:ascii="Arial Narrow" w:hAnsi="Arial Narrow"/>
          <w:b/>
        </w:rPr>
        <w:t>5</w:t>
      </w:r>
      <w:r w:rsidRPr="00F61185">
        <w:rPr>
          <w:rFonts w:ascii="Arial Narrow" w:hAnsi="Arial Narrow"/>
          <w:b/>
        </w:rPr>
        <w:t>.</w:t>
      </w:r>
      <w:r w:rsidRPr="009F51E2">
        <w:rPr>
          <w:rFonts w:ascii="Arial Narrow" w:hAnsi="Arial Narrow"/>
        </w:rPr>
        <w:t xml:space="preserve"> Analysis of brain death following ECMO institution in HTx/VAD vs non-HTx/VAD centres.</w:t>
      </w:r>
      <w:r w:rsidRPr="00F61185">
        <w:rPr>
          <w:rFonts w:ascii="Arial Narrow" w:hAnsi="Arial Narrow"/>
        </w:rPr>
        <w:t xml:space="preserve"> Squares represent point estimates of single studies; horizontal lines are respective 95% confidence intervals. Diamonds are indicative of subtotal and total pooled estimate. </w:t>
      </w:r>
    </w:p>
    <w:p w14:paraId="2EBA78A6" w14:textId="0C46C727" w:rsidR="002C1DC6" w:rsidRPr="00F61185" w:rsidRDefault="002C1DC6" w:rsidP="002C1DC6">
      <w:pPr>
        <w:spacing w:line="480" w:lineRule="auto"/>
        <w:rPr>
          <w:rFonts w:ascii="Arial Narrow" w:hAnsi="Arial Narrow"/>
        </w:rPr>
      </w:pPr>
      <w:r w:rsidRPr="00F61185">
        <w:rPr>
          <w:rFonts w:ascii="Arial Narrow" w:hAnsi="Arial Narrow"/>
          <w:b/>
        </w:rPr>
        <w:t xml:space="preserve">Appendix Figure </w:t>
      </w:r>
      <w:r>
        <w:rPr>
          <w:rFonts w:ascii="Arial Narrow" w:hAnsi="Arial Narrow"/>
          <w:b/>
        </w:rPr>
        <w:t>6</w:t>
      </w:r>
      <w:r w:rsidRPr="00F61185">
        <w:rPr>
          <w:rFonts w:ascii="Arial Narrow" w:hAnsi="Arial Narrow"/>
          <w:b/>
        </w:rPr>
        <w:t>.</w:t>
      </w:r>
      <w:r w:rsidRPr="009F51E2">
        <w:rPr>
          <w:rFonts w:ascii="Arial Narrow" w:hAnsi="Arial Narrow"/>
        </w:rPr>
        <w:t xml:space="preserve"> </w:t>
      </w:r>
      <w:r w:rsidRPr="00F61185">
        <w:rPr>
          <w:rFonts w:ascii="Arial Narrow" w:hAnsi="Arial Narrow"/>
        </w:rPr>
        <w:t xml:space="preserve">Meta-regression analysis of number of ECMOs per year on logit </w:t>
      </w:r>
      <w:r>
        <w:rPr>
          <w:rFonts w:ascii="Arial Narrow" w:hAnsi="Arial Narrow"/>
        </w:rPr>
        <w:t>neurologic complications</w:t>
      </w:r>
      <w:r w:rsidRPr="00F61185">
        <w:rPr>
          <w:rFonts w:ascii="Arial Narrow" w:hAnsi="Arial Narrow"/>
        </w:rPr>
        <w:t xml:space="preserve"> event rate. Abbreviations as in Appendix Figure </w:t>
      </w:r>
      <w:r>
        <w:rPr>
          <w:rFonts w:ascii="Arial Narrow" w:hAnsi="Arial Narrow"/>
        </w:rPr>
        <w:t>3</w:t>
      </w:r>
      <w:r w:rsidRPr="00F61185">
        <w:rPr>
          <w:rFonts w:ascii="Arial Narrow" w:hAnsi="Arial Narrow"/>
        </w:rPr>
        <w:t>.</w:t>
      </w:r>
    </w:p>
    <w:p w14:paraId="42B335AC" w14:textId="332A718F" w:rsidR="002C1DC6" w:rsidRPr="00F61185" w:rsidRDefault="002C1DC6" w:rsidP="002C1DC6">
      <w:pPr>
        <w:spacing w:line="480" w:lineRule="auto"/>
        <w:rPr>
          <w:rFonts w:ascii="Arial Narrow" w:hAnsi="Arial Narrow"/>
        </w:rPr>
      </w:pPr>
      <w:r w:rsidRPr="00F61185">
        <w:rPr>
          <w:rFonts w:ascii="Arial Narrow" w:hAnsi="Arial Narrow"/>
          <w:b/>
        </w:rPr>
        <w:t xml:space="preserve">Appendix Figure </w:t>
      </w:r>
      <w:r>
        <w:rPr>
          <w:rFonts w:ascii="Arial Narrow" w:hAnsi="Arial Narrow"/>
          <w:b/>
        </w:rPr>
        <w:t>7</w:t>
      </w:r>
      <w:r w:rsidRPr="00F61185">
        <w:rPr>
          <w:rFonts w:ascii="Arial Narrow" w:hAnsi="Arial Narrow"/>
          <w:b/>
        </w:rPr>
        <w:t>.</w:t>
      </w:r>
      <w:r w:rsidRPr="009F51E2">
        <w:rPr>
          <w:rFonts w:ascii="Arial Narrow" w:hAnsi="Arial Narrow"/>
        </w:rPr>
        <w:t xml:space="preserve"> </w:t>
      </w:r>
      <w:r w:rsidRPr="00F61185">
        <w:rPr>
          <w:rFonts w:ascii="Arial Narrow" w:hAnsi="Arial Narrow"/>
        </w:rPr>
        <w:t xml:space="preserve">Meta-regression analysis of number of ECMOs per year on logit brain death event rate. Abbreviations as in Appendix Figure </w:t>
      </w:r>
      <w:r>
        <w:rPr>
          <w:rFonts w:ascii="Arial Narrow" w:hAnsi="Arial Narrow"/>
        </w:rPr>
        <w:t>3</w:t>
      </w:r>
      <w:r w:rsidRPr="00F61185">
        <w:rPr>
          <w:rFonts w:ascii="Arial Narrow" w:hAnsi="Arial Narrow"/>
        </w:rPr>
        <w:t>.</w:t>
      </w:r>
    </w:p>
    <w:p w14:paraId="0DE8E65A" w14:textId="2322BE29" w:rsidR="00F61185" w:rsidRPr="00F61185" w:rsidRDefault="00F61185" w:rsidP="00F61185">
      <w:pPr>
        <w:spacing w:line="480" w:lineRule="auto"/>
        <w:rPr>
          <w:rFonts w:ascii="Arial Narrow" w:hAnsi="Arial Narrow"/>
        </w:rPr>
      </w:pPr>
      <w:r w:rsidRPr="00F61185">
        <w:rPr>
          <w:rFonts w:ascii="Arial Narrow" w:hAnsi="Arial Narrow"/>
          <w:b/>
        </w:rPr>
        <w:t xml:space="preserve">Appendix Figure </w:t>
      </w:r>
      <w:r w:rsidR="002C1DC6">
        <w:rPr>
          <w:rFonts w:ascii="Arial Narrow" w:hAnsi="Arial Narrow"/>
          <w:b/>
        </w:rPr>
        <w:t>8</w:t>
      </w:r>
      <w:r w:rsidRPr="00F61185">
        <w:rPr>
          <w:rFonts w:ascii="Arial Narrow" w:hAnsi="Arial Narrow"/>
          <w:b/>
        </w:rPr>
        <w:t xml:space="preserve">. </w:t>
      </w:r>
      <w:r w:rsidRPr="00F61185">
        <w:rPr>
          <w:rFonts w:ascii="Arial Narrow" w:hAnsi="Arial Narrow"/>
        </w:rPr>
        <w:t xml:space="preserve">Meta-regression analysis of number of ECMOs per year on logit reoperations for bleeding event rate. </w:t>
      </w:r>
      <w:r w:rsidR="00D04AF5" w:rsidRPr="00F61185">
        <w:rPr>
          <w:rFonts w:ascii="Arial Narrow" w:hAnsi="Arial Narrow"/>
        </w:rPr>
        <w:t xml:space="preserve">Abbreviations as in Appendix Figure </w:t>
      </w:r>
      <w:r w:rsidR="00D04AF5">
        <w:rPr>
          <w:rFonts w:ascii="Arial Narrow" w:hAnsi="Arial Narrow"/>
        </w:rPr>
        <w:t>3</w:t>
      </w:r>
      <w:r w:rsidR="00D04AF5" w:rsidRPr="00F61185">
        <w:rPr>
          <w:rFonts w:ascii="Arial Narrow" w:hAnsi="Arial Narrow"/>
        </w:rPr>
        <w:t>.</w:t>
      </w:r>
    </w:p>
    <w:p w14:paraId="4DE74527" w14:textId="3EA7309F" w:rsidR="00F61185" w:rsidRPr="009F51E2" w:rsidRDefault="00F61185" w:rsidP="00F61185">
      <w:pPr>
        <w:spacing w:line="480" w:lineRule="auto"/>
        <w:rPr>
          <w:rFonts w:ascii="Arial Narrow" w:hAnsi="Arial Narrow"/>
        </w:rPr>
      </w:pPr>
      <w:r w:rsidRPr="00F61185">
        <w:rPr>
          <w:rFonts w:ascii="Arial Narrow" w:hAnsi="Arial Narrow"/>
          <w:b/>
        </w:rPr>
        <w:t xml:space="preserve">Appendix Figure </w:t>
      </w:r>
      <w:r w:rsidR="002C1DC6">
        <w:rPr>
          <w:rFonts w:ascii="Arial Narrow" w:hAnsi="Arial Narrow"/>
          <w:b/>
        </w:rPr>
        <w:t>9</w:t>
      </w:r>
      <w:r w:rsidRPr="00F61185">
        <w:rPr>
          <w:rFonts w:ascii="Arial Narrow" w:hAnsi="Arial Narrow"/>
          <w:b/>
        </w:rPr>
        <w:t>.</w:t>
      </w:r>
      <w:r w:rsidRPr="009F51E2">
        <w:rPr>
          <w:rFonts w:ascii="Arial Narrow" w:hAnsi="Arial Narrow"/>
        </w:rPr>
        <w:t xml:space="preserve"> </w:t>
      </w:r>
      <w:r w:rsidRPr="00F61185">
        <w:rPr>
          <w:rFonts w:ascii="Arial Narrow" w:hAnsi="Arial Narrow"/>
        </w:rPr>
        <w:t xml:space="preserve">Meta-regression analysis of number of ECMOs per year on logit sepsis event rate. </w:t>
      </w:r>
      <w:r w:rsidR="00D04AF5" w:rsidRPr="00F61185">
        <w:rPr>
          <w:rFonts w:ascii="Arial Narrow" w:hAnsi="Arial Narrow"/>
        </w:rPr>
        <w:t xml:space="preserve">Abbreviations as in Appendix Figure </w:t>
      </w:r>
      <w:r w:rsidR="00D04AF5">
        <w:rPr>
          <w:rFonts w:ascii="Arial Narrow" w:hAnsi="Arial Narrow"/>
        </w:rPr>
        <w:t>3</w:t>
      </w:r>
      <w:r w:rsidR="00D04AF5" w:rsidRPr="00F61185">
        <w:rPr>
          <w:rFonts w:ascii="Arial Narrow" w:hAnsi="Arial Narrow"/>
        </w:rPr>
        <w:t>.</w:t>
      </w:r>
    </w:p>
    <w:p w14:paraId="72454E7D" w14:textId="55ABF337" w:rsidR="00F61185" w:rsidRPr="009F51E2" w:rsidRDefault="00F61185" w:rsidP="00F61185">
      <w:pPr>
        <w:spacing w:line="480" w:lineRule="auto"/>
        <w:rPr>
          <w:rFonts w:ascii="Arial Narrow" w:hAnsi="Arial Narrow"/>
        </w:rPr>
      </w:pPr>
      <w:r w:rsidRPr="00F61185">
        <w:rPr>
          <w:rFonts w:ascii="Arial Narrow" w:hAnsi="Arial Narrow"/>
          <w:b/>
        </w:rPr>
        <w:t xml:space="preserve">Appendix Figure </w:t>
      </w:r>
      <w:r w:rsidR="002769A6">
        <w:rPr>
          <w:rFonts w:ascii="Arial Narrow" w:hAnsi="Arial Narrow"/>
          <w:b/>
        </w:rPr>
        <w:t>10</w:t>
      </w:r>
      <w:r w:rsidRPr="00F61185">
        <w:rPr>
          <w:rFonts w:ascii="Arial Narrow" w:hAnsi="Arial Narrow"/>
          <w:b/>
        </w:rPr>
        <w:t>.</w:t>
      </w:r>
      <w:r w:rsidRPr="009F51E2">
        <w:rPr>
          <w:rFonts w:ascii="Arial Narrow" w:hAnsi="Arial Narrow"/>
        </w:rPr>
        <w:t xml:space="preserve"> </w:t>
      </w:r>
      <w:r w:rsidRPr="00F61185">
        <w:rPr>
          <w:rFonts w:ascii="Arial Narrow" w:hAnsi="Arial Narrow"/>
        </w:rPr>
        <w:t xml:space="preserve">Meta-regression analysis of number of ECMOs per year on logit acute kidney injury event rate. </w:t>
      </w:r>
      <w:r w:rsidR="00D04AF5" w:rsidRPr="00F61185">
        <w:rPr>
          <w:rFonts w:ascii="Arial Narrow" w:hAnsi="Arial Narrow"/>
        </w:rPr>
        <w:t xml:space="preserve">Abbreviations as in Appendix Figure </w:t>
      </w:r>
      <w:r w:rsidR="00D04AF5">
        <w:rPr>
          <w:rFonts w:ascii="Arial Narrow" w:hAnsi="Arial Narrow"/>
        </w:rPr>
        <w:t>3</w:t>
      </w:r>
      <w:r w:rsidR="00D04AF5" w:rsidRPr="00F61185">
        <w:rPr>
          <w:rFonts w:ascii="Arial Narrow" w:hAnsi="Arial Narrow"/>
        </w:rPr>
        <w:t>.</w:t>
      </w:r>
    </w:p>
    <w:p w14:paraId="65314FFA" w14:textId="62C17E0D" w:rsidR="00F61185" w:rsidRPr="009F51E2" w:rsidRDefault="00F61185" w:rsidP="00F61185">
      <w:pPr>
        <w:spacing w:line="480" w:lineRule="auto"/>
        <w:rPr>
          <w:rFonts w:ascii="Arial Narrow" w:hAnsi="Arial Narrow"/>
        </w:rPr>
      </w:pPr>
      <w:r w:rsidRPr="00F61185">
        <w:rPr>
          <w:rFonts w:ascii="Arial Narrow" w:hAnsi="Arial Narrow"/>
          <w:b/>
        </w:rPr>
        <w:t xml:space="preserve">Appendix Figure </w:t>
      </w:r>
      <w:r w:rsidR="002769A6">
        <w:rPr>
          <w:rFonts w:ascii="Arial Narrow" w:hAnsi="Arial Narrow"/>
          <w:b/>
        </w:rPr>
        <w:t>11</w:t>
      </w:r>
      <w:r w:rsidRPr="00F61185">
        <w:rPr>
          <w:rFonts w:ascii="Arial Narrow" w:hAnsi="Arial Narrow"/>
          <w:b/>
        </w:rPr>
        <w:t>.</w:t>
      </w:r>
      <w:r w:rsidRPr="009F51E2">
        <w:rPr>
          <w:rFonts w:ascii="Arial Narrow" w:hAnsi="Arial Narrow"/>
        </w:rPr>
        <w:t xml:space="preserve"> Subgroup analysis to assess impact of centre volume on survival: arbitrary thresholds.</w:t>
      </w:r>
      <w:r w:rsidRPr="00F61185">
        <w:rPr>
          <w:rFonts w:ascii="Arial Narrow" w:hAnsi="Arial Narrow"/>
        </w:rPr>
        <w:t xml:space="preserve"> </w:t>
      </w:r>
      <w:r w:rsidR="00D04AF5" w:rsidRPr="00F61185">
        <w:rPr>
          <w:rFonts w:ascii="Arial Narrow" w:hAnsi="Arial Narrow"/>
        </w:rPr>
        <w:t xml:space="preserve">Abbreviations as in Appendix Figure </w:t>
      </w:r>
      <w:r w:rsidR="00D04AF5">
        <w:rPr>
          <w:rFonts w:ascii="Arial Narrow" w:hAnsi="Arial Narrow"/>
        </w:rPr>
        <w:t>3</w:t>
      </w:r>
      <w:r w:rsidR="00D04AF5" w:rsidRPr="00F61185">
        <w:rPr>
          <w:rFonts w:ascii="Arial Narrow" w:hAnsi="Arial Narrow"/>
        </w:rPr>
        <w:t>.</w:t>
      </w:r>
    </w:p>
    <w:p w14:paraId="786ED803" w14:textId="7F07440A" w:rsidR="00F61185" w:rsidRDefault="00F61185" w:rsidP="00CC32DE">
      <w:pPr>
        <w:spacing w:line="480" w:lineRule="auto"/>
        <w:rPr>
          <w:rFonts w:ascii="Arial Narrow" w:hAnsi="Arial Narrow"/>
          <w:b/>
        </w:rPr>
      </w:pPr>
      <w:r w:rsidRPr="00F61185">
        <w:rPr>
          <w:rFonts w:ascii="Arial Narrow" w:hAnsi="Arial Narrow"/>
          <w:b/>
        </w:rPr>
        <w:t xml:space="preserve">Appendix Figure </w:t>
      </w:r>
      <w:r w:rsidR="002769A6">
        <w:rPr>
          <w:rFonts w:ascii="Arial Narrow" w:hAnsi="Arial Narrow"/>
          <w:b/>
        </w:rPr>
        <w:t>12</w:t>
      </w:r>
      <w:r w:rsidRPr="00F61185">
        <w:rPr>
          <w:rFonts w:ascii="Arial Narrow" w:hAnsi="Arial Narrow"/>
          <w:b/>
        </w:rPr>
        <w:t>.</w:t>
      </w:r>
      <w:r w:rsidRPr="009F51E2">
        <w:rPr>
          <w:rFonts w:ascii="Arial Narrow" w:hAnsi="Arial Narrow"/>
        </w:rPr>
        <w:t xml:space="preserve"> Subgroup analysis to assess impact of centre volume on survival: thresholds divided by mean and median number of ECMOs per year and divided in </w:t>
      </w:r>
      <w:r w:rsidRPr="00F61185">
        <w:rPr>
          <w:rFonts w:ascii="Arial Narrow" w:hAnsi="Arial Narrow"/>
        </w:rPr>
        <w:t>tertiles</w:t>
      </w:r>
      <w:r w:rsidRPr="009F51E2">
        <w:rPr>
          <w:rFonts w:ascii="Arial Narrow" w:hAnsi="Arial Narrow"/>
        </w:rPr>
        <w:t xml:space="preserve"> and quartiles.</w:t>
      </w:r>
      <w:r w:rsidRPr="00F61185">
        <w:rPr>
          <w:rFonts w:ascii="Arial Narrow" w:hAnsi="Arial Narrow"/>
        </w:rPr>
        <w:t xml:space="preserve"> </w:t>
      </w:r>
      <w:r w:rsidR="00925750" w:rsidRPr="00F61185">
        <w:rPr>
          <w:rFonts w:ascii="Arial Narrow" w:hAnsi="Arial Narrow"/>
        </w:rPr>
        <w:t xml:space="preserve">Abbreviations as in Appendix Figure </w:t>
      </w:r>
      <w:r w:rsidR="00925750">
        <w:rPr>
          <w:rFonts w:ascii="Arial Narrow" w:hAnsi="Arial Narrow"/>
        </w:rPr>
        <w:t>3</w:t>
      </w:r>
      <w:r w:rsidR="00925750" w:rsidRPr="00F61185">
        <w:rPr>
          <w:rFonts w:ascii="Arial Narrow" w:hAnsi="Arial Narrow"/>
        </w:rPr>
        <w:t>.</w:t>
      </w:r>
      <w:r>
        <w:rPr>
          <w:rFonts w:ascii="Arial Narrow" w:hAnsi="Arial Narrow"/>
          <w:b/>
        </w:rPr>
        <w:br w:type="page"/>
      </w:r>
    </w:p>
    <w:p w14:paraId="2B9B6E93" w14:textId="77777777" w:rsidR="00E15E96" w:rsidRPr="009F51E2" w:rsidRDefault="00E15E96" w:rsidP="00E15E96">
      <w:pPr>
        <w:rPr>
          <w:rFonts w:ascii="Arial Narrow" w:hAnsi="Arial Narrow"/>
        </w:rPr>
      </w:pPr>
      <w:r w:rsidRPr="00262E17">
        <w:rPr>
          <w:rFonts w:ascii="Arial Narrow" w:hAnsi="Arial Narrow"/>
          <w:b/>
        </w:rPr>
        <w:lastRenderedPageBreak/>
        <w:t>Appendix Figure 1.</w:t>
      </w:r>
    </w:p>
    <w:p w14:paraId="07B84D31" w14:textId="340B2BC8" w:rsidR="00E15E96" w:rsidRDefault="00E15E96">
      <w:pPr>
        <w:spacing w:after="200" w:line="276" w:lineRule="auto"/>
        <w:rPr>
          <w:rFonts w:ascii="Arial Narrow" w:hAnsi="Arial Narrow"/>
          <w:b/>
        </w:rPr>
      </w:pPr>
      <w:r>
        <w:rPr>
          <w:rFonts w:ascii="Arial Narrow" w:hAnsi="Arial Narrow"/>
          <w:b/>
          <w:noProof/>
          <w:lang w:val="pl-PL" w:eastAsia="pl-PL"/>
        </w:rPr>
        <w:drawing>
          <wp:inline distT="0" distB="0" distL="0" distR="0" wp14:anchorId="6F319CF1" wp14:editId="2F7CE82C">
            <wp:extent cx="5921349" cy="5879592"/>
            <wp:effectExtent l="0" t="0" r="3810" b="6985"/>
            <wp:docPr id="3" name="Picture 3" descr="C:\Users\kamil\Downloads\Archive\figure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mil\Downloads\Archive\figures\1.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1583" cy="5879824"/>
                    </a:xfrm>
                    <a:prstGeom prst="rect">
                      <a:avLst/>
                    </a:prstGeom>
                    <a:noFill/>
                    <a:ln>
                      <a:noFill/>
                    </a:ln>
                  </pic:spPr>
                </pic:pic>
              </a:graphicData>
            </a:graphic>
          </wp:inline>
        </w:drawing>
      </w:r>
      <w:r w:rsidRPr="00E15E96">
        <w:rPr>
          <w:rFonts w:ascii="Arial Narrow" w:hAnsi="Arial Narrow"/>
          <w:b/>
        </w:rPr>
        <w:t xml:space="preserve"> </w:t>
      </w:r>
      <w:r>
        <w:rPr>
          <w:rFonts w:ascii="Arial Narrow" w:hAnsi="Arial Narrow"/>
          <w:b/>
        </w:rPr>
        <w:br w:type="page"/>
      </w:r>
    </w:p>
    <w:p w14:paraId="2716424B" w14:textId="54CA248C" w:rsidR="003D5C96" w:rsidRPr="009F51E2" w:rsidRDefault="00F61185" w:rsidP="003D5C96">
      <w:pPr>
        <w:rPr>
          <w:rFonts w:ascii="Arial Narrow" w:hAnsi="Arial Narrow"/>
        </w:rPr>
      </w:pPr>
      <w:r w:rsidRPr="00262E17">
        <w:rPr>
          <w:rFonts w:ascii="Arial Narrow" w:hAnsi="Arial Narrow"/>
          <w:b/>
        </w:rPr>
        <w:lastRenderedPageBreak/>
        <w:t xml:space="preserve">Appendix Figure </w:t>
      </w:r>
      <w:r w:rsidR="00C56098">
        <w:rPr>
          <w:rFonts w:ascii="Arial Narrow" w:hAnsi="Arial Narrow"/>
          <w:b/>
        </w:rPr>
        <w:t>2</w:t>
      </w:r>
      <w:r w:rsidR="003D5C96" w:rsidRPr="00262E17">
        <w:rPr>
          <w:rFonts w:ascii="Arial Narrow" w:hAnsi="Arial Narrow"/>
          <w:b/>
        </w:rPr>
        <w:t>.</w:t>
      </w:r>
    </w:p>
    <w:p w14:paraId="1BF9ED7F" w14:textId="77777777" w:rsidR="003D5C96" w:rsidRPr="009F51E2" w:rsidRDefault="003D5C96" w:rsidP="003D5C96">
      <w:pPr>
        <w:rPr>
          <w:rFonts w:ascii="Arial Narrow" w:hAnsi="Arial Narrow"/>
        </w:rPr>
      </w:pPr>
    </w:p>
    <w:p w14:paraId="5E18E818" w14:textId="77777777" w:rsidR="003D5C96" w:rsidRPr="009F51E2" w:rsidRDefault="003D5C96" w:rsidP="003D5C96">
      <w:pPr>
        <w:rPr>
          <w:rFonts w:ascii="Arial Narrow" w:hAnsi="Arial Narrow"/>
        </w:rPr>
      </w:pPr>
    </w:p>
    <w:p w14:paraId="1DC868FD" w14:textId="77777777" w:rsidR="001525F3" w:rsidRPr="009F51E2" w:rsidRDefault="003D5C96" w:rsidP="003D5C96">
      <w:pPr>
        <w:rPr>
          <w:rFonts w:ascii="Arial Narrow" w:hAnsi="Arial Narrow"/>
        </w:rPr>
      </w:pPr>
      <w:r w:rsidRPr="009F51E2">
        <w:rPr>
          <w:rFonts w:ascii="Arial Narrow" w:hAnsi="Arial Narrow"/>
          <w:noProof/>
          <w:lang w:val="pl-PL" w:eastAsia="pl-PL"/>
        </w:rPr>
        <w:drawing>
          <wp:inline distT="0" distB="0" distL="0" distR="0" wp14:anchorId="08F75ED5" wp14:editId="14FDC84E">
            <wp:extent cx="5756910" cy="3572510"/>
            <wp:effectExtent l="0" t="0" r="889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6-08 at 20.57.2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3572510"/>
                    </a:xfrm>
                    <a:prstGeom prst="rect">
                      <a:avLst/>
                    </a:prstGeom>
                  </pic:spPr>
                </pic:pic>
              </a:graphicData>
            </a:graphic>
          </wp:inline>
        </w:drawing>
      </w:r>
      <w:r w:rsidR="001525F3" w:rsidRPr="009F51E2">
        <w:rPr>
          <w:rFonts w:ascii="Arial Narrow" w:hAnsi="Arial Narrow"/>
        </w:rPr>
        <w:br/>
      </w:r>
    </w:p>
    <w:p w14:paraId="20143863" w14:textId="77777777" w:rsidR="00D77473" w:rsidRPr="009F51E2" w:rsidRDefault="00D77473">
      <w:pPr>
        <w:spacing w:after="200" w:line="276" w:lineRule="auto"/>
        <w:rPr>
          <w:rFonts w:ascii="Arial Narrow" w:hAnsi="Arial Narrow"/>
        </w:rPr>
      </w:pPr>
      <w:r w:rsidRPr="009F51E2">
        <w:rPr>
          <w:rFonts w:ascii="Arial Narrow" w:hAnsi="Arial Narrow"/>
        </w:rPr>
        <w:br w:type="page"/>
      </w:r>
    </w:p>
    <w:p w14:paraId="103B9D99" w14:textId="77777777" w:rsidR="00D77473" w:rsidRPr="009F51E2" w:rsidRDefault="00D77473">
      <w:pPr>
        <w:spacing w:after="200" w:line="276" w:lineRule="auto"/>
        <w:rPr>
          <w:rFonts w:ascii="Arial Narrow" w:hAnsi="Arial Narrow"/>
        </w:rPr>
        <w:sectPr w:rsidR="00D77473" w:rsidRPr="009F51E2" w:rsidSect="007D3A16">
          <w:pgSz w:w="11906" w:h="16838"/>
          <w:pgMar w:top="1417" w:right="1417" w:bottom="1417" w:left="1417" w:header="708" w:footer="708" w:gutter="0"/>
          <w:cols w:space="708"/>
          <w:docGrid w:linePitch="360"/>
        </w:sectPr>
      </w:pPr>
    </w:p>
    <w:p w14:paraId="4418D088" w14:textId="77777777" w:rsidR="00D77473" w:rsidRPr="009F51E2" w:rsidRDefault="00D77473">
      <w:pPr>
        <w:spacing w:after="200" w:line="276" w:lineRule="auto"/>
        <w:rPr>
          <w:rFonts w:ascii="Arial Narrow" w:hAnsi="Arial Narrow"/>
        </w:rPr>
      </w:pPr>
    </w:p>
    <w:p w14:paraId="2291DED2" w14:textId="40FBFFB6" w:rsidR="00A418BF" w:rsidRDefault="00D77473">
      <w:pPr>
        <w:spacing w:after="200" w:line="276" w:lineRule="auto"/>
        <w:rPr>
          <w:rFonts w:ascii="Arial Narrow" w:hAnsi="Arial Narrow" w:cs="Arial"/>
          <w:sz w:val="28"/>
          <w:szCs w:val="28"/>
        </w:rPr>
      </w:pPr>
      <w:r w:rsidRPr="00262E17">
        <w:rPr>
          <w:rFonts w:ascii="Arial Narrow" w:hAnsi="Arial Narrow"/>
          <w:b/>
        </w:rPr>
        <w:t xml:space="preserve">Appendix Figure </w:t>
      </w:r>
      <w:r w:rsidR="00736AF6" w:rsidRPr="00262E17">
        <w:rPr>
          <w:rFonts w:ascii="Arial Narrow" w:hAnsi="Arial Narrow"/>
          <w:b/>
        </w:rPr>
        <w:t>3</w:t>
      </w:r>
      <w:r w:rsidRPr="009F51E2">
        <w:rPr>
          <w:rFonts w:ascii="Arial Narrow" w:hAnsi="Arial Narrow" w:cs="Arial"/>
          <w:sz w:val="28"/>
          <w:szCs w:val="28"/>
        </w:rPr>
        <w:t>.</w:t>
      </w:r>
    </w:p>
    <w:p w14:paraId="1E8DC847" w14:textId="75A1D439" w:rsidR="00A418BF" w:rsidRDefault="00A418BF">
      <w:pPr>
        <w:spacing w:after="200" w:line="276" w:lineRule="auto"/>
        <w:rPr>
          <w:rFonts w:ascii="Arial Narrow" w:hAnsi="Arial Narrow" w:cs="Arial"/>
          <w:sz w:val="28"/>
          <w:szCs w:val="28"/>
        </w:rPr>
      </w:pPr>
      <w:r>
        <w:rPr>
          <w:rFonts w:ascii="Arial Narrow" w:hAnsi="Arial Narrow" w:cs="Arial"/>
          <w:noProof/>
          <w:sz w:val="28"/>
          <w:szCs w:val="28"/>
        </w:rPr>
        <w:drawing>
          <wp:inline distT="0" distB="0" distL="0" distR="0" wp14:anchorId="5C5793EE" wp14:editId="04603D3C">
            <wp:extent cx="8864600" cy="4749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B.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864600" cy="4749800"/>
                    </a:xfrm>
                    <a:prstGeom prst="rect">
                      <a:avLst/>
                    </a:prstGeom>
                  </pic:spPr>
                </pic:pic>
              </a:graphicData>
            </a:graphic>
          </wp:inline>
        </w:drawing>
      </w:r>
      <w:r>
        <w:rPr>
          <w:rFonts w:ascii="Arial Narrow" w:hAnsi="Arial Narrow" w:cs="Arial"/>
          <w:sz w:val="28"/>
          <w:szCs w:val="28"/>
        </w:rPr>
        <w:br w:type="page"/>
      </w:r>
    </w:p>
    <w:p w14:paraId="2AA0B80D" w14:textId="534C982C" w:rsidR="00A418BF" w:rsidRDefault="00A418BF" w:rsidP="00A418BF">
      <w:pPr>
        <w:spacing w:after="200" w:line="276" w:lineRule="auto"/>
        <w:rPr>
          <w:rFonts w:ascii="Arial Narrow" w:hAnsi="Arial Narrow" w:cs="Arial"/>
          <w:sz w:val="28"/>
          <w:szCs w:val="28"/>
        </w:rPr>
      </w:pPr>
      <w:r w:rsidRPr="00262E17">
        <w:rPr>
          <w:rFonts w:ascii="Arial Narrow" w:hAnsi="Arial Narrow"/>
          <w:b/>
        </w:rPr>
        <w:lastRenderedPageBreak/>
        <w:t xml:space="preserve">Appendix Figure </w:t>
      </w:r>
      <w:r>
        <w:rPr>
          <w:rFonts w:ascii="Arial Narrow" w:hAnsi="Arial Narrow"/>
          <w:b/>
        </w:rPr>
        <w:t>4</w:t>
      </w:r>
      <w:r w:rsidRPr="009F51E2">
        <w:rPr>
          <w:rFonts w:ascii="Arial Narrow" w:hAnsi="Arial Narrow" w:cs="Arial"/>
          <w:sz w:val="28"/>
          <w:szCs w:val="28"/>
        </w:rPr>
        <w:t>.</w:t>
      </w:r>
      <w:r>
        <w:rPr>
          <w:rFonts w:ascii="Arial Narrow" w:hAnsi="Arial Narrow" w:cs="Arial"/>
          <w:noProof/>
          <w:sz w:val="28"/>
          <w:szCs w:val="28"/>
        </w:rPr>
        <w:drawing>
          <wp:inline distT="0" distB="0" distL="0" distR="0" wp14:anchorId="3C769F09" wp14:editId="36321A4A">
            <wp:extent cx="8864600" cy="4965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b.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64600" cy="4965700"/>
                    </a:xfrm>
                    <a:prstGeom prst="rect">
                      <a:avLst/>
                    </a:prstGeom>
                  </pic:spPr>
                </pic:pic>
              </a:graphicData>
            </a:graphic>
          </wp:inline>
        </w:drawing>
      </w:r>
    </w:p>
    <w:p w14:paraId="433CC6EB" w14:textId="0DA7EC2F" w:rsidR="00A418BF" w:rsidRDefault="00A418BF">
      <w:pPr>
        <w:spacing w:after="200" w:line="276" w:lineRule="auto"/>
        <w:rPr>
          <w:rFonts w:ascii="Arial Narrow" w:hAnsi="Arial Narrow" w:cs="Arial"/>
          <w:sz w:val="28"/>
          <w:szCs w:val="28"/>
        </w:rPr>
      </w:pPr>
      <w:r>
        <w:rPr>
          <w:rFonts w:ascii="Arial Narrow" w:hAnsi="Arial Narrow" w:cs="Arial"/>
          <w:sz w:val="28"/>
          <w:szCs w:val="28"/>
        </w:rPr>
        <w:br w:type="page"/>
      </w:r>
    </w:p>
    <w:p w14:paraId="1EDA1764" w14:textId="72100384" w:rsidR="00A418BF" w:rsidRDefault="00A418BF" w:rsidP="00A418BF">
      <w:pPr>
        <w:spacing w:after="200" w:line="276" w:lineRule="auto"/>
        <w:rPr>
          <w:rFonts w:ascii="Arial Narrow" w:hAnsi="Arial Narrow"/>
          <w:b/>
        </w:rPr>
      </w:pPr>
      <w:r w:rsidRPr="00262E17">
        <w:rPr>
          <w:rFonts w:ascii="Arial Narrow" w:hAnsi="Arial Narrow"/>
          <w:b/>
        </w:rPr>
        <w:lastRenderedPageBreak/>
        <w:t>Appendix Figure 5</w:t>
      </w:r>
      <w:r w:rsidR="00CC32DE">
        <w:rPr>
          <w:rFonts w:ascii="Arial Narrow" w:hAnsi="Arial Narrow"/>
          <w:b/>
        </w:rPr>
        <w:t>.</w:t>
      </w:r>
    </w:p>
    <w:p w14:paraId="2FC0137F" w14:textId="77777777" w:rsidR="00A418BF" w:rsidRPr="009F51E2" w:rsidRDefault="00A418BF" w:rsidP="00A418BF">
      <w:pPr>
        <w:spacing w:after="200" w:line="276" w:lineRule="auto"/>
        <w:rPr>
          <w:rFonts w:ascii="Arial Narrow" w:hAnsi="Arial Narrow"/>
        </w:rPr>
      </w:pPr>
      <w:r w:rsidRPr="009F51E2">
        <w:rPr>
          <w:rFonts w:ascii="Arial Narrow" w:hAnsi="Arial Narrow" w:cs="Arial"/>
          <w:noProof/>
          <w:sz w:val="28"/>
          <w:szCs w:val="28"/>
          <w:lang w:val="pl-PL" w:eastAsia="pl-PL"/>
        </w:rPr>
        <w:drawing>
          <wp:inline distT="0" distB="0" distL="0" distR="0" wp14:anchorId="76B8C381" wp14:editId="293119EF">
            <wp:extent cx="8891270" cy="4760895"/>
            <wp:effectExtent l="0" t="0" r="0" b="190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ain dead.eps"/>
                    <pic:cNvPicPr/>
                  </pic:nvPicPr>
                  <pic:blipFill rotWithShape="1">
                    <a:blip r:embed="rId12">
                      <a:extLst>
                        <a:ext uri="{28A0092B-C50C-407E-A947-70E740481C1C}">
                          <a14:useLocalDpi xmlns:a14="http://schemas.microsoft.com/office/drawing/2010/main" val="0"/>
                        </a:ext>
                      </a:extLst>
                    </a:blip>
                    <a:srcRect t="13026" b="12153"/>
                    <a:stretch/>
                  </pic:blipFill>
                  <pic:spPr bwMode="auto">
                    <a:xfrm>
                      <a:off x="0" y="0"/>
                      <a:ext cx="8891270" cy="4760895"/>
                    </a:xfrm>
                    <a:prstGeom prst="rect">
                      <a:avLst/>
                    </a:prstGeom>
                    <a:ln>
                      <a:noFill/>
                    </a:ln>
                    <a:extLst>
                      <a:ext uri="{53640926-AAD7-44D8-BBD7-CCE9431645EC}">
                        <a14:shadowObscured xmlns:a14="http://schemas.microsoft.com/office/drawing/2010/main"/>
                      </a:ext>
                    </a:extLst>
                  </pic:spPr>
                </pic:pic>
              </a:graphicData>
            </a:graphic>
          </wp:inline>
        </w:drawing>
      </w:r>
    </w:p>
    <w:p w14:paraId="7E1C6D22" w14:textId="77777777" w:rsidR="00E03D07" w:rsidRPr="009F51E2" w:rsidRDefault="00E03D07">
      <w:pPr>
        <w:spacing w:after="200" w:line="276" w:lineRule="auto"/>
        <w:rPr>
          <w:rFonts w:ascii="Arial Narrow" w:hAnsi="Arial Narrow" w:cs="Arial"/>
          <w:sz w:val="28"/>
          <w:szCs w:val="28"/>
        </w:rPr>
      </w:pPr>
    </w:p>
    <w:p w14:paraId="5839A324" w14:textId="5F755F4A" w:rsidR="00A418BF" w:rsidRDefault="00736AF6">
      <w:pPr>
        <w:spacing w:after="200" w:line="276" w:lineRule="auto"/>
        <w:rPr>
          <w:rFonts w:ascii="Arial Narrow" w:hAnsi="Arial Narrow"/>
          <w:b/>
        </w:rPr>
      </w:pPr>
      <w:r w:rsidRPr="00262E17">
        <w:rPr>
          <w:rFonts w:ascii="Arial Narrow" w:hAnsi="Arial Narrow"/>
          <w:b/>
        </w:rPr>
        <w:lastRenderedPageBreak/>
        <w:t xml:space="preserve">Appendix Figure </w:t>
      </w:r>
      <w:r w:rsidR="00A418BF">
        <w:rPr>
          <w:rFonts w:ascii="Arial Narrow" w:hAnsi="Arial Narrow"/>
          <w:b/>
        </w:rPr>
        <w:t>6</w:t>
      </w:r>
      <w:r w:rsidRPr="00262E17">
        <w:rPr>
          <w:rFonts w:ascii="Arial Narrow" w:hAnsi="Arial Narrow"/>
          <w:b/>
        </w:rPr>
        <w:t>.</w:t>
      </w:r>
    </w:p>
    <w:p w14:paraId="6AC4DF04" w14:textId="544462D0" w:rsidR="00A418BF" w:rsidRDefault="00A418BF">
      <w:pPr>
        <w:spacing w:after="200" w:line="276" w:lineRule="auto"/>
        <w:rPr>
          <w:rFonts w:ascii="Arial Narrow" w:hAnsi="Arial Narrow"/>
          <w:b/>
        </w:rPr>
      </w:pPr>
      <w:r>
        <w:rPr>
          <w:rFonts w:ascii="Arial Narrow" w:hAnsi="Arial Narrow"/>
          <w:b/>
          <w:noProof/>
        </w:rPr>
        <w:drawing>
          <wp:inline distT="0" distB="0" distL="0" distR="0" wp14:anchorId="5E8F9CED" wp14:editId="570D195A">
            <wp:extent cx="8864600" cy="4749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b.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64600" cy="4749800"/>
                    </a:xfrm>
                    <a:prstGeom prst="rect">
                      <a:avLst/>
                    </a:prstGeom>
                  </pic:spPr>
                </pic:pic>
              </a:graphicData>
            </a:graphic>
          </wp:inline>
        </w:drawing>
      </w:r>
      <w:r>
        <w:rPr>
          <w:rFonts w:ascii="Arial Narrow" w:hAnsi="Arial Narrow"/>
          <w:b/>
        </w:rPr>
        <w:br w:type="page"/>
      </w:r>
    </w:p>
    <w:p w14:paraId="138B2A42" w14:textId="77C574DC" w:rsidR="00A418BF" w:rsidRDefault="00A418BF">
      <w:pPr>
        <w:spacing w:after="200" w:line="276" w:lineRule="auto"/>
        <w:rPr>
          <w:rFonts w:ascii="Arial Narrow" w:hAnsi="Arial Narrow"/>
        </w:rPr>
      </w:pPr>
      <w:r>
        <w:rPr>
          <w:rFonts w:ascii="Arial Narrow" w:hAnsi="Arial Narrow"/>
          <w:b/>
        </w:rPr>
        <w:lastRenderedPageBreak/>
        <w:t>Appendix Figure 7.</w:t>
      </w:r>
      <w:r w:rsidR="00736AF6" w:rsidRPr="009F51E2">
        <w:rPr>
          <w:rFonts w:ascii="Arial Narrow" w:hAnsi="Arial Narrow"/>
        </w:rPr>
        <w:t xml:space="preserve"> </w:t>
      </w:r>
      <w:r w:rsidRPr="009F51E2">
        <w:rPr>
          <w:rFonts w:ascii="Arial Narrow" w:hAnsi="Arial Narrow"/>
          <w:noProof/>
          <w:lang w:val="pl-PL" w:eastAsia="pl-PL"/>
        </w:rPr>
        <w:drawing>
          <wp:inline distT="0" distB="0" distL="0" distR="0" wp14:anchorId="3C9622CF" wp14:editId="5DAD3DD8">
            <wp:extent cx="8891270" cy="4768215"/>
            <wp:effectExtent l="0" t="0" r="0" b="0"/>
            <wp:docPr id="7"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rain deat.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91270" cy="4768215"/>
                    </a:xfrm>
                    <a:prstGeom prst="rect">
                      <a:avLst/>
                    </a:prstGeom>
                  </pic:spPr>
                </pic:pic>
              </a:graphicData>
            </a:graphic>
          </wp:inline>
        </w:drawing>
      </w:r>
    </w:p>
    <w:p w14:paraId="3A227BE1" w14:textId="57F74A04" w:rsidR="00A418BF" w:rsidRDefault="00A418BF">
      <w:pPr>
        <w:spacing w:after="200" w:line="276" w:lineRule="auto"/>
        <w:rPr>
          <w:rFonts w:ascii="Arial Narrow" w:hAnsi="Arial Narrow"/>
        </w:rPr>
      </w:pPr>
    </w:p>
    <w:p w14:paraId="44DF6F24" w14:textId="77777777" w:rsidR="00A418BF" w:rsidRDefault="00A418BF">
      <w:pPr>
        <w:spacing w:after="200" w:line="276" w:lineRule="auto"/>
        <w:rPr>
          <w:rFonts w:ascii="Arial Narrow" w:hAnsi="Arial Narrow"/>
        </w:rPr>
      </w:pPr>
    </w:p>
    <w:p w14:paraId="36B52CD8" w14:textId="4AB7A34D" w:rsidR="00736AF6" w:rsidRPr="00CC32DE" w:rsidRDefault="00A418BF">
      <w:pPr>
        <w:spacing w:after="200" w:line="276" w:lineRule="auto"/>
        <w:rPr>
          <w:rFonts w:ascii="Arial Narrow" w:hAnsi="Arial Narrow" w:cs="Arial"/>
          <w:sz w:val="28"/>
          <w:szCs w:val="28"/>
        </w:rPr>
      </w:pPr>
      <w:r>
        <w:rPr>
          <w:rFonts w:ascii="Arial Narrow" w:hAnsi="Arial Narrow"/>
          <w:b/>
        </w:rPr>
        <w:lastRenderedPageBreak/>
        <w:t>Appendix Figure 8.</w:t>
      </w:r>
    </w:p>
    <w:p w14:paraId="168A3FCC" w14:textId="77777777" w:rsidR="00736AF6" w:rsidRPr="009F51E2" w:rsidRDefault="00736AF6" w:rsidP="00736AF6">
      <w:pPr>
        <w:spacing w:after="200" w:line="276" w:lineRule="auto"/>
        <w:rPr>
          <w:rFonts w:ascii="Arial Narrow" w:hAnsi="Arial Narrow"/>
        </w:rPr>
      </w:pPr>
      <w:r w:rsidRPr="009F51E2">
        <w:rPr>
          <w:rFonts w:ascii="Arial Narrow" w:hAnsi="Arial Narrow"/>
          <w:noProof/>
          <w:lang w:val="pl-PL" w:eastAsia="pl-PL"/>
        </w:rPr>
        <w:drawing>
          <wp:inline distT="0" distB="0" distL="0" distR="0" wp14:anchorId="2BBE5A09" wp14:editId="528900D5">
            <wp:extent cx="8877600" cy="4968752"/>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leeding.eps"/>
                    <pic:cNvPicPr/>
                  </pic:nvPicPr>
                  <pic:blipFill rotWithShape="1">
                    <a:blip r:embed="rId15">
                      <a:extLst>
                        <a:ext uri="{28A0092B-C50C-407E-A947-70E740481C1C}">
                          <a14:useLocalDpi xmlns:a14="http://schemas.microsoft.com/office/drawing/2010/main" val="0"/>
                        </a:ext>
                      </a:extLst>
                    </a:blip>
                    <a:srcRect r="10870"/>
                    <a:stretch/>
                  </pic:blipFill>
                  <pic:spPr bwMode="auto">
                    <a:xfrm>
                      <a:off x="0" y="0"/>
                      <a:ext cx="8877600" cy="4968752"/>
                    </a:xfrm>
                    <a:prstGeom prst="rect">
                      <a:avLst/>
                    </a:prstGeom>
                    <a:ln>
                      <a:noFill/>
                    </a:ln>
                    <a:extLst>
                      <a:ext uri="{53640926-AAD7-44D8-BBD7-CCE9431645EC}">
                        <a14:shadowObscured xmlns:a14="http://schemas.microsoft.com/office/drawing/2010/main"/>
                      </a:ext>
                    </a:extLst>
                  </pic:spPr>
                </pic:pic>
              </a:graphicData>
            </a:graphic>
          </wp:inline>
        </w:drawing>
      </w:r>
    </w:p>
    <w:p w14:paraId="69C8B387" w14:textId="77777777" w:rsidR="00A418BF" w:rsidRDefault="00A418BF" w:rsidP="00736AF6">
      <w:pPr>
        <w:spacing w:after="200" w:line="276" w:lineRule="auto"/>
        <w:rPr>
          <w:rFonts w:ascii="Arial Narrow" w:hAnsi="Arial Narrow"/>
          <w:b/>
        </w:rPr>
      </w:pPr>
    </w:p>
    <w:p w14:paraId="67965165" w14:textId="558D4603" w:rsidR="00736AF6" w:rsidRPr="009F51E2" w:rsidRDefault="002769A6">
      <w:pPr>
        <w:spacing w:after="200" w:line="276" w:lineRule="auto"/>
        <w:rPr>
          <w:rFonts w:ascii="Arial Narrow" w:hAnsi="Arial Narrow"/>
        </w:rPr>
      </w:pPr>
      <w:r w:rsidRPr="00262E17">
        <w:rPr>
          <w:rFonts w:ascii="Arial Narrow" w:hAnsi="Arial Narrow"/>
          <w:b/>
        </w:rPr>
        <w:lastRenderedPageBreak/>
        <w:t xml:space="preserve">Appendix Figure </w:t>
      </w:r>
      <w:r w:rsidR="00A418BF">
        <w:rPr>
          <w:rFonts w:ascii="Arial Narrow" w:hAnsi="Arial Narrow"/>
          <w:b/>
        </w:rPr>
        <w:t>9.</w:t>
      </w:r>
    </w:p>
    <w:p w14:paraId="350E77F4" w14:textId="77777777" w:rsidR="009A57A7" w:rsidRPr="009F51E2" w:rsidRDefault="00736AF6" w:rsidP="009A57A7">
      <w:pPr>
        <w:spacing w:after="200" w:line="276" w:lineRule="auto"/>
        <w:rPr>
          <w:rFonts w:ascii="Arial Narrow" w:hAnsi="Arial Narrow"/>
        </w:rPr>
      </w:pPr>
      <w:r w:rsidRPr="009F51E2">
        <w:rPr>
          <w:rFonts w:ascii="Arial Narrow" w:hAnsi="Arial Narrow"/>
          <w:noProof/>
          <w:lang w:val="pl-PL" w:eastAsia="pl-PL"/>
        </w:rPr>
        <w:drawing>
          <wp:inline distT="0" distB="0" distL="0" distR="0" wp14:anchorId="04B60813" wp14:editId="76F6EBBA">
            <wp:extent cx="8891270" cy="476821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psis.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891270" cy="4768215"/>
                    </a:xfrm>
                    <a:prstGeom prst="rect">
                      <a:avLst/>
                    </a:prstGeom>
                  </pic:spPr>
                </pic:pic>
              </a:graphicData>
            </a:graphic>
          </wp:inline>
        </w:drawing>
      </w:r>
    </w:p>
    <w:p w14:paraId="06022C99" w14:textId="77777777" w:rsidR="00F61185" w:rsidRDefault="00F61185" w:rsidP="009A57A7">
      <w:pPr>
        <w:spacing w:after="200" w:line="276" w:lineRule="auto"/>
        <w:rPr>
          <w:rFonts w:ascii="Arial Narrow" w:hAnsi="Arial Narrow"/>
          <w:b/>
        </w:rPr>
      </w:pPr>
    </w:p>
    <w:p w14:paraId="5DE25667" w14:textId="77777777" w:rsidR="002769A6" w:rsidRDefault="002769A6" w:rsidP="009A57A7">
      <w:pPr>
        <w:spacing w:after="200" w:line="276" w:lineRule="auto"/>
        <w:rPr>
          <w:rFonts w:ascii="Arial Narrow" w:hAnsi="Arial Narrow"/>
          <w:b/>
        </w:rPr>
      </w:pPr>
    </w:p>
    <w:p w14:paraId="2731E434" w14:textId="27C3C293" w:rsidR="00F61185" w:rsidRPr="00F61185" w:rsidRDefault="009A57A7" w:rsidP="009A57A7">
      <w:pPr>
        <w:spacing w:after="200" w:line="276" w:lineRule="auto"/>
        <w:rPr>
          <w:rFonts w:ascii="Arial Narrow" w:hAnsi="Arial Narrow" w:cs="Arial"/>
          <w:sz w:val="28"/>
          <w:szCs w:val="28"/>
        </w:rPr>
      </w:pPr>
      <w:r w:rsidRPr="00262E17">
        <w:rPr>
          <w:rFonts w:ascii="Arial Narrow" w:hAnsi="Arial Narrow"/>
          <w:b/>
        </w:rPr>
        <w:lastRenderedPageBreak/>
        <w:t xml:space="preserve">Appendix Figure </w:t>
      </w:r>
      <w:r w:rsidR="00A418BF">
        <w:rPr>
          <w:rFonts w:ascii="Arial Narrow" w:hAnsi="Arial Narrow"/>
          <w:b/>
        </w:rPr>
        <w:t>10</w:t>
      </w:r>
      <w:r w:rsidRPr="00262E17">
        <w:rPr>
          <w:rFonts w:ascii="Arial Narrow" w:hAnsi="Arial Narrow"/>
          <w:b/>
        </w:rPr>
        <w:t>.</w:t>
      </w:r>
      <w:r w:rsidRPr="009F51E2">
        <w:rPr>
          <w:rFonts w:ascii="Arial Narrow" w:hAnsi="Arial Narrow"/>
        </w:rPr>
        <w:t xml:space="preserve"> </w:t>
      </w:r>
    </w:p>
    <w:p w14:paraId="27ABDB75" w14:textId="62D380FE" w:rsidR="009A57A7" w:rsidRPr="009F51E2" w:rsidRDefault="009A57A7">
      <w:pPr>
        <w:spacing w:after="200" w:line="276" w:lineRule="auto"/>
        <w:rPr>
          <w:rFonts w:ascii="Arial Narrow" w:hAnsi="Arial Narrow"/>
        </w:rPr>
        <w:sectPr w:rsidR="009A57A7" w:rsidRPr="009F51E2" w:rsidSect="00D77473">
          <w:pgSz w:w="16838" w:h="11906" w:orient="landscape"/>
          <w:pgMar w:top="1418" w:right="1418" w:bottom="1418" w:left="1418" w:header="709" w:footer="709" w:gutter="0"/>
          <w:cols w:space="708"/>
          <w:docGrid w:linePitch="360"/>
        </w:sectPr>
      </w:pPr>
      <w:r w:rsidRPr="009F51E2">
        <w:rPr>
          <w:rFonts w:ascii="Arial Narrow" w:hAnsi="Arial Narrow"/>
          <w:noProof/>
          <w:lang w:val="pl-PL" w:eastAsia="pl-PL"/>
        </w:rPr>
        <w:drawing>
          <wp:inline distT="0" distB="0" distL="0" distR="0" wp14:anchorId="67088E73" wp14:editId="7DB8E881">
            <wp:extent cx="8891270" cy="4768215"/>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ki.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91270" cy="4768215"/>
                    </a:xfrm>
                    <a:prstGeom prst="rect">
                      <a:avLst/>
                    </a:prstGeom>
                  </pic:spPr>
                </pic:pic>
              </a:graphicData>
            </a:graphic>
          </wp:inline>
        </w:drawing>
      </w:r>
    </w:p>
    <w:p w14:paraId="5D43EC53" w14:textId="37DFAEEA" w:rsidR="00D77473" w:rsidRPr="009F51E2" w:rsidRDefault="00D77473">
      <w:pPr>
        <w:spacing w:after="200" w:line="276" w:lineRule="auto"/>
        <w:rPr>
          <w:rFonts w:ascii="Arial Narrow" w:hAnsi="Arial Narrow"/>
        </w:rPr>
      </w:pPr>
    </w:p>
    <w:p w14:paraId="7C8CBB14" w14:textId="1C0C40F2" w:rsidR="001525F3" w:rsidRPr="009F51E2" w:rsidRDefault="001525F3" w:rsidP="003D5C96">
      <w:pPr>
        <w:rPr>
          <w:rFonts w:ascii="Arial Narrow" w:hAnsi="Arial Narrow"/>
        </w:rPr>
      </w:pPr>
      <w:r w:rsidRPr="00262E17">
        <w:rPr>
          <w:rFonts w:ascii="Arial Narrow" w:hAnsi="Arial Narrow"/>
          <w:b/>
        </w:rPr>
        <w:t xml:space="preserve">Appendix Figure </w:t>
      </w:r>
      <w:r w:rsidR="002769A6">
        <w:rPr>
          <w:rFonts w:ascii="Arial Narrow" w:hAnsi="Arial Narrow"/>
          <w:b/>
        </w:rPr>
        <w:t>11</w:t>
      </w:r>
      <w:r w:rsidRPr="00262E17">
        <w:rPr>
          <w:rFonts w:ascii="Arial Narrow" w:hAnsi="Arial Narrow"/>
          <w:b/>
        </w:rPr>
        <w:t>.</w:t>
      </w:r>
      <w:r w:rsidRPr="009F51E2">
        <w:rPr>
          <w:rFonts w:ascii="Arial Narrow" w:hAnsi="Arial Narrow"/>
        </w:rPr>
        <w:t xml:space="preserve"> </w:t>
      </w:r>
    </w:p>
    <w:p w14:paraId="7C99471D" w14:textId="77777777" w:rsidR="001525F3" w:rsidRPr="009F51E2" w:rsidRDefault="001525F3" w:rsidP="003D5C96">
      <w:pPr>
        <w:rPr>
          <w:rFonts w:ascii="Arial Narrow" w:hAnsi="Arial Narrow"/>
        </w:rPr>
      </w:pPr>
    </w:p>
    <w:p w14:paraId="69E448DA" w14:textId="557F1973" w:rsidR="001525F3" w:rsidRPr="009F51E2" w:rsidRDefault="001525F3">
      <w:pPr>
        <w:spacing w:after="200" w:line="276" w:lineRule="auto"/>
        <w:rPr>
          <w:rFonts w:ascii="Arial Narrow" w:hAnsi="Arial Narrow"/>
        </w:rPr>
      </w:pPr>
      <w:r w:rsidRPr="009F51E2">
        <w:rPr>
          <w:rFonts w:ascii="Arial Narrow" w:hAnsi="Arial Narrow"/>
          <w:noProof/>
          <w:lang w:val="pl-PL" w:eastAsia="pl-PL"/>
        </w:rPr>
        <w:drawing>
          <wp:inline distT="0" distB="0" distL="0" distR="0" wp14:anchorId="0800448C" wp14:editId="21BFC15D">
            <wp:extent cx="5760720" cy="2781935"/>
            <wp:effectExtent l="0" t="0" r="508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vent rate arbitrary for ms-1 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2781935"/>
                    </a:xfrm>
                    <a:prstGeom prst="rect">
                      <a:avLst/>
                    </a:prstGeom>
                  </pic:spPr>
                </pic:pic>
              </a:graphicData>
            </a:graphic>
          </wp:inline>
        </w:drawing>
      </w:r>
      <w:r w:rsidRPr="009F51E2">
        <w:rPr>
          <w:rFonts w:ascii="Arial Narrow" w:hAnsi="Arial Narrow"/>
        </w:rPr>
        <w:br w:type="page"/>
      </w:r>
    </w:p>
    <w:p w14:paraId="29D62B5B" w14:textId="1D243897" w:rsidR="003D5C96" w:rsidRPr="009F51E2" w:rsidRDefault="001525F3" w:rsidP="003D5C96">
      <w:pPr>
        <w:rPr>
          <w:rFonts w:ascii="Arial Narrow" w:hAnsi="Arial Narrow"/>
        </w:rPr>
      </w:pPr>
      <w:r w:rsidRPr="00262E17">
        <w:rPr>
          <w:rFonts w:ascii="Arial Narrow" w:hAnsi="Arial Narrow"/>
          <w:b/>
        </w:rPr>
        <w:lastRenderedPageBreak/>
        <w:t xml:space="preserve">Appendix Figure </w:t>
      </w:r>
      <w:r w:rsidR="002769A6">
        <w:rPr>
          <w:rFonts w:ascii="Arial Narrow" w:hAnsi="Arial Narrow"/>
          <w:b/>
        </w:rPr>
        <w:t>12</w:t>
      </w:r>
      <w:r w:rsidRPr="00262E17">
        <w:rPr>
          <w:rFonts w:ascii="Arial Narrow" w:hAnsi="Arial Narrow"/>
          <w:b/>
        </w:rPr>
        <w:t>.</w:t>
      </w:r>
      <w:r w:rsidRPr="009F51E2">
        <w:rPr>
          <w:rFonts w:ascii="Arial Narrow" w:hAnsi="Arial Narrow"/>
        </w:rPr>
        <w:t xml:space="preserve"> </w:t>
      </w:r>
    </w:p>
    <w:p w14:paraId="3AD48EC3" w14:textId="0E1975E4" w:rsidR="001525F3" w:rsidRPr="009F51E2" w:rsidRDefault="001525F3" w:rsidP="003D5C96">
      <w:pPr>
        <w:rPr>
          <w:rFonts w:ascii="Arial Narrow" w:hAnsi="Arial Narrow"/>
        </w:rPr>
      </w:pPr>
    </w:p>
    <w:p w14:paraId="01CC5EA2" w14:textId="77777777" w:rsidR="001525F3" w:rsidRPr="009F51E2" w:rsidRDefault="001525F3" w:rsidP="003D5C96">
      <w:pPr>
        <w:rPr>
          <w:rFonts w:ascii="Arial Narrow" w:hAnsi="Arial Narrow"/>
        </w:rPr>
      </w:pPr>
    </w:p>
    <w:p w14:paraId="77A38A50" w14:textId="77777777" w:rsidR="00C60C82" w:rsidRPr="009F51E2" w:rsidRDefault="001525F3">
      <w:pPr>
        <w:rPr>
          <w:rFonts w:ascii="Arial Narrow" w:hAnsi="Arial Narrow"/>
        </w:rPr>
      </w:pPr>
      <w:r w:rsidRPr="009F51E2">
        <w:rPr>
          <w:rFonts w:ascii="Arial Narrow" w:hAnsi="Arial Narrow"/>
          <w:noProof/>
          <w:lang w:val="pl-PL" w:eastAsia="pl-PL"/>
        </w:rPr>
        <w:drawing>
          <wp:inline distT="0" distB="0" distL="0" distR="0" wp14:anchorId="352000FE" wp14:editId="2CF7307C">
            <wp:extent cx="6296237" cy="4758267"/>
            <wp:effectExtent l="0" t="0" r="3175" b="444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vent rate tertiles etc.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06066" cy="4765695"/>
                    </a:xfrm>
                    <a:prstGeom prst="rect">
                      <a:avLst/>
                    </a:prstGeom>
                  </pic:spPr>
                </pic:pic>
              </a:graphicData>
            </a:graphic>
          </wp:inline>
        </w:drawing>
      </w:r>
    </w:p>
    <w:p w14:paraId="4B2D6396" w14:textId="77777777" w:rsidR="00C60C82" w:rsidRPr="009F51E2" w:rsidRDefault="00C60C82">
      <w:pPr>
        <w:rPr>
          <w:rFonts w:ascii="Arial Narrow" w:hAnsi="Arial Narrow"/>
        </w:rPr>
      </w:pPr>
    </w:p>
    <w:p w14:paraId="19A27EC1" w14:textId="77777777" w:rsidR="00C60C82" w:rsidRPr="009F51E2" w:rsidRDefault="00C60C82">
      <w:pPr>
        <w:rPr>
          <w:rFonts w:ascii="Arial Narrow" w:hAnsi="Arial Narrow"/>
        </w:rPr>
      </w:pPr>
    </w:p>
    <w:p w14:paraId="420C714B" w14:textId="77777777" w:rsidR="00C60C82" w:rsidRPr="009F51E2" w:rsidRDefault="00C60C82">
      <w:pPr>
        <w:rPr>
          <w:rFonts w:ascii="Arial Narrow" w:hAnsi="Arial Narrow"/>
        </w:rPr>
      </w:pPr>
    </w:p>
    <w:p w14:paraId="5F835C23" w14:textId="77777777" w:rsidR="00C60C82" w:rsidRPr="009F51E2" w:rsidRDefault="00C60C82">
      <w:pPr>
        <w:rPr>
          <w:rFonts w:ascii="Arial Narrow" w:hAnsi="Arial Narrow"/>
        </w:rPr>
      </w:pPr>
    </w:p>
    <w:p w14:paraId="414D9F7A" w14:textId="77777777" w:rsidR="00C60C82" w:rsidRPr="009F51E2" w:rsidRDefault="00C60C82">
      <w:pPr>
        <w:rPr>
          <w:rFonts w:ascii="Arial Narrow" w:hAnsi="Arial Narrow"/>
        </w:rPr>
      </w:pPr>
    </w:p>
    <w:p w14:paraId="4989AA27" w14:textId="77777777" w:rsidR="00C60C82" w:rsidRPr="009F51E2" w:rsidRDefault="00C60C82">
      <w:pPr>
        <w:rPr>
          <w:rFonts w:ascii="Arial Narrow" w:hAnsi="Arial Narrow"/>
        </w:rPr>
      </w:pPr>
    </w:p>
    <w:p w14:paraId="6DA57958" w14:textId="77777777" w:rsidR="00C60C82" w:rsidRPr="009F51E2" w:rsidRDefault="00C60C82">
      <w:pPr>
        <w:rPr>
          <w:rFonts w:ascii="Arial Narrow" w:hAnsi="Arial Narrow"/>
        </w:rPr>
      </w:pPr>
    </w:p>
    <w:p w14:paraId="5BE9FDE8" w14:textId="77777777" w:rsidR="00C60C82" w:rsidRPr="009F51E2" w:rsidRDefault="00C60C82">
      <w:pPr>
        <w:rPr>
          <w:rFonts w:ascii="Arial Narrow" w:hAnsi="Arial Narrow"/>
        </w:rPr>
      </w:pPr>
    </w:p>
    <w:p w14:paraId="3C8E9696" w14:textId="77777777" w:rsidR="00C60C82" w:rsidRPr="009F51E2" w:rsidRDefault="00C60C82">
      <w:pPr>
        <w:rPr>
          <w:rFonts w:ascii="Arial Narrow" w:hAnsi="Arial Narrow"/>
        </w:rPr>
      </w:pPr>
    </w:p>
    <w:p w14:paraId="6D24DA90" w14:textId="77777777" w:rsidR="00C60C82" w:rsidRPr="009F51E2" w:rsidRDefault="00C60C82">
      <w:pPr>
        <w:rPr>
          <w:rFonts w:ascii="Arial Narrow" w:hAnsi="Arial Narrow"/>
        </w:rPr>
      </w:pPr>
    </w:p>
    <w:p w14:paraId="212B5A16" w14:textId="77777777" w:rsidR="00C60C82" w:rsidRPr="009F51E2" w:rsidRDefault="00C60C82">
      <w:pPr>
        <w:rPr>
          <w:rFonts w:ascii="Arial Narrow" w:hAnsi="Arial Narrow"/>
        </w:rPr>
      </w:pPr>
    </w:p>
    <w:p w14:paraId="03103116" w14:textId="77777777" w:rsidR="00C60C82" w:rsidRPr="009F51E2" w:rsidRDefault="00C60C82">
      <w:pPr>
        <w:rPr>
          <w:rFonts w:ascii="Arial Narrow" w:hAnsi="Arial Narrow"/>
        </w:rPr>
      </w:pPr>
    </w:p>
    <w:p w14:paraId="3CBFB158" w14:textId="77777777" w:rsidR="00C60C82" w:rsidRPr="009F51E2" w:rsidRDefault="00C60C82">
      <w:pPr>
        <w:rPr>
          <w:rFonts w:ascii="Arial Narrow" w:hAnsi="Arial Narrow"/>
        </w:rPr>
      </w:pPr>
    </w:p>
    <w:p w14:paraId="168267C1" w14:textId="77777777" w:rsidR="00C60C82" w:rsidRPr="009F51E2" w:rsidRDefault="00C60C82">
      <w:pPr>
        <w:rPr>
          <w:rFonts w:ascii="Arial Narrow" w:hAnsi="Arial Narrow"/>
        </w:rPr>
      </w:pPr>
    </w:p>
    <w:p w14:paraId="7626E809" w14:textId="77777777" w:rsidR="00C60C82" w:rsidRPr="009F51E2" w:rsidRDefault="00C60C82">
      <w:pPr>
        <w:rPr>
          <w:rFonts w:ascii="Arial Narrow" w:hAnsi="Arial Narrow"/>
        </w:rPr>
      </w:pPr>
    </w:p>
    <w:p w14:paraId="26932E61" w14:textId="77777777" w:rsidR="00C60C82" w:rsidRPr="009F51E2" w:rsidRDefault="00C60C82">
      <w:pPr>
        <w:rPr>
          <w:rFonts w:ascii="Arial Narrow" w:hAnsi="Arial Narrow"/>
        </w:rPr>
      </w:pPr>
    </w:p>
    <w:p w14:paraId="44D5F881" w14:textId="77777777" w:rsidR="00C60C82" w:rsidRPr="009F51E2" w:rsidRDefault="00C60C82">
      <w:pPr>
        <w:rPr>
          <w:rFonts w:ascii="Arial Narrow" w:hAnsi="Arial Narrow"/>
        </w:rPr>
      </w:pPr>
    </w:p>
    <w:p w14:paraId="111B78C3" w14:textId="71B44CA3" w:rsidR="006273D0" w:rsidRPr="009F51E2" w:rsidRDefault="003D5C96">
      <w:pPr>
        <w:rPr>
          <w:rFonts w:ascii="Arial Narrow" w:hAnsi="Arial Narrow"/>
        </w:rPr>
      </w:pPr>
      <w:r w:rsidRPr="009F51E2">
        <w:rPr>
          <w:rFonts w:ascii="Arial Narrow" w:hAnsi="Arial Narrow"/>
        </w:rPr>
        <w:br w:type="page"/>
      </w:r>
    </w:p>
    <w:p w14:paraId="65F49DB7" w14:textId="52894B11" w:rsidR="007D3A16" w:rsidRPr="009F51E2" w:rsidRDefault="007D3A16" w:rsidP="00503EE7">
      <w:pPr>
        <w:rPr>
          <w:rFonts w:ascii="Arial Narrow" w:hAnsi="Arial Narrow"/>
          <w:sz w:val="20"/>
          <w:szCs w:val="20"/>
          <w:lang w:val="en-US" w:eastAsia="pl-PL"/>
        </w:rPr>
        <w:sectPr w:rsidR="007D3A16" w:rsidRPr="009F51E2" w:rsidSect="007D3A16">
          <w:pgSz w:w="11906" w:h="16838"/>
          <w:pgMar w:top="1417" w:right="1417" w:bottom="1417" w:left="1417" w:header="708" w:footer="708" w:gutter="0"/>
          <w:cols w:space="708"/>
          <w:docGrid w:linePitch="360"/>
        </w:sectPr>
      </w:pPr>
    </w:p>
    <w:p w14:paraId="317A3A48" w14:textId="77777777" w:rsidR="00C60C82" w:rsidRPr="009F51E2" w:rsidRDefault="00C60C82" w:rsidP="00C60C82">
      <w:pPr>
        <w:pStyle w:val="CM1"/>
        <w:jc w:val="center"/>
        <w:rPr>
          <w:rFonts w:ascii="Arial Narrow" w:hAnsi="Arial Narrow" w:cs="Arial"/>
          <w:sz w:val="8"/>
          <w:szCs w:val="8"/>
        </w:rPr>
      </w:pPr>
    </w:p>
    <w:p w14:paraId="6F5C9B6E" w14:textId="5803DBAE" w:rsidR="00C60C82" w:rsidRPr="009F51E2" w:rsidRDefault="00C60C82">
      <w:pPr>
        <w:spacing w:after="200" w:line="276" w:lineRule="auto"/>
        <w:rPr>
          <w:rFonts w:ascii="Arial Narrow" w:hAnsi="Arial Narrow"/>
          <w:lang w:val="en-US"/>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90"/>
        <w:gridCol w:w="1820"/>
        <w:gridCol w:w="1594"/>
        <w:gridCol w:w="1596"/>
        <w:gridCol w:w="1752"/>
        <w:gridCol w:w="1060"/>
        <w:gridCol w:w="1567"/>
        <w:gridCol w:w="1261"/>
        <w:gridCol w:w="981"/>
        <w:gridCol w:w="881"/>
      </w:tblGrid>
      <w:tr w:rsidR="00C60C82" w:rsidRPr="009F51E2" w14:paraId="6E999A1F" w14:textId="77777777" w:rsidTr="00C56098">
        <w:trPr>
          <w:trHeight w:val="270"/>
        </w:trPr>
        <w:tc>
          <w:tcPr>
            <w:tcW w:w="14101" w:type="dxa"/>
            <w:gridSpan w:val="10"/>
            <w:vAlign w:val="center"/>
          </w:tcPr>
          <w:p w14:paraId="54662B57" w14:textId="6FC35988" w:rsidR="00C60C82" w:rsidRPr="009F51E2" w:rsidRDefault="00C60C82" w:rsidP="00C56098">
            <w:pPr>
              <w:rPr>
                <w:rFonts w:ascii="Arial Narrow" w:hAnsi="Arial Narrow"/>
                <w:szCs w:val="20"/>
                <w:lang w:val="en-US" w:eastAsia="pl-PL"/>
              </w:rPr>
            </w:pPr>
            <w:r w:rsidRPr="009F51E2">
              <w:rPr>
                <w:rFonts w:ascii="Arial Narrow" w:hAnsi="Arial Narrow"/>
                <w:b/>
                <w:szCs w:val="20"/>
                <w:lang w:val="en-US" w:eastAsia="pl-PL"/>
              </w:rPr>
              <w:t xml:space="preserve">Appendix Table </w:t>
            </w:r>
            <w:r w:rsidR="00087181">
              <w:rPr>
                <w:rFonts w:ascii="Arial Narrow" w:hAnsi="Arial Narrow"/>
                <w:b/>
                <w:szCs w:val="20"/>
                <w:lang w:val="en-US" w:eastAsia="pl-PL"/>
              </w:rPr>
              <w:t>1</w:t>
            </w:r>
            <w:r w:rsidRPr="009F51E2">
              <w:rPr>
                <w:rFonts w:ascii="Arial Narrow" w:hAnsi="Arial Narrow"/>
                <w:b/>
                <w:szCs w:val="20"/>
                <w:lang w:val="en-US" w:eastAsia="pl-PL"/>
              </w:rPr>
              <w:t>.</w:t>
            </w:r>
            <w:r w:rsidRPr="009F51E2">
              <w:rPr>
                <w:rFonts w:ascii="Arial Narrow" w:hAnsi="Arial Narrow"/>
                <w:szCs w:val="20"/>
                <w:lang w:val="en-US" w:eastAsia="pl-PL"/>
              </w:rPr>
              <w:t xml:space="preserve"> ROBINS-I tool bias assessment.</w:t>
            </w:r>
          </w:p>
        </w:tc>
      </w:tr>
      <w:tr w:rsidR="00C60C82" w:rsidRPr="009F51E2" w14:paraId="33DAA856" w14:textId="77777777" w:rsidTr="00C56098">
        <w:tc>
          <w:tcPr>
            <w:tcW w:w="1497" w:type="dxa"/>
            <w:vAlign w:val="center"/>
          </w:tcPr>
          <w:p w14:paraId="15BA783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Study</w:t>
            </w:r>
          </w:p>
        </w:tc>
        <w:tc>
          <w:tcPr>
            <w:tcW w:w="1840" w:type="dxa"/>
            <w:vAlign w:val="center"/>
          </w:tcPr>
          <w:p w14:paraId="2DA2D7F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rPr>
              <w:t>Bias due to confounding</w:t>
            </w:r>
          </w:p>
        </w:tc>
        <w:tc>
          <w:tcPr>
            <w:tcW w:w="1610" w:type="dxa"/>
            <w:vAlign w:val="center"/>
          </w:tcPr>
          <w:p w14:paraId="5B4497A4" w14:textId="77777777" w:rsidR="00C60C82" w:rsidRPr="009F51E2" w:rsidRDefault="00C60C82" w:rsidP="00C56098">
            <w:pPr>
              <w:rPr>
                <w:rFonts w:ascii="Arial Narrow" w:hAnsi="Arial Narrow"/>
                <w:sz w:val="20"/>
                <w:szCs w:val="20"/>
                <w:lang w:val="en-US" w:eastAsia="pl-PL"/>
              </w:rPr>
            </w:pPr>
            <w:r w:rsidRPr="009F51E2">
              <w:rPr>
                <w:rFonts w:ascii="Arial Narrow" w:hAnsi="Arial Narrow"/>
                <w:sz w:val="20"/>
                <w:szCs w:val="20"/>
                <w:lang w:val="en-US"/>
              </w:rPr>
              <w:t>Bias in selection of</w:t>
            </w:r>
            <w:r w:rsidRPr="009F51E2">
              <w:rPr>
                <w:rFonts w:ascii="Arial Narrow" w:hAnsi="Arial Narrow"/>
                <w:sz w:val="20"/>
                <w:szCs w:val="20"/>
                <w:lang w:val="en-US" w:eastAsia="pl-PL"/>
              </w:rPr>
              <w:t xml:space="preserve"> </w:t>
            </w:r>
            <w:r w:rsidRPr="009F51E2">
              <w:rPr>
                <w:rFonts w:ascii="Arial Narrow" w:hAnsi="Arial Narrow"/>
                <w:sz w:val="20"/>
                <w:szCs w:val="20"/>
                <w:lang w:val="en-US"/>
              </w:rPr>
              <w:t>participants into the</w:t>
            </w:r>
            <w:r w:rsidRPr="009F51E2">
              <w:rPr>
                <w:rFonts w:ascii="Arial Narrow" w:hAnsi="Arial Narrow"/>
                <w:sz w:val="20"/>
                <w:szCs w:val="20"/>
                <w:lang w:val="en-US" w:eastAsia="pl-PL"/>
              </w:rPr>
              <w:t xml:space="preserve"> </w:t>
            </w:r>
            <w:r w:rsidRPr="009F51E2">
              <w:rPr>
                <w:rFonts w:ascii="Arial Narrow" w:hAnsi="Arial Narrow"/>
                <w:sz w:val="20"/>
                <w:szCs w:val="20"/>
                <w:lang w:val="en-US"/>
              </w:rPr>
              <w:t>study</w:t>
            </w:r>
          </w:p>
        </w:tc>
        <w:tc>
          <w:tcPr>
            <w:tcW w:w="1607" w:type="dxa"/>
            <w:vAlign w:val="center"/>
          </w:tcPr>
          <w:p w14:paraId="717A5826" w14:textId="77777777" w:rsidR="00C60C82" w:rsidRPr="009F51E2" w:rsidRDefault="00C60C82" w:rsidP="00C56098">
            <w:pPr>
              <w:rPr>
                <w:rFonts w:ascii="Arial Narrow" w:hAnsi="Arial Narrow"/>
                <w:sz w:val="20"/>
                <w:szCs w:val="20"/>
                <w:lang w:val="en-US" w:eastAsia="pl-PL"/>
              </w:rPr>
            </w:pPr>
            <w:r w:rsidRPr="009F51E2">
              <w:rPr>
                <w:rFonts w:ascii="Arial Narrow" w:hAnsi="Arial Narrow"/>
                <w:sz w:val="20"/>
                <w:szCs w:val="20"/>
                <w:lang w:val="en-US"/>
              </w:rPr>
              <w:t>Bias in measurement</w:t>
            </w:r>
            <w:r w:rsidRPr="009F51E2">
              <w:rPr>
                <w:rFonts w:ascii="Arial Narrow" w:hAnsi="Arial Narrow"/>
                <w:sz w:val="20"/>
                <w:szCs w:val="20"/>
                <w:lang w:val="en-US" w:eastAsia="pl-PL"/>
              </w:rPr>
              <w:t xml:space="preserve"> </w:t>
            </w:r>
            <w:r w:rsidRPr="009F51E2">
              <w:rPr>
                <w:rFonts w:ascii="Arial Narrow" w:hAnsi="Arial Narrow"/>
                <w:sz w:val="20"/>
                <w:szCs w:val="20"/>
                <w:lang w:val="en-US"/>
              </w:rPr>
              <w:t>of interventions</w:t>
            </w:r>
          </w:p>
        </w:tc>
        <w:tc>
          <w:tcPr>
            <w:tcW w:w="1769" w:type="dxa"/>
            <w:vAlign w:val="center"/>
          </w:tcPr>
          <w:p w14:paraId="7D94A762" w14:textId="77777777" w:rsidR="00C60C82" w:rsidRPr="009F51E2" w:rsidRDefault="00C60C82" w:rsidP="00C56098">
            <w:pPr>
              <w:rPr>
                <w:rFonts w:ascii="Arial Narrow" w:hAnsi="Arial Narrow"/>
                <w:sz w:val="20"/>
                <w:szCs w:val="20"/>
                <w:lang w:val="en-US" w:eastAsia="pl-PL"/>
              </w:rPr>
            </w:pPr>
            <w:r w:rsidRPr="009F51E2">
              <w:rPr>
                <w:rFonts w:ascii="Arial Narrow" w:hAnsi="Arial Narrow"/>
                <w:sz w:val="20"/>
                <w:szCs w:val="20"/>
                <w:lang w:val="en-US"/>
              </w:rPr>
              <w:t>Bias due to departures</w:t>
            </w:r>
            <w:r w:rsidRPr="009F51E2">
              <w:rPr>
                <w:rFonts w:ascii="Arial Narrow" w:hAnsi="Arial Narrow"/>
                <w:sz w:val="20"/>
                <w:szCs w:val="20"/>
                <w:lang w:val="en-US" w:eastAsia="pl-PL"/>
              </w:rPr>
              <w:t xml:space="preserve"> </w:t>
            </w:r>
            <w:r w:rsidRPr="009F51E2">
              <w:rPr>
                <w:rFonts w:ascii="Arial Narrow" w:hAnsi="Arial Narrow"/>
                <w:sz w:val="20"/>
                <w:szCs w:val="20"/>
                <w:lang w:val="en-US"/>
              </w:rPr>
              <w:t>from intended</w:t>
            </w:r>
            <w:r w:rsidRPr="009F51E2">
              <w:rPr>
                <w:rFonts w:ascii="Arial Narrow" w:hAnsi="Arial Narrow"/>
                <w:sz w:val="20"/>
                <w:szCs w:val="20"/>
                <w:lang w:val="en-US" w:eastAsia="pl-PL"/>
              </w:rPr>
              <w:t xml:space="preserve"> </w:t>
            </w:r>
            <w:r w:rsidRPr="009F51E2">
              <w:rPr>
                <w:rFonts w:ascii="Arial Narrow" w:hAnsi="Arial Narrow"/>
                <w:sz w:val="20"/>
                <w:szCs w:val="20"/>
                <w:lang w:val="en-US"/>
              </w:rPr>
              <w:t>interventions</w:t>
            </w:r>
          </w:p>
        </w:tc>
        <w:tc>
          <w:tcPr>
            <w:tcW w:w="1064" w:type="dxa"/>
            <w:vAlign w:val="center"/>
          </w:tcPr>
          <w:p w14:paraId="4AE644ED" w14:textId="77777777" w:rsidR="00C60C82" w:rsidRPr="009F51E2" w:rsidRDefault="00C60C82" w:rsidP="00C56098">
            <w:pPr>
              <w:rPr>
                <w:rFonts w:ascii="Arial Narrow" w:hAnsi="Arial Narrow"/>
                <w:sz w:val="20"/>
                <w:szCs w:val="20"/>
                <w:lang w:val="en-US" w:eastAsia="pl-PL"/>
              </w:rPr>
            </w:pPr>
            <w:r w:rsidRPr="009F51E2">
              <w:rPr>
                <w:rFonts w:ascii="Arial Narrow" w:hAnsi="Arial Narrow"/>
                <w:sz w:val="20"/>
                <w:szCs w:val="20"/>
                <w:lang w:val="en-US"/>
              </w:rPr>
              <w:t>Bias due to missing</w:t>
            </w:r>
            <w:r w:rsidRPr="009F51E2">
              <w:rPr>
                <w:rFonts w:ascii="Arial Narrow" w:hAnsi="Arial Narrow"/>
                <w:sz w:val="20"/>
                <w:szCs w:val="20"/>
                <w:lang w:val="en-US" w:eastAsia="pl-PL"/>
              </w:rPr>
              <w:t xml:space="preserve"> </w:t>
            </w:r>
            <w:r w:rsidRPr="009F51E2">
              <w:rPr>
                <w:rFonts w:ascii="Arial Narrow" w:hAnsi="Arial Narrow"/>
                <w:sz w:val="20"/>
                <w:szCs w:val="20"/>
                <w:lang w:val="en-US"/>
              </w:rPr>
              <w:t>data*</w:t>
            </w:r>
          </w:p>
        </w:tc>
        <w:tc>
          <w:tcPr>
            <w:tcW w:w="1577" w:type="dxa"/>
            <w:vAlign w:val="center"/>
          </w:tcPr>
          <w:p w14:paraId="7EEF0858" w14:textId="77777777" w:rsidR="00C60C82" w:rsidRPr="009F51E2" w:rsidRDefault="00C60C82" w:rsidP="00C56098">
            <w:pPr>
              <w:rPr>
                <w:rFonts w:ascii="Arial Narrow" w:hAnsi="Arial Narrow"/>
                <w:sz w:val="20"/>
                <w:szCs w:val="20"/>
                <w:lang w:val="en-US" w:eastAsia="pl-PL"/>
              </w:rPr>
            </w:pPr>
            <w:r w:rsidRPr="009F51E2">
              <w:rPr>
                <w:rFonts w:ascii="Arial Narrow" w:hAnsi="Arial Narrow"/>
                <w:sz w:val="20"/>
                <w:szCs w:val="20"/>
                <w:lang w:val="en-US"/>
              </w:rPr>
              <w:t>Bias in measurement</w:t>
            </w:r>
            <w:r w:rsidRPr="009F51E2">
              <w:rPr>
                <w:rFonts w:ascii="Arial Narrow" w:hAnsi="Arial Narrow"/>
                <w:sz w:val="20"/>
                <w:szCs w:val="20"/>
                <w:lang w:val="en-US" w:eastAsia="pl-PL"/>
              </w:rPr>
              <w:t xml:space="preserve"> </w:t>
            </w:r>
            <w:r w:rsidRPr="009F51E2">
              <w:rPr>
                <w:rFonts w:ascii="Arial Narrow" w:hAnsi="Arial Narrow"/>
                <w:sz w:val="20"/>
                <w:szCs w:val="20"/>
                <w:lang w:val="en-US"/>
              </w:rPr>
              <w:t>of outcomes</w:t>
            </w:r>
            <w:r w:rsidRPr="009F51E2">
              <w:rPr>
                <w:rFonts w:ascii="Arial Narrow" w:hAnsi="Arial Narrow"/>
                <w:sz w:val="20"/>
                <w:szCs w:val="20"/>
                <w:lang w:val="en-US" w:eastAsia="pl-PL"/>
              </w:rPr>
              <w:t>*</w:t>
            </w:r>
          </w:p>
        </w:tc>
        <w:tc>
          <w:tcPr>
            <w:tcW w:w="1271" w:type="dxa"/>
            <w:vAlign w:val="center"/>
          </w:tcPr>
          <w:p w14:paraId="3320066A" w14:textId="77777777" w:rsidR="00C60C82" w:rsidRPr="009F51E2" w:rsidRDefault="00C60C82" w:rsidP="00C56098">
            <w:pPr>
              <w:rPr>
                <w:rFonts w:ascii="Arial Narrow" w:hAnsi="Arial Narrow"/>
                <w:sz w:val="20"/>
                <w:szCs w:val="20"/>
                <w:lang w:val="en-US" w:eastAsia="pl-PL"/>
              </w:rPr>
            </w:pPr>
            <w:r w:rsidRPr="009F51E2">
              <w:rPr>
                <w:rFonts w:ascii="Arial Narrow" w:hAnsi="Arial Narrow"/>
                <w:sz w:val="20"/>
                <w:szCs w:val="20"/>
                <w:lang w:val="en-US"/>
              </w:rPr>
              <w:t>Bias in selection of</w:t>
            </w:r>
            <w:r w:rsidRPr="009F51E2">
              <w:rPr>
                <w:rFonts w:ascii="Arial Narrow" w:hAnsi="Arial Narrow"/>
                <w:sz w:val="20"/>
                <w:szCs w:val="20"/>
                <w:lang w:val="en-US" w:eastAsia="pl-PL"/>
              </w:rPr>
              <w:t xml:space="preserve"> </w:t>
            </w:r>
            <w:r w:rsidRPr="009F51E2">
              <w:rPr>
                <w:rFonts w:ascii="Arial Narrow" w:hAnsi="Arial Narrow"/>
                <w:sz w:val="20"/>
                <w:szCs w:val="20"/>
                <w:lang w:val="en-US"/>
              </w:rPr>
              <w:t>reported result*</w:t>
            </w:r>
          </w:p>
        </w:tc>
        <w:tc>
          <w:tcPr>
            <w:tcW w:w="983" w:type="dxa"/>
            <w:shd w:val="clear" w:color="auto" w:fill="auto"/>
            <w:vAlign w:val="center"/>
          </w:tcPr>
          <w:p w14:paraId="6EA2E07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rPr>
              <w:t>Overall bias</w:t>
            </w:r>
          </w:p>
        </w:tc>
        <w:tc>
          <w:tcPr>
            <w:tcW w:w="883" w:type="dxa"/>
            <w:shd w:val="clear" w:color="auto" w:fill="auto"/>
            <w:vAlign w:val="center"/>
          </w:tcPr>
          <w:p w14:paraId="7989BB12" w14:textId="77777777" w:rsidR="00C60C82" w:rsidRPr="009F51E2" w:rsidRDefault="00C60C82" w:rsidP="00C56098">
            <w:pPr>
              <w:rPr>
                <w:rFonts w:ascii="Arial Narrow" w:hAnsi="Arial Narrow"/>
                <w:sz w:val="20"/>
                <w:szCs w:val="20"/>
                <w:lang w:val="pl-PL"/>
              </w:rPr>
            </w:pPr>
            <w:r w:rsidRPr="009F51E2">
              <w:rPr>
                <w:rFonts w:ascii="Arial Narrow" w:hAnsi="Arial Narrow"/>
                <w:sz w:val="20"/>
                <w:szCs w:val="20"/>
                <w:lang w:val="pl-PL"/>
              </w:rPr>
              <w:t>Cohen’s Kappa</w:t>
            </w:r>
          </w:p>
        </w:tc>
      </w:tr>
      <w:tr w:rsidR="00C60C82" w:rsidRPr="009F51E2" w14:paraId="79B91F78" w14:textId="77777777" w:rsidTr="00C56098">
        <w:tblPrEx>
          <w:tblCellMar>
            <w:left w:w="70" w:type="dxa"/>
            <w:right w:w="70" w:type="dxa"/>
          </w:tblCellMar>
        </w:tblPrEx>
        <w:trPr>
          <w:trHeight w:val="502"/>
        </w:trPr>
        <w:tc>
          <w:tcPr>
            <w:tcW w:w="1497" w:type="dxa"/>
          </w:tcPr>
          <w:p w14:paraId="6678BC6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Acheampong</w:t>
            </w:r>
          </w:p>
          <w:p w14:paraId="40E0174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2016 [19]</w:t>
            </w:r>
          </w:p>
        </w:tc>
        <w:tc>
          <w:tcPr>
            <w:tcW w:w="1840" w:type="dxa"/>
            <w:vAlign w:val="center"/>
          </w:tcPr>
          <w:p w14:paraId="6FEAD00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1E3C257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vAlign w:val="center"/>
          </w:tcPr>
          <w:p w14:paraId="0477110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66D5844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2841456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6B0F780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4B7D4E1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212960D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4B759A9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0.57</w:t>
            </w:r>
          </w:p>
        </w:tc>
      </w:tr>
      <w:tr w:rsidR="00C60C82" w:rsidRPr="009F51E2" w14:paraId="5A5C8DDC" w14:textId="77777777" w:rsidTr="00C56098">
        <w:trPr>
          <w:trHeight w:val="502"/>
        </w:trPr>
        <w:tc>
          <w:tcPr>
            <w:tcW w:w="1497" w:type="dxa"/>
          </w:tcPr>
          <w:p w14:paraId="4DF945C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Bakhtiary </w:t>
            </w:r>
          </w:p>
          <w:p w14:paraId="6EF63DC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2008 [20]</w:t>
            </w:r>
          </w:p>
        </w:tc>
        <w:tc>
          <w:tcPr>
            <w:tcW w:w="1840" w:type="dxa"/>
            <w:vAlign w:val="center"/>
          </w:tcPr>
          <w:p w14:paraId="77ABEEE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19F7F89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5908A46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3B96E9D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2794C2D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110318E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vAlign w:val="center"/>
          </w:tcPr>
          <w:p w14:paraId="3EE03B1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3B4829B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5A75201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3EFF7BDB" w14:textId="77777777" w:rsidTr="00C56098">
        <w:tblPrEx>
          <w:tblCellMar>
            <w:left w:w="70" w:type="dxa"/>
            <w:right w:w="70" w:type="dxa"/>
          </w:tblCellMar>
        </w:tblPrEx>
        <w:trPr>
          <w:trHeight w:val="502"/>
        </w:trPr>
        <w:tc>
          <w:tcPr>
            <w:tcW w:w="1497" w:type="dxa"/>
          </w:tcPr>
          <w:p w14:paraId="2BBB0EA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Beckmann</w:t>
            </w:r>
          </w:p>
          <w:p w14:paraId="422E25C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[21]</w:t>
            </w:r>
          </w:p>
        </w:tc>
        <w:tc>
          <w:tcPr>
            <w:tcW w:w="1840" w:type="dxa"/>
            <w:vAlign w:val="center"/>
          </w:tcPr>
          <w:p w14:paraId="7F6C794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7F7613F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vAlign w:val="center"/>
          </w:tcPr>
          <w:p w14:paraId="6FE84C1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3DBBB6B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655E6D4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7292A62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7EFD78A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5D0A0E4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65D1DC5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29184F16" w14:textId="77777777" w:rsidTr="00C56098">
        <w:trPr>
          <w:trHeight w:val="502"/>
        </w:trPr>
        <w:tc>
          <w:tcPr>
            <w:tcW w:w="1497" w:type="dxa"/>
          </w:tcPr>
          <w:p w14:paraId="6A3F508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Beiras-Fernandez</w:t>
            </w:r>
          </w:p>
          <w:p w14:paraId="1A005DC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2011 [22]</w:t>
            </w:r>
          </w:p>
        </w:tc>
        <w:tc>
          <w:tcPr>
            <w:tcW w:w="1840" w:type="dxa"/>
            <w:vAlign w:val="center"/>
          </w:tcPr>
          <w:p w14:paraId="1B1B3B6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7EC254D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003D194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42FF0DD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4DC387B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6139603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vAlign w:val="center"/>
          </w:tcPr>
          <w:p w14:paraId="712C68A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vAlign w:val="center"/>
          </w:tcPr>
          <w:p w14:paraId="4FB6DC1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3526B5C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72F3AC8D" w14:textId="77777777" w:rsidTr="00C56098">
        <w:trPr>
          <w:trHeight w:val="502"/>
        </w:trPr>
        <w:tc>
          <w:tcPr>
            <w:tcW w:w="1497" w:type="dxa"/>
          </w:tcPr>
          <w:p w14:paraId="249ED6E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Biancari </w:t>
            </w:r>
          </w:p>
          <w:p w14:paraId="7CA6786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[23]</w:t>
            </w:r>
          </w:p>
        </w:tc>
        <w:tc>
          <w:tcPr>
            <w:tcW w:w="1840" w:type="dxa"/>
            <w:vAlign w:val="center"/>
          </w:tcPr>
          <w:p w14:paraId="19664BF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047CBA9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400E07D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7550BC8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355D113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4E6AF93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vAlign w:val="center"/>
          </w:tcPr>
          <w:p w14:paraId="78E8C68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1515A87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7AED0C0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69EFE6B6" w14:textId="77777777" w:rsidTr="00C56098">
        <w:trPr>
          <w:trHeight w:val="502"/>
        </w:trPr>
        <w:tc>
          <w:tcPr>
            <w:tcW w:w="1497" w:type="dxa"/>
          </w:tcPr>
          <w:p w14:paraId="092FA40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Burrell </w:t>
            </w:r>
          </w:p>
          <w:p w14:paraId="03B424F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[24]</w:t>
            </w:r>
          </w:p>
        </w:tc>
        <w:tc>
          <w:tcPr>
            <w:tcW w:w="1840" w:type="dxa"/>
            <w:vAlign w:val="center"/>
          </w:tcPr>
          <w:p w14:paraId="30FAE6B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2471727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vAlign w:val="center"/>
          </w:tcPr>
          <w:p w14:paraId="2F41085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6CEA960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7E8B486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4064EBE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7ABA28E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52C0CE2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49B2C30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2CD03B95" w14:textId="77777777" w:rsidTr="00C56098">
        <w:tblPrEx>
          <w:tblCellMar>
            <w:left w:w="70" w:type="dxa"/>
            <w:right w:w="70" w:type="dxa"/>
          </w:tblCellMar>
        </w:tblPrEx>
        <w:trPr>
          <w:trHeight w:val="502"/>
        </w:trPr>
        <w:tc>
          <w:tcPr>
            <w:tcW w:w="1497" w:type="dxa"/>
          </w:tcPr>
          <w:p w14:paraId="3372BCC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Carroll </w:t>
            </w:r>
          </w:p>
          <w:p w14:paraId="53C1881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[25]</w:t>
            </w:r>
          </w:p>
        </w:tc>
        <w:tc>
          <w:tcPr>
            <w:tcW w:w="1840" w:type="dxa"/>
            <w:vAlign w:val="center"/>
          </w:tcPr>
          <w:p w14:paraId="428DE99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5947118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167879C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769" w:type="dxa"/>
            <w:vAlign w:val="center"/>
          </w:tcPr>
          <w:p w14:paraId="26E4AC4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2DB2B3C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577" w:type="dxa"/>
            <w:vAlign w:val="center"/>
          </w:tcPr>
          <w:p w14:paraId="3BA6CC4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vAlign w:val="center"/>
          </w:tcPr>
          <w:p w14:paraId="08F79F7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983" w:type="dxa"/>
            <w:vAlign w:val="center"/>
          </w:tcPr>
          <w:p w14:paraId="1EADE37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0FFB0A8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0.57</w:t>
            </w:r>
          </w:p>
        </w:tc>
      </w:tr>
      <w:tr w:rsidR="00C60C82" w:rsidRPr="009F51E2" w14:paraId="0D1B2789" w14:textId="77777777" w:rsidTr="00C56098">
        <w:tblPrEx>
          <w:tblCellMar>
            <w:left w:w="70" w:type="dxa"/>
            <w:right w:w="70" w:type="dxa"/>
          </w:tblCellMar>
        </w:tblPrEx>
        <w:trPr>
          <w:trHeight w:val="502"/>
        </w:trPr>
        <w:tc>
          <w:tcPr>
            <w:tcW w:w="1497" w:type="dxa"/>
          </w:tcPr>
          <w:p w14:paraId="4B8A88B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Chen </w:t>
            </w:r>
          </w:p>
          <w:p w14:paraId="1CAC8AB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2011 [26]</w:t>
            </w:r>
          </w:p>
        </w:tc>
        <w:tc>
          <w:tcPr>
            <w:tcW w:w="1840" w:type="dxa"/>
            <w:vAlign w:val="center"/>
          </w:tcPr>
          <w:p w14:paraId="2251351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206F75B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vAlign w:val="center"/>
          </w:tcPr>
          <w:p w14:paraId="6F03178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vAlign w:val="center"/>
          </w:tcPr>
          <w:p w14:paraId="64AAD5D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08DB32C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577" w:type="dxa"/>
            <w:vAlign w:val="center"/>
          </w:tcPr>
          <w:p w14:paraId="5C37348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vAlign w:val="center"/>
          </w:tcPr>
          <w:p w14:paraId="4CE65EF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vAlign w:val="center"/>
          </w:tcPr>
          <w:p w14:paraId="3CD6916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0E9534E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606653AF" w14:textId="77777777" w:rsidTr="00C56098">
        <w:tblPrEx>
          <w:tblCellMar>
            <w:left w:w="70" w:type="dxa"/>
            <w:right w:w="70" w:type="dxa"/>
          </w:tblCellMar>
        </w:tblPrEx>
        <w:trPr>
          <w:trHeight w:val="502"/>
        </w:trPr>
        <w:tc>
          <w:tcPr>
            <w:tcW w:w="1497" w:type="dxa"/>
          </w:tcPr>
          <w:p w14:paraId="65C86D4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Combes </w:t>
            </w:r>
          </w:p>
          <w:p w14:paraId="5515846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2008 [27]</w:t>
            </w:r>
          </w:p>
        </w:tc>
        <w:tc>
          <w:tcPr>
            <w:tcW w:w="1840" w:type="dxa"/>
            <w:vAlign w:val="center"/>
          </w:tcPr>
          <w:p w14:paraId="3585391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52EAE5E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188235D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5657728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73D1C2E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577" w:type="dxa"/>
            <w:vAlign w:val="center"/>
          </w:tcPr>
          <w:p w14:paraId="512F805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vAlign w:val="center"/>
          </w:tcPr>
          <w:p w14:paraId="265B9B3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vAlign w:val="center"/>
          </w:tcPr>
          <w:p w14:paraId="235D7DD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54B28A0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6DFA0B09" w14:textId="77777777" w:rsidTr="00C56098">
        <w:trPr>
          <w:trHeight w:val="502"/>
        </w:trPr>
        <w:tc>
          <w:tcPr>
            <w:tcW w:w="1497" w:type="dxa"/>
          </w:tcPr>
          <w:p w14:paraId="50A5474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Distelmeier</w:t>
            </w:r>
          </w:p>
          <w:p w14:paraId="6FAD2FE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2016 [28,29]</w:t>
            </w:r>
          </w:p>
        </w:tc>
        <w:tc>
          <w:tcPr>
            <w:tcW w:w="1840" w:type="dxa"/>
            <w:vAlign w:val="center"/>
          </w:tcPr>
          <w:p w14:paraId="6214D14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53AE129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580D389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0E403EF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51BB475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18ADB43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vAlign w:val="center"/>
          </w:tcPr>
          <w:p w14:paraId="5AE8993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983" w:type="dxa"/>
            <w:vAlign w:val="center"/>
          </w:tcPr>
          <w:p w14:paraId="284AEC5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5D5A584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4BCD7816" w14:textId="77777777" w:rsidTr="00C56098">
        <w:trPr>
          <w:trHeight w:val="502"/>
        </w:trPr>
        <w:tc>
          <w:tcPr>
            <w:tcW w:w="1497" w:type="dxa"/>
          </w:tcPr>
          <w:p w14:paraId="2C8657A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Doll </w:t>
            </w:r>
          </w:p>
          <w:p w14:paraId="38DD4D0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2003 [30]</w:t>
            </w:r>
          </w:p>
        </w:tc>
        <w:tc>
          <w:tcPr>
            <w:tcW w:w="1840" w:type="dxa"/>
            <w:vAlign w:val="center"/>
          </w:tcPr>
          <w:p w14:paraId="1CE1CC1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1D5F0BB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6251F76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7D8DD90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45CCBA5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5A16585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vAlign w:val="center"/>
          </w:tcPr>
          <w:p w14:paraId="2647607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1B4D6A5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03F43CC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1378096B" w14:textId="77777777" w:rsidTr="00C56098">
        <w:trPr>
          <w:trHeight w:val="502"/>
        </w:trPr>
        <w:tc>
          <w:tcPr>
            <w:tcW w:w="1497" w:type="dxa"/>
          </w:tcPr>
          <w:p w14:paraId="2484C84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Elsharkawy</w:t>
            </w:r>
          </w:p>
          <w:p w14:paraId="1502F41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2010 [31]</w:t>
            </w:r>
          </w:p>
        </w:tc>
        <w:tc>
          <w:tcPr>
            <w:tcW w:w="1840" w:type="dxa"/>
            <w:vAlign w:val="center"/>
          </w:tcPr>
          <w:p w14:paraId="2D5A58E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7E11E4F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0F88ECE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12F4735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46F9B74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74F832F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70C845A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4E26328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2A6C2FF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64427A87" w14:textId="77777777" w:rsidTr="00C56098">
        <w:trPr>
          <w:trHeight w:val="502"/>
        </w:trPr>
        <w:tc>
          <w:tcPr>
            <w:tcW w:w="1497" w:type="dxa"/>
          </w:tcPr>
          <w:p w14:paraId="7F0E11A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Fiser </w:t>
            </w:r>
          </w:p>
          <w:p w14:paraId="59C928C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2001 [32]</w:t>
            </w:r>
          </w:p>
        </w:tc>
        <w:tc>
          <w:tcPr>
            <w:tcW w:w="1840" w:type="dxa"/>
            <w:vAlign w:val="center"/>
          </w:tcPr>
          <w:p w14:paraId="152F7CE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59D8168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51E59DC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vAlign w:val="center"/>
          </w:tcPr>
          <w:p w14:paraId="70E38A0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64321B9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715A020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250C453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62C75ED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158D2EA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03074FB8" w14:textId="77777777" w:rsidTr="00C56098">
        <w:trPr>
          <w:trHeight w:val="502"/>
        </w:trPr>
        <w:tc>
          <w:tcPr>
            <w:tcW w:w="1497" w:type="dxa"/>
          </w:tcPr>
          <w:p w14:paraId="6563750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lastRenderedPageBreak/>
              <w:t xml:space="preserve">Guihaire </w:t>
            </w:r>
          </w:p>
          <w:p w14:paraId="338E055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[33]</w:t>
            </w:r>
          </w:p>
        </w:tc>
        <w:tc>
          <w:tcPr>
            <w:tcW w:w="1840" w:type="dxa"/>
            <w:vAlign w:val="center"/>
          </w:tcPr>
          <w:p w14:paraId="6A6F5BA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4D1C045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607" w:type="dxa"/>
            <w:vAlign w:val="center"/>
          </w:tcPr>
          <w:p w14:paraId="46DF3BF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7D0B918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3FDB918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656A068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2F8A901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71C68AA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68C25A1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7590E516" w14:textId="77777777" w:rsidTr="00C56098">
        <w:trPr>
          <w:trHeight w:val="502"/>
        </w:trPr>
        <w:tc>
          <w:tcPr>
            <w:tcW w:w="1497" w:type="dxa"/>
          </w:tcPr>
          <w:p w14:paraId="4A8A092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Hsu </w:t>
            </w:r>
          </w:p>
          <w:p w14:paraId="2C8D152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2009 [34]</w:t>
            </w:r>
          </w:p>
        </w:tc>
        <w:tc>
          <w:tcPr>
            <w:tcW w:w="1840" w:type="dxa"/>
            <w:vAlign w:val="center"/>
          </w:tcPr>
          <w:p w14:paraId="3B72363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2795BD4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368B57F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1AB9516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5275A82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06BFB23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032397C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0781A96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144D53B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784A9E36" w14:textId="77777777" w:rsidTr="00C56098">
        <w:trPr>
          <w:trHeight w:val="502"/>
        </w:trPr>
        <w:tc>
          <w:tcPr>
            <w:tcW w:w="1497" w:type="dxa"/>
          </w:tcPr>
          <w:p w14:paraId="52B1839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Kanji </w:t>
            </w:r>
          </w:p>
          <w:p w14:paraId="7F127DE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2010 [35]</w:t>
            </w:r>
          </w:p>
        </w:tc>
        <w:tc>
          <w:tcPr>
            <w:tcW w:w="1840" w:type="dxa"/>
            <w:vAlign w:val="center"/>
          </w:tcPr>
          <w:p w14:paraId="0374709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251025E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778AC89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223F03A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667B142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577" w:type="dxa"/>
            <w:vAlign w:val="center"/>
          </w:tcPr>
          <w:p w14:paraId="1AC1D04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185FE3A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31AE19F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883" w:type="dxa"/>
            <w:vAlign w:val="center"/>
          </w:tcPr>
          <w:p w14:paraId="7F26384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1</w:t>
            </w:r>
          </w:p>
        </w:tc>
      </w:tr>
      <w:tr w:rsidR="00C60C82" w:rsidRPr="009F51E2" w14:paraId="3FF8E0CA" w14:textId="77777777" w:rsidTr="00C56098">
        <w:trPr>
          <w:trHeight w:val="502"/>
        </w:trPr>
        <w:tc>
          <w:tcPr>
            <w:tcW w:w="1497" w:type="dxa"/>
          </w:tcPr>
          <w:p w14:paraId="61A47F5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Ko </w:t>
            </w:r>
          </w:p>
          <w:p w14:paraId="7EB5307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2002 [36]</w:t>
            </w:r>
          </w:p>
        </w:tc>
        <w:tc>
          <w:tcPr>
            <w:tcW w:w="1840" w:type="dxa"/>
            <w:vAlign w:val="center"/>
          </w:tcPr>
          <w:p w14:paraId="0810867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7D026EC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6161687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vAlign w:val="center"/>
          </w:tcPr>
          <w:p w14:paraId="70F18DD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7DDB97E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6C5F12E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16659C6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532E364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2EE5C66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443BB2E1" w14:textId="77777777" w:rsidTr="00C56098">
        <w:trPr>
          <w:trHeight w:val="502"/>
        </w:trPr>
        <w:tc>
          <w:tcPr>
            <w:tcW w:w="1497" w:type="dxa"/>
          </w:tcPr>
          <w:p w14:paraId="49D485E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Lamarche </w:t>
            </w:r>
          </w:p>
          <w:p w14:paraId="792153D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2010 [37]</w:t>
            </w:r>
          </w:p>
        </w:tc>
        <w:tc>
          <w:tcPr>
            <w:tcW w:w="1840" w:type="dxa"/>
            <w:vAlign w:val="center"/>
          </w:tcPr>
          <w:p w14:paraId="0E9B55E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783B21E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0F90BAD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769" w:type="dxa"/>
            <w:vAlign w:val="center"/>
          </w:tcPr>
          <w:p w14:paraId="3E5BAF6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5E63F2B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3B62D4C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5988E97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747290D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6A2C656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0.57</w:t>
            </w:r>
          </w:p>
        </w:tc>
      </w:tr>
      <w:tr w:rsidR="00C60C82" w:rsidRPr="009F51E2" w14:paraId="17E647FE" w14:textId="77777777" w:rsidTr="00C56098">
        <w:trPr>
          <w:trHeight w:val="502"/>
        </w:trPr>
        <w:tc>
          <w:tcPr>
            <w:tcW w:w="1497" w:type="dxa"/>
          </w:tcPr>
          <w:p w14:paraId="414A48F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Li </w:t>
            </w:r>
          </w:p>
          <w:p w14:paraId="59DEF74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[38]</w:t>
            </w:r>
          </w:p>
        </w:tc>
        <w:tc>
          <w:tcPr>
            <w:tcW w:w="1840" w:type="dxa"/>
            <w:vAlign w:val="center"/>
          </w:tcPr>
          <w:p w14:paraId="59C1A28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748419C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0ADE159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04EE956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4FE7351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73EC798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52006AB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750AF3C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4036F87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7C6B842C" w14:textId="77777777" w:rsidTr="00C56098">
        <w:trPr>
          <w:trHeight w:val="502"/>
        </w:trPr>
        <w:tc>
          <w:tcPr>
            <w:tcW w:w="1497" w:type="dxa"/>
          </w:tcPr>
          <w:p w14:paraId="7864AA8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Liden </w:t>
            </w:r>
          </w:p>
          <w:p w14:paraId="48EF9D7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2009 [39]</w:t>
            </w:r>
          </w:p>
        </w:tc>
        <w:tc>
          <w:tcPr>
            <w:tcW w:w="1840" w:type="dxa"/>
            <w:vAlign w:val="center"/>
          </w:tcPr>
          <w:p w14:paraId="2B77D72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2F85207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607" w:type="dxa"/>
            <w:vAlign w:val="center"/>
          </w:tcPr>
          <w:p w14:paraId="213AA13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vAlign w:val="center"/>
          </w:tcPr>
          <w:p w14:paraId="6148633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311449A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725B008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2830525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60D309C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1B2BDA8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0.57</w:t>
            </w:r>
          </w:p>
        </w:tc>
      </w:tr>
      <w:tr w:rsidR="00C60C82" w:rsidRPr="009F51E2" w14:paraId="66E74CCF" w14:textId="77777777" w:rsidTr="00C56098">
        <w:trPr>
          <w:trHeight w:val="502"/>
        </w:trPr>
        <w:tc>
          <w:tcPr>
            <w:tcW w:w="1497" w:type="dxa"/>
          </w:tcPr>
          <w:p w14:paraId="43BA73F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Liu </w:t>
            </w:r>
          </w:p>
          <w:p w14:paraId="630068E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2009 [40]</w:t>
            </w:r>
          </w:p>
        </w:tc>
        <w:tc>
          <w:tcPr>
            <w:tcW w:w="1840" w:type="dxa"/>
            <w:vAlign w:val="center"/>
          </w:tcPr>
          <w:p w14:paraId="21C473E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089E470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vAlign w:val="center"/>
          </w:tcPr>
          <w:p w14:paraId="3B1855B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769" w:type="dxa"/>
            <w:vAlign w:val="center"/>
          </w:tcPr>
          <w:p w14:paraId="2F9C92A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24B3470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0CB94F2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3C1F7DE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1F2E4A8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4DEF0D8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371611CC" w14:textId="77777777" w:rsidTr="00C56098">
        <w:trPr>
          <w:trHeight w:val="502"/>
        </w:trPr>
        <w:tc>
          <w:tcPr>
            <w:tcW w:w="1497" w:type="dxa"/>
          </w:tcPr>
          <w:p w14:paraId="527A8DB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Loforte</w:t>
            </w:r>
          </w:p>
          <w:p w14:paraId="429AC01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2014 [41]</w:t>
            </w:r>
          </w:p>
        </w:tc>
        <w:tc>
          <w:tcPr>
            <w:tcW w:w="1840" w:type="dxa"/>
            <w:vAlign w:val="center"/>
          </w:tcPr>
          <w:p w14:paraId="45C88880"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39297549"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068542BF"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vAlign w:val="center"/>
          </w:tcPr>
          <w:p w14:paraId="415E48F7"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592212AE"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0B338D15"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53B8195F"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58B23AEF"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488BD278" w14:textId="77777777" w:rsidR="00C60C82" w:rsidRPr="009F51E2" w:rsidDel="004C6C29"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383C8D4C" w14:textId="77777777" w:rsidTr="00C56098">
        <w:trPr>
          <w:trHeight w:val="502"/>
        </w:trPr>
        <w:tc>
          <w:tcPr>
            <w:tcW w:w="1497" w:type="dxa"/>
          </w:tcPr>
          <w:p w14:paraId="64B58E8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Luo </w:t>
            </w:r>
          </w:p>
          <w:p w14:paraId="2429E5E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2009 [42]</w:t>
            </w:r>
          </w:p>
        </w:tc>
        <w:tc>
          <w:tcPr>
            <w:tcW w:w="1840" w:type="dxa"/>
            <w:vAlign w:val="center"/>
          </w:tcPr>
          <w:p w14:paraId="76668BD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5710842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2FAB01D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4E738DD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42157C6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4D52223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62F80EB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6159882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42C91BC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1</w:t>
            </w:r>
          </w:p>
        </w:tc>
      </w:tr>
      <w:tr w:rsidR="00C60C82" w:rsidRPr="009F51E2" w14:paraId="0F3CDD29" w14:textId="77777777" w:rsidTr="00C56098">
        <w:trPr>
          <w:trHeight w:val="502"/>
        </w:trPr>
        <w:tc>
          <w:tcPr>
            <w:tcW w:w="1497" w:type="dxa"/>
          </w:tcPr>
          <w:p w14:paraId="06055FD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Mazeffi </w:t>
            </w:r>
          </w:p>
          <w:p w14:paraId="1739D28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2016 [43]</w:t>
            </w:r>
          </w:p>
        </w:tc>
        <w:tc>
          <w:tcPr>
            <w:tcW w:w="1840" w:type="dxa"/>
            <w:vAlign w:val="center"/>
          </w:tcPr>
          <w:p w14:paraId="204D893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5994C69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3B94362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769" w:type="dxa"/>
            <w:vAlign w:val="center"/>
          </w:tcPr>
          <w:p w14:paraId="3FEE23B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2DDD5AD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1FF2631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30CF33C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18033B4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4F05092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1</w:t>
            </w:r>
          </w:p>
        </w:tc>
      </w:tr>
      <w:tr w:rsidR="00C60C82" w:rsidRPr="009F51E2" w14:paraId="41027C4C" w14:textId="77777777" w:rsidTr="00C56098">
        <w:trPr>
          <w:trHeight w:val="502"/>
        </w:trPr>
        <w:tc>
          <w:tcPr>
            <w:tcW w:w="1497" w:type="dxa"/>
          </w:tcPr>
          <w:p w14:paraId="2CFD260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Meyer </w:t>
            </w:r>
          </w:p>
          <w:p w14:paraId="06A8432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2009 [44]</w:t>
            </w:r>
          </w:p>
        </w:tc>
        <w:tc>
          <w:tcPr>
            <w:tcW w:w="1840" w:type="dxa"/>
            <w:vAlign w:val="center"/>
          </w:tcPr>
          <w:p w14:paraId="002588B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3AF9870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11BDEF2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3E8BE08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1731EB4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shd w:val="clear" w:color="auto" w:fill="auto"/>
            <w:vAlign w:val="center"/>
          </w:tcPr>
          <w:p w14:paraId="711B877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4827B79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36BA147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1BAFC41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70371E16" w14:textId="77777777" w:rsidTr="00C56098">
        <w:trPr>
          <w:trHeight w:val="502"/>
        </w:trPr>
        <w:tc>
          <w:tcPr>
            <w:tcW w:w="1497" w:type="dxa"/>
          </w:tcPr>
          <w:p w14:paraId="1767569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Musial </w:t>
            </w:r>
          </w:p>
          <w:p w14:paraId="72709BD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[45]</w:t>
            </w:r>
          </w:p>
        </w:tc>
        <w:tc>
          <w:tcPr>
            <w:tcW w:w="1840" w:type="dxa"/>
            <w:vAlign w:val="center"/>
          </w:tcPr>
          <w:p w14:paraId="6516820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2B87565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0207C42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7EFD251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5084FF8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194AFD7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271" w:type="dxa"/>
            <w:shd w:val="clear" w:color="auto" w:fill="auto"/>
            <w:vAlign w:val="center"/>
          </w:tcPr>
          <w:p w14:paraId="6CEA6C8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7852A75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15EAEA9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4F0B432A" w14:textId="77777777" w:rsidTr="00C56098">
        <w:trPr>
          <w:trHeight w:val="502"/>
        </w:trPr>
        <w:tc>
          <w:tcPr>
            <w:tcW w:w="1497" w:type="dxa"/>
          </w:tcPr>
          <w:p w14:paraId="0D8A33C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Papadopoulos </w:t>
            </w:r>
          </w:p>
          <w:p w14:paraId="09F0D72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[46]</w:t>
            </w:r>
          </w:p>
        </w:tc>
        <w:tc>
          <w:tcPr>
            <w:tcW w:w="1840" w:type="dxa"/>
            <w:vAlign w:val="center"/>
          </w:tcPr>
          <w:p w14:paraId="77798FD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0D8FDAD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62CB125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238B823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3A0EBC4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6259391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13F036F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017A8FF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55F264A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6FD5D8BE" w14:textId="77777777" w:rsidTr="00C56098">
        <w:trPr>
          <w:trHeight w:val="502"/>
        </w:trPr>
        <w:tc>
          <w:tcPr>
            <w:tcW w:w="1497" w:type="dxa"/>
          </w:tcPr>
          <w:p w14:paraId="7E1C7CE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Park </w:t>
            </w:r>
          </w:p>
          <w:p w14:paraId="25F13B5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2014 [47]</w:t>
            </w:r>
          </w:p>
        </w:tc>
        <w:tc>
          <w:tcPr>
            <w:tcW w:w="1840" w:type="dxa"/>
            <w:vAlign w:val="center"/>
          </w:tcPr>
          <w:p w14:paraId="327DFE6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2694823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607" w:type="dxa"/>
            <w:shd w:val="clear" w:color="auto" w:fill="auto"/>
            <w:vAlign w:val="center"/>
          </w:tcPr>
          <w:p w14:paraId="2A53590F" w14:textId="77777777" w:rsidR="00C60C82" w:rsidRPr="009F51E2" w:rsidRDefault="00C60C82" w:rsidP="00C56098">
            <w:pPr>
              <w:rPr>
                <w:rFonts w:ascii="Arial Narrow" w:hAnsi="Arial Narrow"/>
                <w:color w:val="FFFF00"/>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5A8C645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56F18FC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0C24C38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796D881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7A0A3B0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vAlign w:val="center"/>
          </w:tcPr>
          <w:p w14:paraId="7587A51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5EA725A6" w14:textId="77777777" w:rsidTr="00C56098">
        <w:trPr>
          <w:trHeight w:val="502"/>
        </w:trPr>
        <w:tc>
          <w:tcPr>
            <w:tcW w:w="1497" w:type="dxa"/>
          </w:tcPr>
          <w:p w14:paraId="79E8EC6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Peigh </w:t>
            </w:r>
          </w:p>
          <w:p w14:paraId="77C3181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[48]</w:t>
            </w:r>
          </w:p>
        </w:tc>
        <w:tc>
          <w:tcPr>
            <w:tcW w:w="1840" w:type="dxa"/>
            <w:vAlign w:val="center"/>
          </w:tcPr>
          <w:p w14:paraId="12802C5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5A327E9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5E2F576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5938B72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6FD7178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577" w:type="dxa"/>
            <w:shd w:val="clear" w:color="auto" w:fill="auto"/>
            <w:vAlign w:val="center"/>
          </w:tcPr>
          <w:p w14:paraId="29AD7C8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7F8EA6E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shd w:val="clear" w:color="auto" w:fill="auto"/>
            <w:vAlign w:val="center"/>
          </w:tcPr>
          <w:p w14:paraId="1EA5A25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5350D27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0.57</w:t>
            </w:r>
          </w:p>
        </w:tc>
      </w:tr>
      <w:tr w:rsidR="00C60C82" w:rsidRPr="009F51E2" w14:paraId="6CBA7E84" w14:textId="77777777" w:rsidTr="00C56098">
        <w:trPr>
          <w:trHeight w:val="502"/>
        </w:trPr>
        <w:tc>
          <w:tcPr>
            <w:tcW w:w="1497" w:type="dxa"/>
          </w:tcPr>
          <w:p w14:paraId="4D5C4C4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Pokersnik </w:t>
            </w:r>
          </w:p>
          <w:p w14:paraId="68E682F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2012 [49]</w:t>
            </w:r>
          </w:p>
        </w:tc>
        <w:tc>
          <w:tcPr>
            <w:tcW w:w="1840" w:type="dxa"/>
            <w:vAlign w:val="center"/>
          </w:tcPr>
          <w:p w14:paraId="6E3A919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57F074F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607" w:type="dxa"/>
            <w:shd w:val="clear" w:color="auto" w:fill="auto"/>
            <w:vAlign w:val="center"/>
          </w:tcPr>
          <w:p w14:paraId="3EC3442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641A56A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617AE6E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42F952D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71EC901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1B5FEDB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4A2E492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32A71FA0" w14:textId="77777777" w:rsidTr="00C56098">
        <w:trPr>
          <w:trHeight w:val="502"/>
        </w:trPr>
        <w:tc>
          <w:tcPr>
            <w:tcW w:w="1497" w:type="dxa"/>
          </w:tcPr>
          <w:p w14:paraId="4994841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lastRenderedPageBreak/>
              <w:t>Pontailler</w:t>
            </w:r>
          </w:p>
          <w:p w14:paraId="619D379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[50]</w:t>
            </w:r>
          </w:p>
        </w:tc>
        <w:tc>
          <w:tcPr>
            <w:tcW w:w="1840" w:type="dxa"/>
            <w:vAlign w:val="center"/>
          </w:tcPr>
          <w:p w14:paraId="676B24C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146FB11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1BEA0A1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shd w:val="clear" w:color="auto" w:fill="auto"/>
            <w:vAlign w:val="center"/>
          </w:tcPr>
          <w:p w14:paraId="7C92C1F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2527185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577" w:type="dxa"/>
            <w:shd w:val="clear" w:color="auto" w:fill="auto"/>
            <w:vAlign w:val="center"/>
          </w:tcPr>
          <w:p w14:paraId="67DE6B2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5AC14F9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shd w:val="clear" w:color="auto" w:fill="auto"/>
            <w:vAlign w:val="center"/>
          </w:tcPr>
          <w:p w14:paraId="45175C4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2C3CC6E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0A090F5A" w14:textId="77777777" w:rsidTr="00C56098">
        <w:trPr>
          <w:trHeight w:val="502"/>
        </w:trPr>
        <w:tc>
          <w:tcPr>
            <w:tcW w:w="1497" w:type="dxa"/>
          </w:tcPr>
          <w:p w14:paraId="50750E3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Ranucci </w:t>
            </w:r>
          </w:p>
          <w:p w14:paraId="35AE828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2011 [51]</w:t>
            </w:r>
          </w:p>
        </w:tc>
        <w:tc>
          <w:tcPr>
            <w:tcW w:w="1840" w:type="dxa"/>
            <w:vAlign w:val="center"/>
          </w:tcPr>
          <w:p w14:paraId="02D28A9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621BFEB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shd w:val="clear" w:color="auto" w:fill="auto"/>
            <w:vAlign w:val="center"/>
          </w:tcPr>
          <w:p w14:paraId="6707012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12C51EA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2F349C9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577" w:type="dxa"/>
            <w:shd w:val="clear" w:color="auto" w:fill="auto"/>
            <w:vAlign w:val="center"/>
          </w:tcPr>
          <w:p w14:paraId="10683D1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09FCC5A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shd w:val="clear" w:color="auto" w:fill="auto"/>
            <w:vAlign w:val="center"/>
          </w:tcPr>
          <w:p w14:paraId="413805F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1D48B9B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6895410F" w14:textId="77777777" w:rsidTr="00C56098">
        <w:trPr>
          <w:trHeight w:val="502"/>
        </w:trPr>
        <w:tc>
          <w:tcPr>
            <w:tcW w:w="1497" w:type="dxa"/>
          </w:tcPr>
          <w:p w14:paraId="189EA4D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Rastan </w:t>
            </w:r>
          </w:p>
          <w:p w14:paraId="1925DDD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2010 [52]</w:t>
            </w:r>
          </w:p>
        </w:tc>
        <w:tc>
          <w:tcPr>
            <w:tcW w:w="1840" w:type="dxa"/>
            <w:vAlign w:val="center"/>
          </w:tcPr>
          <w:p w14:paraId="5CBB400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1693AFE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3AD0BBB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74BF14A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61893AF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68A7006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69C7228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17841D8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426CF23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1395C7C9" w14:textId="77777777" w:rsidTr="00C56098">
        <w:trPr>
          <w:trHeight w:val="502"/>
        </w:trPr>
        <w:tc>
          <w:tcPr>
            <w:tcW w:w="1497" w:type="dxa"/>
          </w:tcPr>
          <w:p w14:paraId="40EDB9C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Rousse </w:t>
            </w:r>
          </w:p>
          <w:p w14:paraId="7AFE207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[53]</w:t>
            </w:r>
          </w:p>
        </w:tc>
        <w:tc>
          <w:tcPr>
            <w:tcW w:w="1840" w:type="dxa"/>
            <w:vAlign w:val="center"/>
          </w:tcPr>
          <w:p w14:paraId="0230BFD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233C549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5C85717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shd w:val="clear" w:color="auto" w:fill="auto"/>
            <w:vAlign w:val="center"/>
          </w:tcPr>
          <w:p w14:paraId="065E6F1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6FD9B50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shd w:val="clear" w:color="auto" w:fill="auto"/>
            <w:vAlign w:val="center"/>
          </w:tcPr>
          <w:p w14:paraId="0E02B34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18A537D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983" w:type="dxa"/>
            <w:shd w:val="clear" w:color="auto" w:fill="auto"/>
            <w:vAlign w:val="center"/>
          </w:tcPr>
          <w:p w14:paraId="155CD72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25B7B48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2E6F119E" w14:textId="77777777" w:rsidTr="00C56098">
        <w:trPr>
          <w:trHeight w:val="502"/>
        </w:trPr>
        <w:tc>
          <w:tcPr>
            <w:tcW w:w="1497" w:type="dxa"/>
          </w:tcPr>
          <w:p w14:paraId="741E1F9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Rubino </w:t>
            </w:r>
          </w:p>
          <w:p w14:paraId="42AEDF3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[54]</w:t>
            </w:r>
          </w:p>
        </w:tc>
        <w:tc>
          <w:tcPr>
            <w:tcW w:w="1840" w:type="dxa"/>
            <w:vAlign w:val="center"/>
          </w:tcPr>
          <w:p w14:paraId="49B50DA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41DA8C8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784CDE7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3800795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053CCCB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0886397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20581BF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6F34DAD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59BC78B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51A649B4" w14:textId="77777777" w:rsidTr="00C56098">
        <w:trPr>
          <w:trHeight w:val="502"/>
        </w:trPr>
        <w:tc>
          <w:tcPr>
            <w:tcW w:w="1497" w:type="dxa"/>
          </w:tcPr>
          <w:p w14:paraId="7603A2C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Russo </w:t>
            </w:r>
          </w:p>
          <w:p w14:paraId="048897F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2010 [55]</w:t>
            </w:r>
          </w:p>
        </w:tc>
        <w:tc>
          <w:tcPr>
            <w:tcW w:w="1840" w:type="dxa"/>
            <w:vAlign w:val="center"/>
          </w:tcPr>
          <w:p w14:paraId="073AB95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72E4496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3AE1646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73D6088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7513057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75C5134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2481401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983" w:type="dxa"/>
            <w:shd w:val="clear" w:color="auto" w:fill="auto"/>
            <w:vAlign w:val="center"/>
          </w:tcPr>
          <w:p w14:paraId="0D83ABB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0F5F2F4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4808A42B" w14:textId="77777777" w:rsidTr="00C56098">
        <w:trPr>
          <w:trHeight w:val="502"/>
        </w:trPr>
        <w:tc>
          <w:tcPr>
            <w:tcW w:w="1497" w:type="dxa"/>
          </w:tcPr>
          <w:p w14:paraId="7366691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Saxena </w:t>
            </w:r>
          </w:p>
          <w:p w14:paraId="3ADA640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[9]</w:t>
            </w:r>
          </w:p>
        </w:tc>
        <w:tc>
          <w:tcPr>
            <w:tcW w:w="1840" w:type="dxa"/>
            <w:vAlign w:val="center"/>
          </w:tcPr>
          <w:p w14:paraId="673B73A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6ED16A3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72E5C7C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742E15D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2709301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268627B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03AD5C2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2CB566D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463706B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5E0BE162" w14:textId="77777777" w:rsidTr="00C56098">
        <w:trPr>
          <w:trHeight w:val="556"/>
        </w:trPr>
        <w:tc>
          <w:tcPr>
            <w:tcW w:w="1497" w:type="dxa"/>
          </w:tcPr>
          <w:p w14:paraId="0E8EE6B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Slottosch </w:t>
            </w:r>
          </w:p>
          <w:p w14:paraId="1B3656F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2012 [56]</w:t>
            </w:r>
          </w:p>
        </w:tc>
        <w:tc>
          <w:tcPr>
            <w:tcW w:w="1840" w:type="dxa"/>
            <w:vAlign w:val="center"/>
          </w:tcPr>
          <w:p w14:paraId="0EB43DE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33B82C9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3B92D2D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0AAED72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708189C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348E71A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shd w:val="clear" w:color="auto" w:fill="auto"/>
            <w:vAlign w:val="center"/>
          </w:tcPr>
          <w:p w14:paraId="57A9F01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2D6CDB4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tcPr>
          <w:p w14:paraId="442517B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6D147146" w14:textId="77777777" w:rsidTr="00C56098">
        <w:trPr>
          <w:trHeight w:val="502"/>
        </w:trPr>
        <w:tc>
          <w:tcPr>
            <w:tcW w:w="1497" w:type="dxa"/>
          </w:tcPr>
          <w:p w14:paraId="08D249E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Slottosch </w:t>
            </w:r>
          </w:p>
          <w:p w14:paraId="066968C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[57]</w:t>
            </w:r>
          </w:p>
        </w:tc>
        <w:tc>
          <w:tcPr>
            <w:tcW w:w="1840" w:type="dxa"/>
            <w:vAlign w:val="center"/>
          </w:tcPr>
          <w:p w14:paraId="14E54F9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3C2A4D2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3DDDFAE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07F02D5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2407406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shd w:val="clear" w:color="auto" w:fill="auto"/>
            <w:vAlign w:val="center"/>
          </w:tcPr>
          <w:p w14:paraId="453DE62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72B2B43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4CB78FB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883" w:type="dxa"/>
          </w:tcPr>
          <w:p w14:paraId="3911707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0CD489B8" w14:textId="77777777" w:rsidTr="00C56098">
        <w:trPr>
          <w:trHeight w:val="502"/>
        </w:trPr>
        <w:tc>
          <w:tcPr>
            <w:tcW w:w="1497" w:type="dxa"/>
          </w:tcPr>
          <w:p w14:paraId="444A87C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Truby </w:t>
            </w:r>
          </w:p>
          <w:p w14:paraId="7A47FF8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[58]</w:t>
            </w:r>
          </w:p>
        </w:tc>
        <w:tc>
          <w:tcPr>
            <w:tcW w:w="1840" w:type="dxa"/>
            <w:vAlign w:val="center"/>
          </w:tcPr>
          <w:p w14:paraId="3722281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346902F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3BA3032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shd w:val="clear" w:color="auto" w:fill="auto"/>
            <w:vAlign w:val="center"/>
          </w:tcPr>
          <w:p w14:paraId="77BC2DE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0939EF1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shd w:val="clear" w:color="auto" w:fill="auto"/>
            <w:vAlign w:val="center"/>
          </w:tcPr>
          <w:p w14:paraId="0E969FC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437C34E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983" w:type="dxa"/>
            <w:shd w:val="clear" w:color="auto" w:fill="auto"/>
            <w:vAlign w:val="center"/>
          </w:tcPr>
          <w:p w14:paraId="0F06C18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tcPr>
          <w:p w14:paraId="113A838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2BEF510E" w14:textId="77777777" w:rsidTr="00C56098">
        <w:trPr>
          <w:trHeight w:val="502"/>
        </w:trPr>
        <w:tc>
          <w:tcPr>
            <w:tcW w:w="1497" w:type="dxa"/>
          </w:tcPr>
          <w:p w14:paraId="50B409B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Tsai </w:t>
            </w:r>
          </w:p>
          <w:p w14:paraId="25E6BD2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2016 [59]</w:t>
            </w:r>
          </w:p>
        </w:tc>
        <w:tc>
          <w:tcPr>
            <w:tcW w:w="1840" w:type="dxa"/>
            <w:vAlign w:val="center"/>
          </w:tcPr>
          <w:p w14:paraId="1FF44A8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79DCEFF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shd w:val="clear" w:color="auto" w:fill="auto"/>
            <w:vAlign w:val="center"/>
          </w:tcPr>
          <w:p w14:paraId="2BEDDFE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5FB32B0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7786BFC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577" w:type="dxa"/>
            <w:shd w:val="clear" w:color="auto" w:fill="auto"/>
            <w:vAlign w:val="center"/>
          </w:tcPr>
          <w:p w14:paraId="07770D8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7D4ED9B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shd w:val="clear" w:color="auto" w:fill="auto"/>
            <w:vAlign w:val="center"/>
          </w:tcPr>
          <w:p w14:paraId="5503545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7BC7680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0.57</w:t>
            </w:r>
          </w:p>
        </w:tc>
      </w:tr>
      <w:tr w:rsidR="00C60C82" w:rsidRPr="009F51E2" w14:paraId="7C39DDA0" w14:textId="77777777" w:rsidTr="00C56098">
        <w:trPr>
          <w:trHeight w:val="502"/>
        </w:trPr>
        <w:tc>
          <w:tcPr>
            <w:tcW w:w="1497" w:type="dxa"/>
          </w:tcPr>
          <w:p w14:paraId="17053EA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Wang </w:t>
            </w:r>
          </w:p>
          <w:p w14:paraId="3F41923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2009 [60]</w:t>
            </w:r>
          </w:p>
        </w:tc>
        <w:tc>
          <w:tcPr>
            <w:tcW w:w="1840" w:type="dxa"/>
            <w:vAlign w:val="center"/>
          </w:tcPr>
          <w:p w14:paraId="51922F8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7035293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427A725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6E81C50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037091B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shd w:val="clear" w:color="auto" w:fill="auto"/>
            <w:vAlign w:val="center"/>
          </w:tcPr>
          <w:p w14:paraId="1091AF0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shd w:val="clear" w:color="auto" w:fill="auto"/>
            <w:vAlign w:val="center"/>
          </w:tcPr>
          <w:p w14:paraId="3FF4922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2498EB7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198E1EA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0EE053CD" w14:textId="77777777" w:rsidTr="00C56098">
        <w:trPr>
          <w:trHeight w:val="502"/>
        </w:trPr>
        <w:tc>
          <w:tcPr>
            <w:tcW w:w="1497" w:type="dxa"/>
          </w:tcPr>
          <w:p w14:paraId="52F84CD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Wang </w:t>
            </w:r>
          </w:p>
          <w:p w14:paraId="1AA8CEE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2013 [61]</w:t>
            </w:r>
          </w:p>
        </w:tc>
        <w:tc>
          <w:tcPr>
            <w:tcW w:w="1840" w:type="dxa"/>
            <w:vAlign w:val="center"/>
          </w:tcPr>
          <w:p w14:paraId="5916B5A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5744C9C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shd w:val="clear" w:color="auto" w:fill="auto"/>
            <w:vAlign w:val="center"/>
          </w:tcPr>
          <w:p w14:paraId="04FD8A8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0DB8D9A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0781B4E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1604E8D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shd w:val="clear" w:color="auto" w:fill="auto"/>
            <w:vAlign w:val="center"/>
          </w:tcPr>
          <w:p w14:paraId="5565566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2BB150A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4C70650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1027960F" w14:textId="77777777" w:rsidTr="00C56098">
        <w:trPr>
          <w:trHeight w:val="502"/>
        </w:trPr>
        <w:tc>
          <w:tcPr>
            <w:tcW w:w="1497" w:type="dxa"/>
          </w:tcPr>
          <w:p w14:paraId="4EFB90E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Wu </w:t>
            </w:r>
          </w:p>
          <w:p w14:paraId="23F3A97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2010 [62]</w:t>
            </w:r>
          </w:p>
        </w:tc>
        <w:tc>
          <w:tcPr>
            <w:tcW w:w="1840" w:type="dxa"/>
            <w:vAlign w:val="center"/>
          </w:tcPr>
          <w:p w14:paraId="55B8299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15217CE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40C0551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2D8E657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4AD88DC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70C4FB6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shd w:val="clear" w:color="auto" w:fill="auto"/>
            <w:vAlign w:val="center"/>
          </w:tcPr>
          <w:p w14:paraId="4FEDFAB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shd w:val="clear" w:color="auto" w:fill="auto"/>
            <w:vAlign w:val="center"/>
          </w:tcPr>
          <w:p w14:paraId="77B7CC7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612CD65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1</w:t>
            </w:r>
          </w:p>
        </w:tc>
      </w:tr>
      <w:tr w:rsidR="00C60C82" w:rsidRPr="009F51E2" w14:paraId="65FB6841" w14:textId="77777777" w:rsidTr="00C56098">
        <w:trPr>
          <w:trHeight w:val="502"/>
        </w:trPr>
        <w:tc>
          <w:tcPr>
            <w:tcW w:w="1497" w:type="dxa"/>
          </w:tcPr>
          <w:p w14:paraId="59B477B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Xie </w:t>
            </w:r>
          </w:p>
          <w:p w14:paraId="7B6299F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[63]</w:t>
            </w:r>
          </w:p>
        </w:tc>
        <w:tc>
          <w:tcPr>
            <w:tcW w:w="1840" w:type="dxa"/>
            <w:vAlign w:val="center"/>
          </w:tcPr>
          <w:p w14:paraId="10BAD40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6A641AA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1D6069C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16C654E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51B3ED7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577" w:type="dxa"/>
            <w:shd w:val="clear" w:color="auto" w:fill="auto"/>
            <w:vAlign w:val="center"/>
          </w:tcPr>
          <w:p w14:paraId="7EA90BD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3638711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983" w:type="dxa"/>
            <w:shd w:val="clear" w:color="auto" w:fill="auto"/>
            <w:vAlign w:val="center"/>
          </w:tcPr>
          <w:p w14:paraId="2E56DFD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55D4F65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1F854713" w14:textId="77777777" w:rsidTr="00C56098">
        <w:trPr>
          <w:trHeight w:val="502"/>
        </w:trPr>
        <w:tc>
          <w:tcPr>
            <w:tcW w:w="1497" w:type="dxa"/>
          </w:tcPr>
          <w:p w14:paraId="78DB811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Zhang </w:t>
            </w:r>
          </w:p>
          <w:p w14:paraId="17F45CB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2006 [64]</w:t>
            </w:r>
          </w:p>
        </w:tc>
        <w:tc>
          <w:tcPr>
            <w:tcW w:w="1840" w:type="dxa"/>
            <w:vAlign w:val="center"/>
          </w:tcPr>
          <w:p w14:paraId="1496DBF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7A8043C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25B50EF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2E0C2CA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241A572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218EC53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271" w:type="dxa"/>
            <w:shd w:val="clear" w:color="auto" w:fill="auto"/>
            <w:vAlign w:val="center"/>
          </w:tcPr>
          <w:p w14:paraId="7D2FC7F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2D16F61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64EAD1F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7B09DCA3" w14:textId="77777777" w:rsidTr="00C56098">
        <w:trPr>
          <w:trHeight w:val="502"/>
        </w:trPr>
        <w:tc>
          <w:tcPr>
            <w:tcW w:w="1497" w:type="dxa"/>
          </w:tcPr>
          <w:p w14:paraId="570457A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Zhao </w:t>
            </w:r>
          </w:p>
          <w:p w14:paraId="5CA4756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2015 [65]</w:t>
            </w:r>
          </w:p>
        </w:tc>
        <w:tc>
          <w:tcPr>
            <w:tcW w:w="1840" w:type="dxa"/>
            <w:vAlign w:val="center"/>
          </w:tcPr>
          <w:p w14:paraId="2C386C9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0BAAF94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shd w:val="clear" w:color="auto" w:fill="auto"/>
            <w:vAlign w:val="center"/>
          </w:tcPr>
          <w:p w14:paraId="392B095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4313216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4FF6615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3A00FB0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shd w:val="clear" w:color="auto" w:fill="auto"/>
            <w:vAlign w:val="center"/>
          </w:tcPr>
          <w:p w14:paraId="52AC279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3178C8F1" w14:textId="77777777" w:rsidR="00C60C82" w:rsidRPr="009F51E2" w:rsidRDefault="00C60C82" w:rsidP="00C56098">
            <w:pPr>
              <w:rPr>
                <w:rFonts w:ascii="Arial Narrow" w:hAnsi="Arial Narrow"/>
                <w:sz w:val="20"/>
                <w:szCs w:val="20"/>
                <w:lang w:val="pl-PL" w:eastAsia="pl-PL"/>
              </w:rPr>
            </w:pPr>
          </w:p>
        </w:tc>
        <w:tc>
          <w:tcPr>
            <w:tcW w:w="883" w:type="dxa"/>
            <w:vAlign w:val="center"/>
          </w:tcPr>
          <w:p w14:paraId="01C198A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0163D5DE" w14:textId="77777777" w:rsidTr="00C56098">
        <w:trPr>
          <w:trHeight w:val="502"/>
        </w:trPr>
        <w:tc>
          <w:tcPr>
            <w:tcW w:w="1497" w:type="dxa"/>
          </w:tcPr>
          <w:p w14:paraId="44624C3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lastRenderedPageBreak/>
              <w:t xml:space="preserve">Zhong </w:t>
            </w:r>
          </w:p>
          <w:p w14:paraId="0A135D5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[66]</w:t>
            </w:r>
          </w:p>
        </w:tc>
        <w:tc>
          <w:tcPr>
            <w:tcW w:w="1840" w:type="dxa"/>
            <w:vAlign w:val="center"/>
          </w:tcPr>
          <w:p w14:paraId="23EF6C6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331F6B7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07" w:type="dxa"/>
            <w:shd w:val="clear" w:color="auto" w:fill="auto"/>
            <w:vAlign w:val="center"/>
          </w:tcPr>
          <w:p w14:paraId="5769795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shd w:val="clear" w:color="auto" w:fill="auto"/>
            <w:vAlign w:val="center"/>
          </w:tcPr>
          <w:p w14:paraId="046197D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2F09D4C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2735152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271" w:type="dxa"/>
            <w:shd w:val="clear" w:color="auto" w:fill="auto"/>
            <w:vAlign w:val="center"/>
          </w:tcPr>
          <w:p w14:paraId="3A78ABB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shd w:val="clear" w:color="auto" w:fill="auto"/>
            <w:vAlign w:val="center"/>
          </w:tcPr>
          <w:p w14:paraId="425F862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65AB8D9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0.57</w:t>
            </w:r>
          </w:p>
        </w:tc>
      </w:tr>
      <w:tr w:rsidR="00C60C82" w:rsidRPr="009F51E2" w14:paraId="5CE9B176" w14:textId="77777777" w:rsidTr="00C56098">
        <w:trPr>
          <w:trHeight w:val="502"/>
        </w:trPr>
        <w:tc>
          <w:tcPr>
            <w:tcW w:w="1497" w:type="dxa"/>
          </w:tcPr>
          <w:p w14:paraId="6E104A5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Ariyaratnam</w:t>
            </w:r>
          </w:p>
          <w:p w14:paraId="0201ABC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2014 [67]</w:t>
            </w:r>
          </w:p>
        </w:tc>
        <w:tc>
          <w:tcPr>
            <w:tcW w:w="1840" w:type="dxa"/>
            <w:vAlign w:val="center"/>
          </w:tcPr>
          <w:p w14:paraId="1527B62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shd w:val="clear" w:color="auto" w:fill="auto"/>
            <w:vAlign w:val="center"/>
          </w:tcPr>
          <w:p w14:paraId="2F83CD3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shd w:val="clear" w:color="auto" w:fill="auto"/>
            <w:vAlign w:val="center"/>
          </w:tcPr>
          <w:p w14:paraId="6E656A2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769" w:type="dxa"/>
            <w:shd w:val="clear" w:color="auto" w:fill="auto"/>
            <w:vAlign w:val="center"/>
          </w:tcPr>
          <w:p w14:paraId="43A782C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shd w:val="clear" w:color="auto" w:fill="auto"/>
            <w:vAlign w:val="center"/>
          </w:tcPr>
          <w:p w14:paraId="0C5140A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shd w:val="clear" w:color="auto" w:fill="auto"/>
            <w:vAlign w:val="center"/>
          </w:tcPr>
          <w:p w14:paraId="2429DBC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271" w:type="dxa"/>
            <w:shd w:val="clear" w:color="auto" w:fill="auto"/>
            <w:vAlign w:val="center"/>
          </w:tcPr>
          <w:p w14:paraId="74E2037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983" w:type="dxa"/>
            <w:shd w:val="clear" w:color="auto" w:fill="auto"/>
            <w:vAlign w:val="center"/>
          </w:tcPr>
          <w:p w14:paraId="1DACBF3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883" w:type="dxa"/>
            <w:vAlign w:val="center"/>
          </w:tcPr>
          <w:p w14:paraId="0730243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1</w:t>
            </w:r>
          </w:p>
        </w:tc>
      </w:tr>
      <w:tr w:rsidR="00C60C82" w:rsidRPr="009F51E2" w14:paraId="0A51B728" w14:textId="77777777" w:rsidTr="00C56098">
        <w:trPr>
          <w:trHeight w:val="502"/>
        </w:trPr>
        <w:tc>
          <w:tcPr>
            <w:tcW w:w="1497" w:type="dxa"/>
          </w:tcPr>
          <w:p w14:paraId="0C49DC2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Deschka </w:t>
            </w:r>
          </w:p>
          <w:p w14:paraId="088F874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2013 [68]</w:t>
            </w:r>
          </w:p>
        </w:tc>
        <w:tc>
          <w:tcPr>
            <w:tcW w:w="1840" w:type="dxa"/>
            <w:vAlign w:val="center"/>
          </w:tcPr>
          <w:p w14:paraId="05468B9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7E65C19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20BFF43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7F08339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78B06412"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577" w:type="dxa"/>
            <w:vAlign w:val="center"/>
          </w:tcPr>
          <w:p w14:paraId="21FC118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vAlign w:val="center"/>
          </w:tcPr>
          <w:p w14:paraId="5E39662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5B108E2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252B546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4642FC96" w14:textId="77777777" w:rsidTr="00C56098">
        <w:trPr>
          <w:trHeight w:val="502"/>
        </w:trPr>
        <w:tc>
          <w:tcPr>
            <w:tcW w:w="1497" w:type="dxa"/>
          </w:tcPr>
          <w:p w14:paraId="7BEC34C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Khorsandi</w:t>
            </w:r>
          </w:p>
          <w:p w14:paraId="2FB269F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2016 [69]</w:t>
            </w:r>
          </w:p>
        </w:tc>
        <w:tc>
          <w:tcPr>
            <w:tcW w:w="1840" w:type="dxa"/>
            <w:vAlign w:val="center"/>
          </w:tcPr>
          <w:p w14:paraId="6A97623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4CA0017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31652D7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118EE68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322ECC3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485E426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271" w:type="dxa"/>
            <w:vAlign w:val="center"/>
          </w:tcPr>
          <w:p w14:paraId="63259DF7"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3529E9F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24009AE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106F9240" w14:textId="77777777" w:rsidTr="00C56098">
        <w:trPr>
          <w:trHeight w:val="502"/>
        </w:trPr>
        <w:tc>
          <w:tcPr>
            <w:tcW w:w="1497" w:type="dxa"/>
          </w:tcPr>
          <w:p w14:paraId="12E0E594"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Mikus </w:t>
            </w:r>
          </w:p>
          <w:p w14:paraId="58D4257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2013 [70]</w:t>
            </w:r>
          </w:p>
        </w:tc>
        <w:tc>
          <w:tcPr>
            <w:tcW w:w="1840" w:type="dxa"/>
            <w:vAlign w:val="center"/>
          </w:tcPr>
          <w:p w14:paraId="5DAF64F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2CC0F37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01488AE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57065B2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29E38B5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1966237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7E6B33F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71B488B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35EE423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453A2C7E" w14:textId="77777777" w:rsidTr="00C56098">
        <w:trPr>
          <w:trHeight w:val="502"/>
        </w:trPr>
        <w:tc>
          <w:tcPr>
            <w:tcW w:w="1497" w:type="dxa"/>
          </w:tcPr>
          <w:p w14:paraId="234A594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Raffa </w:t>
            </w:r>
          </w:p>
          <w:p w14:paraId="76508D5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2017 [71]</w:t>
            </w:r>
          </w:p>
        </w:tc>
        <w:tc>
          <w:tcPr>
            <w:tcW w:w="1840" w:type="dxa"/>
            <w:vAlign w:val="center"/>
          </w:tcPr>
          <w:p w14:paraId="0B4BA03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6F4F4FC0"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50B361CC"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Serious</w:t>
            </w:r>
          </w:p>
        </w:tc>
        <w:tc>
          <w:tcPr>
            <w:tcW w:w="1769" w:type="dxa"/>
            <w:vAlign w:val="center"/>
          </w:tcPr>
          <w:p w14:paraId="0CBBC26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1A1E97F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22B93D7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3778E54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983" w:type="dxa"/>
            <w:vAlign w:val="center"/>
          </w:tcPr>
          <w:p w14:paraId="34010B8B"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2724AE2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0.71</w:t>
            </w:r>
          </w:p>
        </w:tc>
      </w:tr>
      <w:tr w:rsidR="00C60C82" w:rsidRPr="009F51E2" w14:paraId="184401A3" w14:textId="77777777" w:rsidTr="00C56098">
        <w:trPr>
          <w:trHeight w:val="502"/>
        </w:trPr>
        <w:tc>
          <w:tcPr>
            <w:tcW w:w="1497" w:type="dxa"/>
          </w:tcPr>
          <w:p w14:paraId="63C9B031"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 xml:space="preserve">Unosawa </w:t>
            </w:r>
          </w:p>
          <w:p w14:paraId="4B794083"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2012 [72]</w:t>
            </w:r>
          </w:p>
        </w:tc>
        <w:tc>
          <w:tcPr>
            <w:tcW w:w="1840" w:type="dxa"/>
            <w:vAlign w:val="center"/>
          </w:tcPr>
          <w:p w14:paraId="05ACACF9"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Critical</w:t>
            </w:r>
          </w:p>
        </w:tc>
        <w:tc>
          <w:tcPr>
            <w:tcW w:w="1610" w:type="dxa"/>
            <w:vAlign w:val="center"/>
          </w:tcPr>
          <w:p w14:paraId="4C74759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607" w:type="dxa"/>
            <w:vAlign w:val="center"/>
          </w:tcPr>
          <w:p w14:paraId="2AD01758"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769" w:type="dxa"/>
            <w:vAlign w:val="center"/>
          </w:tcPr>
          <w:p w14:paraId="0C1C5D9E"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NA</w:t>
            </w:r>
          </w:p>
        </w:tc>
        <w:tc>
          <w:tcPr>
            <w:tcW w:w="1064" w:type="dxa"/>
            <w:vAlign w:val="center"/>
          </w:tcPr>
          <w:p w14:paraId="3740374A"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1577" w:type="dxa"/>
            <w:vAlign w:val="center"/>
          </w:tcPr>
          <w:p w14:paraId="3595D0E6"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1271" w:type="dxa"/>
            <w:vAlign w:val="center"/>
          </w:tcPr>
          <w:p w14:paraId="4F7BD82D"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Moderate</w:t>
            </w:r>
          </w:p>
        </w:tc>
        <w:tc>
          <w:tcPr>
            <w:tcW w:w="983" w:type="dxa"/>
            <w:vAlign w:val="center"/>
          </w:tcPr>
          <w:p w14:paraId="5D212145"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Low</w:t>
            </w:r>
          </w:p>
        </w:tc>
        <w:tc>
          <w:tcPr>
            <w:tcW w:w="883" w:type="dxa"/>
            <w:vAlign w:val="center"/>
          </w:tcPr>
          <w:p w14:paraId="5B06359F" w14:textId="77777777" w:rsidR="00C60C82" w:rsidRPr="009F51E2" w:rsidRDefault="00C60C82" w:rsidP="00C56098">
            <w:pPr>
              <w:rPr>
                <w:rFonts w:ascii="Arial Narrow" w:hAnsi="Arial Narrow"/>
                <w:sz w:val="20"/>
                <w:szCs w:val="20"/>
                <w:lang w:val="pl-PL" w:eastAsia="pl-PL"/>
              </w:rPr>
            </w:pPr>
            <w:r w:rsidRPr="009F51E2">
              <w:rPr>
                <w:rFonts w:ascii="Arial Narrow" w:hAnsi="Arial Narrow"/>
                <w:sz w:val="20"/>
                <w:szCs w:val="20"/>
                <w:lang w:val="pl-PL" w:eastAsia="pl-PL"/>
              </w:rPr>
              <w:t>0.86</w:t>
            </w:r>
          </w:p>
        </w:tc>
      </w:tr>
      <w:tr w:rsidR="00C60C82" w:rsidRPr="009F51E2" w14:paraId="689FC04C" w14:textId="77777777" w:rsidTr="009F51E2">
        <w:trPr>
          <w:trHeight w:val="430"/>
        </w:trPr>
        <w:tc>
          <w:tcPr>
            <w:tcW w:w="13218" w:type="dxa"/>
            <w:gridSpan w:val="9"/>
            <w:vAlign w:val="center"/>
          </w:tcPr>
          <w:p w14:paraId="1BD589B6" w14:textId="77777777" w:rsidR="009F51E2" w:rsidRDefault="009F51E2" w:rsidP="00C56098">
            <w:pPr>
              <w:rPr>
                <w:rFonts w:ascii="Arial Narrow" w:hAnsi="Arial Narrow"/>
                <w:sz w:val="20"/>
                <w:szCs w:val="20"/>
                <w:lang w:val="en-US" w:eastAsia="pl-PL"/>
              </w:rPr>
            </w:pPr>
          </w:p>
          <w:p w14:paraId="7B15A603" w14:textId="36DE1702" w:rsidR="00C60C82" w:rsidRPr="009F51E2" w:rsidRDefault="00C60C82" w:rsidP="00C56098">
            <w:pPr>
              <w:rPr>
                <w:rFonts w:ascii="Arial Narrow" w:hAnsi="Arial Narrow"/>
                <w:sz w:val="20"/>
                <w:szCs w:val="20"/>
                <w:lang w:val="en-US" w:eastAsia="pl-PL"/>
              </w:rPr>
            </w:pPr>
            <w:r w:rsidRPr="009F51E2">
              <w:rPr>
                <w:rFonts w:ascii="Arial Narrow" w:hAnsi="Arial Narrow"/>
                <w:sz w:val="20"/>
                <w:szCs w:val="20"/>
                <w:lang w:val="en-US" w:eastAsia="pl-PL"/>
              </w:rPr>
              <w:t xml:space="preserve">*When multiple outcomes were reported for a study, the highest level of bias at the outcome level is reported in the table. </w:t>
            </w:r>
          </w:p>
        </w:tc>
        <w:tc>
          <w:tcPr>
            <w:tcW w:w="883" w:type="dxa"/>
            <w:vAlign w:val="center"/>
          </w:tcPr>
          <w:p w14:paraId="088EC81D" w14:textId="77777777" w:rsidR="00C60C82" w:rsidRPr="009F51E2" w:rsidRDefault="00C60C82" w:rsidP="00C56098">
            <w:pPr>
              <w:rPr>
                <w:rFonts w:ascii="Arial Narrow" w:hAnsi="Arial Narrow"/>
                <w:sz w:val="20"/>
                <w:szCs w:val="20"/>
                <w:highlight w:val="yellow"/>
                <w:lang w:val="en-US" w:eastAsia="pl-PL"/>
              </w:rPr>
            </w:pPr>
          </w:p>
        </w:tc>
      </w:tr>
    </w:tbl>
    <w:p w14:paraId="7FF77C3D" w14:textId="77777777" w:rsidR="006273D0" w:rsidRPr="009F51E2" w:rsidRDefault="006273D0">
      <w:pPr>
        <w:rPr>
          <w:rFonts w:ascii="Arial Narrow" w:hAnsi="Arial Narrow"/>
          <w:lang w:val="en-US"/>
        </w:rPr>
      </w:pPr>
    </w:p>
    <w:p w14:paraId="76FA5F98" w14:textId="77777777" w:rsidR="00D15142" w:rsidRPr="009F51E2" w:rsidRDefault="00D15142">
      <w:pPr>
        <w:rPr>
          <w:rFonts w:ascii="Arial Narrow" w:hAnsi="Arial Narrow"/>
          <w:lang w:val="en-US"/>
        </w:rPr>
      </w:pPr>
    </w:p>
    <w:p w14:paraId="7E324F23" w14:textId="5F9ABA81" w:rsidR="00C6512A" w:rsidRPr="009F51E2" w:rsidRDefault="00C6512A">
      <w:pPr>
        <w:spacing w:after="200" w:line="276" w:lineRule="auto"/>
        <w:rPr>
          <w:rFonts w:ascii="Arial Narrow" w:hAnsi="Arial Narrow"/>
          <w:sz w:val="20"/>
          <w:szCs w:val="20"/>
          <w:lang w:val="en-US" w:eastAsia="pl-PL"/>
        </w:rPr>
      </w:pPr>
      <w:r w:rsidRPr="009F51E2">
        <w:rPr>
          <w:rFonts w:ascii="Arial Narrow" w:hAnsi="Arial Narrow"/>
          <w:sz w:val="20"/>
          <w:szCs w:val="20"/>
          <w:lang w:val="en-US" w:eastAsia="pl-PL"/>
        </w:rPr>
        <w:br w:type="page"/>
      </w:r>
    </w:p>
    <w:p w14:paraId="75579570" w14:textId="77777777" w:rsidR="00C6512A" w:rsidRPr="009F51E2" w:rsidRDefault="00C6512A">
      <w:pPr>
        <w:rPr>
          <w:rFonts w:ascii="Arial Narrow" w:hAnsi="Arial Narrow"/>
          <w:sz w:val="20"/>
          <w:szCs w:val="20"/>
          <w:lang w:val="en-US" w:eastAsia="pl-PL"/>
        </w:rPr>
      </w:pPr>
    </w:p>
    <w:tbl>
      <w:tblPr>
        <w:tblStyle w:val="MediumList1-Accent3"/>
        <w:tblW w:w="5000" w:type="pct"/>
        <w:tblBorders>
          <w:top w:val="none" w:sz="0" w:space="0" w:color="auto"/>
          <w:insideH w:val="single" w:sz="4" w:space="0" w:color="auto"/>
        </w:tblBorders>
        <w:tblLook w:val="04A0" w:firstRow="1" w:lastRow="0" w:firstColumn="1" w:lastColumn="0" w:noHBand="0" w:noVBand="1"/>
      </w:tblPr>
      <w:tblGrid>
        <w:gridCol w:w="222"/>
        <w:gridCol w:w="1788"/>
        <w:gridCol w:w="764"/>
        <w:gridCol w:w="13"/>
        <w:gridCol w:w="1408"/>
        <w:gridCol w:w="13"/>
        <w:gridCol w:w="1263"/>
        <w:gridCol w:w="14"/>
        <w:gridCol w:w="1025"/>
        <w:gridCol w:w="17"/>
        <w:gridCol w:w="1168"/>
        <w:gridCol w:w="17"/>
        <w:gridCol w:w="958"/>
        <w:gridCol w:w="11"/>
        <w:gridCol w:w="2431"/>
        <w:gridCol w:w="20"/>
        <w:gridCol w:w="1075"/>
        <w:gridCol w:w="17"/>
        <w:gridCol w:w="879"/>
        <w:gridCol w:w="17"/>
        <w:gridCol w:w="882"/>
      </w:tblGrid>
      <w:tr w:rsidR="00C6512A" w:rsidRPr="009F51E2" w14:paraId="5B293CE6" w14:textId="77777777" w:rsidTr="003762E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1"/>
          </w:tcPr>
          <w:p w14:paraId="6B208F60" w14:textId="483F4D2F" w:rsidR="00C6512A" w:rsidRPr="009F51E2" w:rsidRDefault="00C6512A" w:rsidP="003762E0">
            <w:pPr>
              <w:pStyle w:val="NoSpacing"/>
              <w:rPr>
                <w:rFonts w:ascii="Arial Narrow" w:hAnsi="Arial Narrow" w:cs="Arial"/>
                <w:b w:val="0"/>
              </w:rPr>
            </w:pPr>
            <w:r w:rsidRPr="009F51E2">
              <w:rPr>
                <w:rFonts w:ascii="Arial Narrow" w:hAnsi="Arial Narrow" w:cs="Arial"/>
              </w:rPr>
              <w:t xml:space="preserve">Appendix Table </w:t>
            </w:r>
            <w:r w:rsidR="00087181">
              <w:rPr>
                <w:rFonts w:ascii="Arial Narrow" w:hAnsi="Arial Narrow" w:cs="Arial"/>
              </w:rPr>
              <w:t>2</w:t>
            </w:r>
            <w:r w:rsidRPr="009F51E2">
              <w:rPr>
                <w:rFonts w:ascii="Arial Narrow" w:hAnsi="Arial Narrow" w:cs="Arial"/>
              </w:rPr>
              <w:t>.</w:t>
            </w:r>
            <w:r w:rsidRPr="009F51E2">
              <w:rPr>
                <w:rFonts w:ascii="Arial Narrow" w:hAnsi="Arial Narrow" w:cs="Arial"/>
                <w:b w:val="0"/>
              </w:rPr>
              <w:t xml:space="preserve"> Procedural characteristics</w:t>
            </w:r>
          </w:p>
        </w:tc>
      </w:tr>
      <w:tr w:rsidR="00C6512A" w:rsidRPr="009F51E2" w14:paraId="7A25C280" w14:textId="77777777" w:rsidTr="000D6E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7" w:type="pct"/>
            <w:gridSpan w:val="2"/>
            <w:vMerge w:val="restart"/>
            <w:shd w:val="clear" w:color="auto" w:fill="D6E3BC" w:themeFill="accent3" w:themeFillTint="66"/>
          </w:tcPr>
          <w:p w14:paraId="58123A77" w14:textId="77777777" w:rsidR="00C6512A" w:rsidRPr="009F51E2" w:rsidRDefault="00C6512A" w:rsidP="003762E0">
            <w:pPr>
              <w:pStyle w:val="NoSpacing"/>
              <w:rPr>
                <w:rFonts w:ascii="Arial Narrow" w:hAnsi="Arial Narrow" w:cs="Arial"/>
                <w:b w:val="0"/>
              </w:rPr>
            </w:pPr>
            <w:r w:rsidRPr="009F51E2">
              <w:rPr>
                <w:rFonts w:ascii="Arial Narrow" w:hAnsi="Arial Narrow" w:cs="Arial"/>
                <w:b w:val="0"/>
              </w:rPr>
              <w:t>Study</w:t>
            </w:r>
          </w:p>
        </w:tc>
        <w:tc>
          <w:tcPr>
            <w:tcW w:w="273" w:type="pct"/>
            <w:vMerge w:val="restart"/>
            <w:shd w:val="clear" w:color="auto" w:fill="D6E3BC" w:themeFill="accent3" w:themeFillTint="66"/>
            <w:vAlign w:val="center"/>
          </w:tcPr>
          <w:p w14:paraId="4E59CB2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Post-op IABP (n)</w:t>
            </w:r>
          </w:p>
        </w:tc>
        <w:tc>
          <w:tcPr>
            <w:tcW w:w="508" w:type="pct"/>
            <w:gridSpan w:val="2"/>
            <w:vMerge w:val="restart"/>
            <w:shd w:val="clear" w:color="auto" w:fill="D6E3BC" w:themeFill="accent3" w:themeFillTint="66"/>
            <w:vAlign w:val="center"/>
          </w:tcPr>
          <w:p w14:paraId="65D4AFC0"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Peripheral cannulation (n)</w:t>
            </w:r>
          </w:p>
        </w:tc>
        <w:tc>
          <w:tcPr>
            <w:tcW w:w="456" w:type="pct"/>
            <w:gridSpan w:val="2"/>
            <w:vMerge w:val="restart"/>
            <w:shd w:val="clear" w:color="auto" w:fill="D6E3BC" w:themeFill="accent3" w:themeFillTint="66"/>
            <w:vAlign w:val="center"/>
          </w:tcPr>
          <w:p w14:paraId="2B67453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ECMO at index procedure (n)</w:t>
            </w:r>
          </w:p>
        </w:tc>
        <w:tc>
          <w:tcPr>
            <w:tcW w:w="371" w:type="pct"/>
            <w:gridSpan w:val="2"/>
            <w:vMerge w:val="restart"/>
            <w:shd w:val="clear" w:color="auto" w:fill="D6E3BC" w:themeFill="accent3" w:themeFillTint="66"/>
            <w:vAlign w:val="center"/>
          </w:tcPr>
          <w:p w14:paraId="33D85C5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ECMO at OR/ICU</w:t>
            </w:r>
          </w:p>
        </w:tc>
        <w:tc>
          <w:tcPr>
            <w:tcW w:w="423" w:type="pct"/>
            <w:gridSpan w:val="2"/>
            <w:vMerge w:val="restart"/>
            <w:shd w:val="clear" w:color="auto" w:fill="D6E3BC" w:themeFill="accent3" w:themeFillTint="66"/>
            <w:vAlign w:val="center"/>
          </w:tcPr>
          <w:p w14:paraId="0E5ABF3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Distal perfusion (n)</w:t>
            </w:r>
          </w:p>
        </w:tc>
        <w:tc>
          <w:tcPr>
            <w:tcW w:w="348" w:type="pct"/>
            <w:gridSpan w:val="2"/>
            <w:vMerge w:val="restart"/>
            <w:shd w:val="clear" w:color="auto" w:fill="D6E3BC" w:themeFill="accent3" w:themeFillTint="66"/>
            <w:vAlign w:val="center"/>
          </w:tcPr>
          <w:p w14:paraId="4A66330A"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LV venting (n)</w:t>
            </w:r>
          </w:p>
        </w:tc>
        <w:tc>
          <w:tcPr>
            <w:tcW w:w="1903" w:type="pct"/>
            <w:gridSpan w:val="8"/>
            <w:shd w:val="clear" w:color="auto" w:fill="D6E3BC" w:themeFill="accent3" w:themeFillTint="66"/>
          </w:tcPr>
          <w:p w14:paraId="4DC0D7DB"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ECMO</w:t>
            </w:r>
          </w:p>
        </w:tc>
      </w:tr>
      <w:tr w:rsidR="00C6512A" w:rsidRPr="009F51E2" w14:paraId="1EFEB776" w14:textId="77777777" w:rsidTr="000D6EA8">
        <w:trPr>
          <w:trHeight w:val="20"/>
        </w:trPr>
        <w:tc>
          <w:tcPr>
            <w:cnfStyle w:val="001000000000" w:firstRow="0" w:lastRow="0" w:firstColumn="1" w:lastColumn="0" w:oddVBand="0" w:evenVBand="0" w:oddHBand="0" w:evenHBand="0" w:firstRowFirstColumn="0" w:firstRowLastColumn="0" w:lastRowFirstColumn="0" w:lastRowLastColumn="0"/>
            <w:tcW w:w="717" w:type="pct"/>
            <w:gridSpan w:val="2"/>
            <w:vMerge/>
            <w:shd w:val="clear" w:color="auto" w:fill="D6E3BC" w:themeFill="accent3" w:themeFillTint="66"/>
          </w:tcPr>
          <w:p w14:paraId="15A38F74" w14:textId="77777777" w:rsidR="00C6512A" w:rsidRPr="009F51E2" w:rsidRDefault="00C6512A" w:rsidP="003762E0">
            <w:pPr>
              <w:pStyle w:val="NoSpacing"/>
              <w:rPr>
                <w:rFonts w:ascii="Arial Narrow" w:hAnsi="Arial Narrow" w:cs="Arial"/>
                <w:b w:val="0"/>
              </w:rPr>
            </w:pPr>
          </w:p>
        </w:tc>
        <w:tc>
          <w:tcPr>
            <w:tcW w:w="273" w:type="pct"/>
            <w:vMerge/>
            <w:shd w:val="clear" w:color="auto" w:fill="D6E3BC" w:themeFill="accent3" w:themeFillTint="66"/>
          </w:tcPr>
          <w:p w14:paraId="3EC31ECC"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508" w:type="pct"/>
            <w:gridSpan w:val="2"/>
            <w:vMerge/>
            <w:shd w:val="clear" w:color="auto" w:fill="D6E3BC" w:themeFill="accent3" w:themeFillTint="66"/>
          </w:tcPr>
          <w:p w14:paraId="5E8140CA"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456" w:type="pct"/>
            <w:gridSpan w:val="2"/>
            <w:vMerge/>
            <w:shd w:val="clear" w:color="auto" w:fill="D6E3BC" w:themeFill="accent3" w:themeFillTint="66"/>
          </w:tcPr>
          <w:p w14:paraId="1F9F6691"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371" w:type="pct"/>
            <w:gridSpan w:val="2"/>
            <w:vMerge/>
            <w:shd w:val="clear" w:color="auto" w:fill="D6E3BC" w:themeFill="accent3" w:themeFillTint="66"/>
          </w:tcPr>
          <w:p w14:paraId="412E92B5"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423" w:type="pct"/>
            <w:gridSpan w:val="2"/>
            <w:vMerge/>
            <w:shd w:val="clear" w:color="auto" w:fill="D6E3BC" w:themeFill="accent3" w:themeFillTint="66"/>
          </w:tcPr>
          <w:p w14:paraId="32BEEEEA"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348" w:type="pct"/>
            <w:gridSpan w:val="2"/>
            <w:vMerge/>
            <w:shd w:val="clear" w:color="auto" w:fill="D6E3BC" w:themeFill="accent3" w:themeFillTint="66"/>
          </w:tcPr>
          <w:p w14:paraId="61E05395"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872" w:type="pct"/>
            <w:gridSpan w:val="2"/>
            <w:shd w:val="clear" w:color="auto" w:fill="D6E3BC" w:themeFill="accent3" w:themeFillTint="66"/>
            <w:vAlign w:val="center"/>
          </w:tcPr>
          <w:p w14:paraId="75F36D64"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Duration</w:t>
            </w:r>
          </w:p>
        </w:tc>
        <w:tc>
          <w:tcPr>
            <w:tcW w:w="391" w:type="pct"/>
            <w:gridSpan w:val="2"/>
            <w:shd w:val="clear" w:color="auto" w:fill="D6E3BC" w:themeFill="accent3" w:themeFillTint="66"/>
            <w:vAlign w:val="center"/>
          </w:tcPr>
          <w:p w14:paraId="16B8959C"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weaning (%)</w:t>
            </w:r>
          </w:p>
        </w:tc>
        <w:tc>
          <w:tcPr>
            <w:tcW w:w="320" w:type="pct"/>
            <w:gridSpan w:val="2"/>
            <w:shd w:val="clear" w:color="auto" w:fill="D6E3BC" w:themeFill="accent3" w:themeFillTint="66"/>
            <w:vAlign w:val="center"/>
          </w:tcPr>
          <w:p w14:paraId="425033F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Bridge to VAD (n)</w:t>
            </w:r>
          </w:p>
        </w:tc>
        <w:tc>
          <w:tcPr>
            <w:tcW w:w="320" w:type="pct"/>
            <w:gridSpan w:val="2"/>
            <w:shd w:val="clear" w:color="auto" w:fill="D6E3BC" w:themeFill="accent3" w:themeFillTint="66"/>
            <w:vAlign w:val="center"/>
          </w:tcPr>
          <w:p w14:paraId="19E5C68C"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Bridge to HTx (n)</w:t>
            </w:r>
          </w:p>
        </w:tc>
      </w:tr>
      <w:tr w:rsidR="00C6512A" w:rsidRPr="009F51E2" w14:paraId="66E486D1" w14:textId="77777777" w:rsidTr="00376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1"/>
          </w:tcPr>
          <w:p w14:paraId="2CD0F219" w14:textId="77777777" w:rsidR="00C6512A" w:rsidRPr="009F51E2" w:rsidRDefault="00C6512A" w:rsidP="003762E0">
            <w:pPr>
              <w:pStyle w:val="NoSpacing"/>
              <w:rPr>
                <w:rFonts w:ascii="Arial Narrow" w:hAnsi="Arial Narrow" w:cs="Arial"/>
                <w:b w:val="0"/>
              </w:rPr>
            </w:pPr>
            <w:r w:rsidRPr="009F51E2">
              <w:rPr>
                <w:rFonts w:ascii="Arial Narrow" w:hAnsi="Arial Narrow" w:cs="Arial"/>
                <w:b w:val="0"/>
              </w:rPr>
              <w:t>HTx/VAD centres</w:t>
            </w:r>
          </w:p>
        </w:tc>
      </w:tr>
      <w:tr w:rsidR="00C6512A" w:rsidRPr="009F51E2" w14:paraId="14A590E4"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6814E2AE" w14:textId="77777777" w:rsidR="00C6512A" w:rsidRPr="009F51E2" w:rsidRDefault="00C6512A" w:rsidP="003762E0">
            <w:pPr>
              <w:pStyle w:val="NoSpacing"/>
              <w:rPr>
                <w:rFonts w:ascii="Arial Narrow" w:hAnsi="Arial Narrow" w:cs="Arial"/>
                <w:b w:val="0"/>
              </w:rPr>
            </w:pPr>
          </w:p>
        </w:tc>
        <w:tc>
          <w:tcPr>
            <w:tcW w:w="639" w:type="pct"/>
          </w:tcPr>
          <w:p w14:paraId="0449167D"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Acheampong 2016 </w:t>
            </w:r>
          </w:p>
        </w:tc>
        <w:tc>
          <w:tcPr>
            <w:tcW w:w="278" w:type="pct"/>
            <w:gridSpan w:val="2"/>
          </w:tcPr>
          <w:p w14:paraId="02F074C2"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14</w:t>
            </w:r>
          </w:p>
        </w:tc>
        <w:tc>
          <w:tcPr>
            <w:tcW w:w="508" w:type="pct"/>
            <w:gridSpan w:val="2"/>
          </w:tcPr>
          <w:p w14:paraId="5DBBE48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0C3C10A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756B05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20/4</w:t>
            </w:r>
          </w:p>
        </w:tc>
        <w:tc>
          <w:tcPr>
            <w:tcW w:w="423" w:type="pct"/>
            <w:gridSpan w:val="2"/>
          </w:tcPr>
          <w:p w14:paraId="53B7571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3B93E4D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33BEF8C1"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8.4 (0.8–35.4) days</w:t>
            </w:r>
          </w:p>
        </w:tc>
        <w:tc>
          <w:tcPr>
            <w:tcW w:w="390" w:type="pct"/>
            <w:gridSpan w:val="2"/>
          </w:tcPr>
          <w:p w14:paraId="4059C620"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75.0</w:t>
            </w:r>
          </w:p>
        </w:tc>
        <w:tc>
          <w:tcPr>
            <w:tcW w:w="320" w:type="pct"/>
            <w:gridSpan w:val="2"/>
          </w:tcPr>
          <w:p w14:paraId="4F129470"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w:t>
            </w:r>
          </w:p>
        </w:tc>
        <w:tc>
          <w:tcPr>
            <w:tcW w:w="317" w:type="pct"/>
          </w:tcPr>
          <w:p w14:paraId="16D56C39"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r>
      <w:tr w:rsidR="00C6512A" w:rsidRPr="009F51E2" w14:paraId="23AD60CE"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2EB42790" w14:textId="77777777" w:rsidR="00C6512A" w:rsidRPr="009F51E2" w:rsidRDefault="00C6512A" w:rsidP="003762E0">
            <w:pPr>
              <w:pStyle w:val="NoSpacing"/>
              <w:rPr>
                <w:rFonts w:ascii="Arial Narrow" w:hAnsi="Arial Narrow" w:cs="Arial"/>
                <w:b w:val="0"/>
              </w:rPr>
            </w:pPr>
          </w:p>
        </w:tc>
        <w:tc>
          <w:tcPr>
            <w:tcW w:w="639" w:type="pct"/>
          </w:tcPr>
          <w:p w14:paraId="505E83A5"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Bakhtiary 2008 </w:t>
            </w:r>
          </w:p>
        </w:tc>
        <w:tc>
          <w:tcPr>
            <w:tcW w:w="278" w:type="pct"/>
            <w:gridSpan w:val="2"/>
          </w:tcPr>
          <w:p w14:paraId="54ED43F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30</w:t>
            </w:r>
          </w:p>
        </w:tc>
        <w:tc>
          <w:tcPr>
            <w:tcW w:w="508" w:type="pct"/>
            <w:gridSpan w:val="2"/>
          </w:tcPr>
          <w:p w14:paraId="2D54E0E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37</w:t>
            </w:r>
          </w:p>
        </w:tc>
        <w:tc>
          <w:tcPr>
            <w:tcW w:w="456" w:type="pct"/>
            <w:gridSpan w:val="2"/>
          </w:tcPr>
          <w:p w14:paraId="2C43C72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3F3C95A3"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30/15</w:t>
            </w:r>
          </w:p>
        </w:tc>
        <w:tc>
          <w:tcPr>
            <w:tcW w:w="423" w:type="pct"/>
            <w:gridSpan w:val="2"/>
          </w:tcPr>
          <w:p w14:paraId="12455FF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A7F40B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EE2E9A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6.4 ± 4.5 days</w:t>
            </w:r>
          </w:p>
        </w:tc>
        <w:tc>
          <w:tcPr>
            <w:tcW w:w="390" w:type="pct"/>
            <w:gridSpan w:val="2"/>
          </w:tcPr>
          <w:p w14:paraId="722B5DF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55.6</w:t>
            </w:r>
          </w:p>
        </w:tc>
        <w:tc>
          <w:tcPr>
            <w:tcW w:w="320" w:type="pct"/>
            <w:gridSpan w:val="2"/>
          </w:tcPr>
          <w:p w14:paraId="04C1084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w:t>
            </w:r>
          </w:p>
        </w:tc>
        <w:tc>
          <w:tcPr>
            <w:tcW w:w="317" w:type="pct"/>
          </w:tcPr>
          <w:p w14:paraId="7C67582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7011601F"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D677EE6" w14:textId="77777777" w:rsidR="00C6512A" w:rsidRPr="009F51E2" w:rsidRDefault="00C6512A" w:rsidP="003762E0">
            <w:pPr>
              <w:pStyle w:val="NoSpacing"/>
              <w:rPr>
                <w:rFonts w:ascii="Arial Narrow" w:hAnsi="Arial Narrow" w:cs="Arial"/>
                <w:b w:val="0"/>
              </w:rPr>
            </w:pPr>
          </w:p>
        </w:tc>
        <w:tc>
          <w:tcPr>
            <w:tcW w:w="639" w:type="pct"/>
          </w:tcPr>
          <w:p w14:paraId="167C2303"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Beckmann 2017 </w:t>
            </w:r>
          </w:p>
        </w:tc>
        <w:tc>
          <w:tcPr>
            <w:tcW w:w="278" w:type="pct"/>
            <w:gridSpan w:val="2"/>
          </w:tcPr>
          <w:p w14:paraId="3357DB52"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4C85993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w:t>
            </w:r>
          </w:p>
        </w:tc>
        <w:tc>
          <w:tcPr>
            <w:tcW w:w="456" w:type="pct"/>
            <w:gridSpan w:val="2"/>
          </w:tcPr>
          <w:p w14:paraId="3C54280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038F715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30FC4C02"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w:t>
            </w:r>
          </w:p>
        </w:tc>
        <w:tc>
          <w:tcPr>
            <w:tcW w:w="346" w:type="pct"/>
            <w:gridSpan w:val="2"/>
          </w:tcPr>
          <w:p w14:paraId="59FCB90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F53F6C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12.0 ± 5.9 days</w:t>
            </w:r>
          </w:p>
        </w:tc>
        <w:tc>
          <w:tcPr>
            <w:tcW w:w="390" w:type="pct"/>
            <w:gridSpan w:val="2"/>
          </w:tcPr>
          <w:p w14:paraId="632ED59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87.5</w:t>
            </w:r>
          </w:p>
        </w:tc>
        <w:tc>
          <w:tcPr>
            <w:tcW w:w="320" w:type="pct"/>
            <w:gridSpan w:val="2"/>
          </w:tcPr>
          <w:p w14:paraId="16C586AF"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w:t>
            </w:r>
          </w:p>
        </w:tc>
        <w:tc>
          <w:tcPr>
            <w:tcW w:w="317" w:type="pct"/>
          </w:tcPr>
          <w:p w14:paraId="32CCA63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r>
      <w:tr w:rsidR="00C6512A" w:rsidRPr="009F51E2" w14:paraId="7B2E4C51"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65A184CA" w14:textId="77777777" w:rsidR="00C6512A" w:rsidRPr="009F51E2" w:rsidRDefault="00C6512A" w:rsidP="003762E0">
            <w:pPr>
              <w:pStyle w:val="NoSpacing"/>
              <w:rPr>
                <w:rFonts w:ascii="Arial Narrow" w:hAnsi="Arial Narrow" w:cs="Arial"/>
                <w:b w:val="0"/>
              </w:rPr>
            </w:pPr>
          </w:p>
        </w:tc>
        <w:tc>
          <w:tcPr>
            <w:tcW w:w="639" w:type="pct"/>
          </w:tcPr>
          <w:p w14:paraId="00701938"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Beiras-Fernandez 2011 </w:t>
            </w:r>
          </w:p>
        </w:tc>
        <w:tc>
          <w:tcPr>
            <w:tcW w:w="278" w:type="pct"/>
            <w:gridSpan w:val="2"/>
          </w:tcPr>
          <w:p w14:paraId="6784390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36</w:t>
            </w:r>
          </w:p>
        </w:tc>
        <w:tc>
          <w:tcPr>
            <w:tcW w:w="508" w:type="pct"/>
            <w:gridSpan w:val="2"/>
          </w:tcPr>
          <w:p w14:paraId="568CD0E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73363F6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032B08F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2503CE9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1E18343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197306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4.4 ± 4.0 days</w:t>
            </w:r>
          </w:p>
        </w:tc>
        <w:tc>
          <w:tcPr>
            <w:tcW w:w="390" w:type="pct"/>
            <w:gridSpan w:val="2"/>
          </w:tcPr>
          <w:p w14:paraId="4028381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61FC499B"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26A0A031"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656D2C20"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3A32BB6F" w14:textId="77777777" w:rsidR="00C6512A" w:rsidRPr="009F51E2" w:rsidRDefault="00C6512A" w:rsidP="003762E0">
            <w:pPr>
              <w:pStyle w:val="NoSpacing"/>
              <w:rPr>
                <w:rFonts w:ascii="Arial Narrow" w:hAnsi="Arial Narrow" w:cs="Arial"/>
                <w:b w:val="0"/>
              </w:rPr>
            </w:pPr>
          </w:p>
        </w:tc>
        <w:tc>
          <w:tcPr>
            <w:tcW w:w="639" w:type="pct"/>
          </w:tcPr>
          <w:p w14:paraId="474D5C7A"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Biancari 2017 </w:t>
            </w:r>
          </w:p>
        </w:tc>
        <w:tc>
          <w:tcPr>
            <w:tcW w:w="278" w:type="pct"/>
            <w:gridSpan w:val="2"/>
          </w:tcPr>
          <w:p w14:paraId="7DE1954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47</w:t>
            </w:r>
          </w:p>
        </w:tc>
        <w:tc>
          <w:tcPr>
            <w:tcW w:w="508" w:type="pct"/>
            <w:gridSpan w:val="2"/>
          </w:tcPr>
          <w:p w14:paraId="5228A04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89</w:t>
            </w:r>
          </w:p>
        </w:tc>
        <w:tc>
          <w:tcPr>
            <w:tcW w:w="456" w:type="pct"/>
            <w:gridSpan w:val="2"/>
          </w:tcPr>
          <w:p w14:paraId="7B99BBC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76</w:t>
            </w:r>
          </w:p>
        </w:tc>
        <w:tc>
          <w:tcPr>
            <w:tcW w:w="372" w:type="pct"/>
            <w:gridSpan w:val="2"/>
          </w:tcPr>
          <w:p w14:paraId="53C4AD8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3B42331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66</w:t>
            </w:r>
          </w:p>
        </w:tc>
        <w:tc>
          <w:tcPr>
            <w:tcW w:w="346" w:type="pct"/>
            <w:gridSpan w:val="2"/>
          </w:tcPr>
          <w:p w14:paraId="75AFD14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w:t>
            </w:r>
          </w:p>
        </w:tc>
        <w:tc>
          <w:tcPr>
            <w:tcW w:w="875" w:type="pct"/>
            <w:gridSpan w:val="2"/>
          </w:tcPr>
          <w:p w14:paraId="74FC604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 xml:space="preserve">6.4 ± 5.6 </w:t>
            </w:r>
            <w:r w:rsidRPr="009F51E2">
              <w:rPr>
                <w:rFonts w:ascii="Arial Narrow" w:hAnsi="Arial Narrow" w:cs="Arial"/>
              </w:rPr>
              <w:t>days</w:t>
            </w:r>
          </w:p>
        </w:tc>
        <w:tc>
          <w:tcPr>
            <w:tcW w:w="390" w:type="pct"/>
            <w:gridSpan w:val="2"/>
          </w:tcPr>
          <w:p w14:paraId="1106EC7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48.6</w:t>
            </w:r>
          </w:p>
        </w:tc>
        <w:tc>
          <w:tcPr>
            <w:tcW w:w="320" w:type="pct"/>
            <w:gridSpan w:val="2"/>
          </w:tcPr>
          <w:p w14:paraId="51A9AB1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w:t>
            </w:r>
          </w:p>
        </w:tc>
        <w:tc>
          <w:tcPr>
            <w:tcW w:w="317" w:type="pct"/>
          </w:tcPr>
          <w:p w14:paraId="7515EE8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r>
      <w:tr w:rsidR="00C6512A" w:rsidRPr="009F51E2" w14:paraId="5260A1ED"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2842BB8A" w14:textId="77777777" w:rsidR="00C6512A" w:rsidRPr="009F51E2" w:rsidRDefault="00C6512A" w:rsidP="003762E0">
            <w:pPr>
              <w:pStyle w:val="NoSpacing"/>
              <w:rPr>
                <w:rFonts w:ascii="Arial Narrow" w:hAnsi="Arial Narrow" w:cs="Arial"/>
                <w:b w:val="0"/>
              </w:rPr>
            </w:pPr>
          </w:p>
        </w:tc>
        <w:tc>
          <w:tcPr>
            <w:tcW w:w="639" w:type="pct"/>
          </w:tcPr>
          <w:p w14:paraId="232176E6"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Burrell 2015 </w:t>
            </w:r>
          </w:p>
        </w:tc>
        <w:tc>
          <w:tcPr>
            <w:tcW w:w="278" w:type="pct"/>
            <w:gridSpan w:val="2"/>
          </w:tcPr>
          <w:p w14:paraId="55DB204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5271617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62B5C64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283C79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448DB29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B0A367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1D8F9C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 (IQR: 5-8) days</w:t>
            </w:r>
          </w:p>
        </w:tc>
        <w:tc>
          <w:tcPr>
            <w:tcW w:w="390" w:type="pct"/>
            <w:gridSpan w:val="2"/>
          </w:tcPr>
          <w:p w14:paraId="1BF3331E"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100</w:t>
            </w:r>
          </w:p>
        </w:tc>
        <w:tc>
          <w:tcPr>
            <w:tcW w:w="320" w:type="pct"/>
            <w:gridSpan w:val="2"/>
          </w:tcPr>
          <w:p w14:paraId="5BFCC7F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0B90F05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7D186BB9"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6030F203" w14:textId="77777777" w:rsidR="00C6512A" w:rsidRPr="009F51E2" w:rsidRDefault="00C6512A" w:rsidP="003762E0">
            <w:pPr>
              <w:pStyle w:val="NoSpacing"/>
              <w:rPr>
                <w:rFonts w:ascii="Arial Narrow" w:hAnsi="Arial Narrow" w:cs="Arial"/>
                <w:b w:val="0"/>
              </w:rPr>
            </w:pPr>
          </w:p>
        </w:tc>
        <w:tc>
          <w:tcPr>
            <w:tcW w:w="639" w:type="pct"/>
          </w:tcPr>
          <w:p w14:paraId="50C15307"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Carroll 2015 </w:t>
            </w:r>
          </w:p>
        </w:tc>
        <w:tc>
          <w:tcPr>
            <w:tcW w:w="278" w:type="pct"/>
            <w:gridSpan w:val="2"/>
          </w:tcPr>
          <w:p w14:paraId="239B09A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13</w:t>
            </w:r>
          </w:p>
        </w:tc>
        <w:tc>
          <w:tcPr>
            <w:tcW w:w="508" w:type="pct"/>
            <w:gridSpan w:val="2"/>
          </w:tcPr>
          <w:p w14:paraId="0DCD80B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92</w:t>
            </w:r>
          </w:p>
        </w:tc>
        <w:tc>
          <w:tcPr>
            <w:tcW w:w="456" w:type="pct"/>
            <w:gridSpan w:val="2"/>
          </w:tcPr>
          <w:p w14:paraId="1FD0BA4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2587646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61/31**</w:t>
            </w:r>
          </w:p>
        </w:tc>
        <w:tc>
          <w:tcPr>
            <w:tcW w:w="423" w:type="pct"/>
            <w:gridSpan w:val="2"/>
          </w:tcPr>
          <w:p w14:paraId="5622994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85E3F6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2B36F1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94 (IQR: 43-172) hours</w:t>
            </w:r>
          </w:p>
        </w:tc>
        <w:tc>
          <w:tcPr>
            <w:tcW w:w="390" w:type="pct"/>
            <w:gridSpan w:val="2"/>
          </w:tcPr>
          <w:p w14:paraId="58B9BE4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69</w:t>
            </w:r>
          </w:p>
        </w:tc>
        <w:tc>
          <w:tcPr>
            <w:tcW w:w="320" w:type="pct"/>
            <w:gridSpan w:val="2"/>
          </w:tcPr>
          <w:p w14:paraId="68C5FD2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29</w:t>
            </w:r>
          </w:p>
        </w:tc>
        <w:tc>
          <w:tcPr>
            <w:tcW w:w="317" w:type="pct"/>
          </w:tcPr>
          <w:p w14:paraId="0E8E1DC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49544069"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2CE986A7" w14:textId="77777777" w:rsidR="00C6512A" w:rsidRPr="009F51E2" w:rsidRDefault="00C6512A" w:rsidP="003762E0">
            <w:pPr>
              <w:pStyle w:val="NoSpacing"/>
              <w:rPr>
                <w:rFonts w:ascii="Arial Narrow" w:hAnsi="Arial Narrow" w:cs="Arial"/>
                <w:b w:val="0"/>
              </w:rPr>
            </w:pPr>
          </w:p>
        </w:tc>
        <w:tc>
          <w:tcPr>
            <w:tcW w:w="639" w:type="pct"/>
          </w:tcPr>
          <w:p w14:paraId="15DF849F"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Chen 2011*</w:t>
            </w:r>
          </w:p>
        </w:tc>
        <w:tc>
          <w:tcPr>
            <w:tcW w:w="278" w:type="pct"/>
            <w:gridSpan w:val="2"/>
          </w:tcPr>
          <w:p w14:paraId="3AEF73F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0F40D16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44AD396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447EE82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539BDBB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1D487E8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012BD23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133 ± 12 hours</w:t>
            </w:r>
          </w:p>
        </w:tc>
        <w:tc>
          <w:tcPr>
            <w:tcW w:w="390" w:type="pct"/>
            <w:gridSpan w:val="2"/>
          </w:tcPr>
          <w:p w14:paraId="092C96D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54.9</w:t>
            </w:r>
          </w:p>
        </w:tc>
        <w:tc>
          <w:tcPr>
            <w:tcW w:w="320" w:type="pct"/>
            <w:gridSpan w:val="2"/>
          </w:tcPr>
          <w:p w14:paraId="0EA4AB67"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5E504AD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00DA1F3D"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037C892" w14:textId="77777777" w:rsidR="00C6512A" w:rsidRPr="009F51E2" w:rsidRDefault="00C6512A" w:rsidP="003762E0">
            <w:pPr>
              <w:pStyle w:val="NoSpacing"/>
              <w:rPr>
                <w:rFonts w:ascii="Arial Narrow" w:hAnsi="Arial Narrow" w:cs="Arial"/>
                <w:b w:val="0"/>
              </w:rPr>
            </w:pPr>
          </w:p>
        </w:tc>
        <w:tc>
          <w:tcPr>
            <w:tcW w:w="639" w:type="pct"/>
          </w:tcPr>
          <w:p w14:paraId="37166D5E"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Combes 2008 </w:t>
            </w:r>
          </w:p>
        </w:tc>
        <w:tc>
          <w:tcPr>
            <w:tcW w:w="278" w:type="pct"/>
            <w:gridSpan w:val="2"/>
          </w:tcPr>
          <w:p w14:paraId="726E914D"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16C9353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400BCE75"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1FFC36E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29D3BC1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3AE3E60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3FD217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90" w:type="pct"/>
            <w:gridSpan w:val="2"/>
          </w:tcPr>
          <w:p w14:paraId="30F9BA8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7775C73F"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7C69C5E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54D4CF04"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4AED256D" w14:textId="77777777" w:rsidR="00C6512A" w:rsidRPr="009F51E2" w:rsidRDefault="00C6512A" w:rsidP="003762E0">
            <w:pPr>
              <w:pStyle w:val="NoSpacing"/>
              <w:rPr>
                <w:rFonts w:ascii="Arial Narrow" w:hAnsi="Arial Narrow" w:cs="Arial"/>
                <w:b w:val="0"/>
              </w:rPr>
            </w:pPr>
          </w:p>
        </w:tc>
        <w:tc>
          <w:tcPr>
            <w:tcW w:w="639" w:type="pct"/>
          </w:tcPr>
          <w:p w14:paraId="06C19E45"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Distelmeier 2016/2017</w:t>
            </w:r>
          </w:p>
        </w:tc>
        <w:tc>
          <w:tcPr>
            <w:tcW w:w="278" w:type="pct"/>
            <w:gridSpan w:val="2"/>
          </w:tcPr>
          <w:p w14:paraId="4CE16993"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44</w:t>
            </w:r>
          </w:p>
        </w:tc>
        <w:tc>
          <w:tcPr>
            <w:tcW w:w="508" w:type="pct"/>
            <w:gridSpan w:val="2"/>
          </w:tcPr>
          <w:p w14:paraId="7E9C023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347</w:t>
            </w:r>
          </w:p>
        </w:tc>
        <w:tc>
          <w:tcPr>
            <w:tcW w:w="456" w:type="pct"/>
            <w:gridSpan w:val="2"/>
          </w:tcPr>
          <w:p w14:paraId="420D112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0A58E37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0F1ADFDD"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150AEB6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EF5277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 (IQR: 2–7) days</w:t>
            </w:r>
          </w:p>
        </w:tc>
        <w:tc>
          <w:tcPr>
            <w:tcW w:w="390" w:type="pct"/>
            <w:gridSpan w:val="2"/>
          </w:tcPr>
          <w:p w14:paraId="7DF77BF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1A5B58A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w:t>
            </w:r>
          </w:p>
        </w:tc>
        <w:tc>
          <w:tcPr>
            <w:tcW w:w="317" w:type="pct"/>
          </w:tcPr>
          <w:p w14:paraId="3D64887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w:t>
            </w:r>
          </w:p>
        </w:tc>
      </w:tr>
      <w:tr w:rsidR="00C6512A" w:rsidRPr="009F51E2" w14:paraId="151AF624"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0316C1B8" w14:textId="77777777" w:rsidR="00C6512A" w:rsidRPr="009F51E2" w:rsidRDefault="00C6512A" w:rsidP="003762E0">
            <w:pPr>
              <w:pStyle w:val="NoSpacing"/>
              <w:rPr>
                <w:rFonts w:ascii="Arial Narrow" w:hAnsi="Arial Narrow" w:cs="Arial"/>
                <w:b w:val="0"/>
              </w:rPr>
            </w:pPr>
          </w:p>
        </w:tc>
        <w:tc>
          <w:tcPr>
            <w:tcW w:w="639" w:type="pct"/>
          </w:tcPr>
          <w:p w14:paraId="1B126D96"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Doll 2003 </w:t>
            </w:r>
          </w:p>
        </w:tc>
        <w:tc>
          <w:tcPr>
            <w:tcW w:w="278" w:type="pct"/>
            <w:gridSpan w:val="2"/>
          </w:tcPr>
          <w:p w14:paraId="2D02E0B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95</w:t>
            </w:r>
          </w:p>
        </w:tc>
        <w:tc>
          <w:tcPr>
            <w:tcW w:w="508" w:type="pct"/>
            <w:gridSpan w:val="2"/>
          </w:tcPr>
          <w:p w14:paraId="6274D44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26</w:t>
            </w:r>
          </w:p>
        </w:tc>
        <w:tc>
          <w:tcPr>
            <w:tcW w:w="456" w:type="pct"/>
            <w:gridSpan w:val="2"/>
          </w:tcPr>
          <w:p w14:paraId="3700A04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2E11A0A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70/25</w:t>
            </w:r>
          </w:p>
        </w:tc>
        <w:tc>
          <w:tcPr>
            <w:tcW w:w="423" w:type="pct"/>
            <w:gridSpan w:val="2"/>
          </w:tcPr>
          <w:p w14:paraId="754C1C5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3E876B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081E67F4"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2.8 ± 2.1 days</w:t>
            </w:r>
          </w:p>
        </w:tc>
        <w:tc>
          <w:tcPr>
            <w:tcW w:w="390" w:type="pct"/>
            <w:gridSpan w:val="2"/>
          </w:tcPr>
          <w:p w14:paraId="1186B49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47.4</w:t>
            </w:r>
          </w:p>
        </w:tc>
        <w:tc>
          <w:tcPr>
            <w:tcW w:w="320" w:type="pct"/>
            <w:gridSpan w:val="2"/>
          </w:tcPr>
          <w:p w14:paraId="77CABA20"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w:t>
            </w:r>
          </w:p>
        </w:tc>
        <w:tc>
          <w:tcPr>
            <w:tcW w:w="317" w:type="pct"/>
          </w:tcPr>
          <w:p w14:paraId="3753637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w:t>
            </w:r>
            <w:r w:rsidRPr="009F51E2">
              <w:rPr>
                <w:rFonts w:ascii="Arial Narrow" w:hAnsi="Arial Narrow" w:cs="Times New Roman"/>
                <w:vertAlign w:val="superscript"/>
              </w:rPr>
              <w:t>†</w:t>
            </w:r>
          </w:p>
        </w:tc>
      </w:tr>
      <w:tr w:rsidR="00C6512A" w:rsidRPr="009F51E2" w14:paraId="4CE3B4B9"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466181DE" w14:textId="77777777" w:rsidR="00C6512A" w:rsidRPr="009F51E2" w:rsidRDefault="00C6512A" w:rsidP="003762E0">
            <w:pPr>
              <w:pStyle w:val="NoSpacing"/>
              <w:rPr>
                <w:rFonts w:ascii="Arial Narrow" w:hAnsi="Arial Narrow" w:cs="Arial"/>
                <w:b w:val="0"/>
              </w:rPr>
            </w:pPr>
          </w:p>
        </w:tc>
        <w:tc>
          <w:tcPr>
            <w:tcW w:w="639" w:type="pct"/>
          </w:tcPr>
          <w:p w14:paraId="25C003BB"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Elsharkawy 2010 </w:t>
            </w:r>
          </w:p>
        </w:tc>
        <w:tc>
          <w:tcPr>
            <w:tcW w:w="278" w:type="pct"/>
            <w:gridSpan w:val="2"/>
          </w:tcPr>
          <w:p w14:paraId="525BEDD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22</w:t>
            </w:r>
          </w:p>
        </w:tc>
        <w:tc>
          <w:tcPr>
            <w:tcW w:w="508" w:type="pct"/>
            <w:gridSpan w:val="2"/>
          </w:tcPr>
          <w:p w14:paraId="2BC0CAF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77</w:t>
            </w:r>
          </w:p>
        </w:tc>
        <w:tc>
          <w:tcPr>
            <w:tcW w:w="456" w:type="pct"/>
            <w:gridSpan w:val="2"/>
          </w:tcPr>
          <w:p w14:paraId="1E38435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6F7C755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14AE537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7EC3B87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3587AF3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90" w:type="pct"/>
            <w:gridSpan w:val="2"/>
          </w:tcPr>
          <w:p w14:paraId="315923F3"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43C4F4B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28</w:t>
            </w:r>
          </w:p>
        </w:tc>
        <w:tc>
          <w:tcPr>
            <w:tcW w:w="317" w:type="pct"/>
          </w:tcPr>
          <w:p w14:paraId="75EE2A8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25</w:t>
            </w:r>
          </w:p>
        </w:tc>
      </w:tr>
      <w:tr w:rsidR="00C6512A" w:rsidRPr="009F51E2" w14:paraId="3B47FC70"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5698F1F3" w14:textId="77777777" w:rsidR="00C6512A" w:rsidRPr="009F51E2" w:rsidRDefault="00C6512A" w:rsidP="003762E0">
            <w:pPr>
              <w:pStyle w:val="NoSpacing"/>
              <w:rPr>
                <w:rFonts w:ascii="Arial Narrow" w:hAnsi="Arial Narrow" w:cs="Arial"/>
                <w:b w:val="0"/>
              </w:rPr>
            </w:pPr>
          </w:p>
        </w:tc>
        <w:tc>
          <w:tcPr>
            <w:tcW w:w="639" w:type="pct"/>
          </w:tcPr>
          <w:p w14:paraId="4486E1D3"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Fiser 2001 </w:t>
            </w:r>
          </w:p>
        </w:tc>
        <w:tc>
          <w:tcPr>
            <w:tcW w:w="278" w:type="pct"/>
            <w:gridSpan w:val="2"/>
          </w:tcPr>
          <w:p w14:paraId="059240B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56CA210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23629E6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1963B57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22/29</w:t>
            </w:r>
          </w:p>
        </w:tc>
        <w:tc>
          <w:tcPr>
            <w:tcW w:w="423" w:type="pct"/>
            <w:gridSpan w:val="2"/>
          </w:tcPr>
          <w:p w14:paraId="2135DDE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2A8F369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32F38B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67.5 hours</w:t>
            </w:r>
          </w:p>
        </w:tc>
        <w:tc>
          <w:tcPr>
            <w:tcW w:w="390" w:type="pct"/>
            <w:gridSpan w:val="2"/>
          </w:tcPr>
          <w:p w14:paraId="559FC53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31.4</w:t>
            </w:r>
          </w:p>
        </w:tc>
        <w:tc>
          <w:tcPr>
            <w:tcW w:w="320" w:type="pct"/>
            <w:gridSpan w:val="2"/>
          </w:tcPr>
          <w:p w14:paraId="6D5D5E5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31F9128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351BB00C"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53AC2E27" w14:textId="77777777" w:rsidR="00C6512A" w:rsidRPr="009F51E2" w:rsidRDefault="00C6512A" w:rsidP="003762E0">
            <w:pPr>
              <w:pStyle w:val="NoSpacing"/>
              <w:rPr>
                <w:rFonts w:ascii="Arial Narrow" w:hAnsi="Arial Narrow" w:cs="Arial"/>
                <w:b w:val="0"/>
              </w:rPr>
            </w:pPr>
          </w:p>
        </w:tc>
        <w:tc>
          <w:tcPr>
            <w:tcW w:w="639" w:type="pct"/>
          </w:tcPr>
          <w:p w14:paraId="0F73635D"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Guihaire 2017 </w:t>
            </w:r>
          </w:p>
        </w:tc>
        <w:tc>
          <w:tcPr>
            <w:tcW w:w="278" w:type="pct"/>
            <w:gridSpan w:val="2"/>
          </w:tcPr>
          <w:p w14:paraId="58B7AE6A"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25</w:t>
            </w:r>
          </w:p>
        </w:tc>
        <w:tc>
          <w:tcPr>
            <w:tcW w:w="508" w:type="pct"/>
            <w:gridSpan w:val="2"/>
          </w:tcPr>
          <w:p w14:paraId="19AB0B3A"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78</w:t>
            </w:r>
          </w:p>
        </w:tc>
        <w:tc>
          <w:tcPr>
            <w:tcW w:w="456" w:type="pct"/>
            <w:gridSpan w:val="2"/>
          </w:tcPr>
          <w:p w14:paraId="51DA671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43</w:t>
            </w:r>
          </w:p>
        </w:tc>
        <w:tc>
          <w:tcPr>
            <w:tcW w:w="372" w:type="pct"/>
            <w:gridSpan w:val="2"/>
          </w:tcPr>
          <w:p w14:paraId="42B0DD7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80/12</w:t>
            </w:r>
          </w:p>
        </w:tc>
        <w:tc>
          <w:tcPr>
            <w:tcW w:w="423" w:type="pct"/>
            <w:gridSpan w:val="2"/>
          </w:tcPr>
          <w:p w14:paraId="162C82A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449D46DD"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13</w:t>
            </w:r>
          </w:p>
        </w:tc>
        <w:tc>
          <w:tcPr>
            <w:tcW w:w="875" w:type="pct"/>
            <w:gridSpan w:val="2"/>
          </w:tcPr>
          <w:p w14:paraId="60B4725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 days</w:t>
            </w:r>
          </w:p>
        </w:tc>
        <w:tc>
          <w:tcPr>
            <w:tcW w:w="390" w:type="pct"/>
            <w:gridSpan w:val="2"/>
          </w:tcPr>
          <w:p w14:paraId="0593363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48</w:t>
            </w:r>
          </w:p>
        </w:tc>
        <w:tc>
          <w:tcPr>
            <w:tcW w:w="320" w:type="pct"/>
            <w:gridSpan w:val="2"/>
          </w:tcPr>
          <w:p w14:paraId="7B93C82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c>
          <w:tcPr>
            <w:tcW w:w="317" w:type="pct"/>
          </w:tcPr>
          <w:p w14:paraId="6F734B4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5BFD4CFE"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023D7A54" w14:textId="77777777" w:rsidR="00C6512A" w:rsidRPr="009F51E2" w:rsidRDefault="00C6512A" w:rsidP="003762E0">
            <w:pPr>
              <w:pStyle w:val="NoSpacing"/>
              <w:rPr>
                <w:rFonts w:ascii="Arial Narrow" w:hAnsi="Arial Narrow" w:cs="Arial"/>
                <w:b w:val="0"/>
              </w:rPr>
            </w:pPr>
          </w:p>
        </w:tc>
        <w:tc>
          <w:tcPr>
            <w:tcW w:w="639" w:type="pct"/>
          </w:tcPr>
          <w:p w14:paraId="0B8AA450"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Hsu 2009 </w:t>
            </w:r>
          </w:p>
        </w:tc>
        <w:tc>
          <w:tcPr>
            <w:tcW w:w="278" w:type="pct"/>
            <w:gridSpan w:val="2"/>
          </w:tcPr>
          <w:p w14:paraId="60CE429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51</w:t>
            </w:r>
          </w:p>
        </w:tc>
        <w:tc>
          <w:tcPr>
            <w:tcW w:w="508" w:type="pct"/>
            <w:gridSpan w:val="2"/>
          </w:tcPr>
          <w:p w14:paraId="63DD8E2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51</w:t>
            </w:r>
          </w:p>
        </w:tc>
        <w:tc>
          <w:tcPr>
            <w:tcW w:w="456" w:type="pct"/>
            <w:gridSpan w:val="2"/>
          </w:tcPr>
          <w:p w14:paraId="45A39A5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30655845"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3AF8264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5CE1827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25778D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7.5 ± 6.7 days</w:t>
            </w:r>
          </w:p>
        </w:tc>
        <w:tc>
          <w:tcPr>
            <w:tcW w:w="390" w:type="pct"/>
            <w:gridSpan w:val="2"/>
          </w:tcPr>
          <w:p w14:paraId="00C4510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52.9</w:t>
            </w:r>
          </w:p>
        </w:tc>
        <w:tc>
          <w:tcPr>
            <w:tcW w:w="320" w:type="pct"/>
            <w:gridSpan w:val="2"/>
          </w:tcPr>
          <w:p w14:paraId="06659A31"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317" w:type="pct"/>
          </w:tcPr>
          <w:p w14:paraId="02D90E11"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w:t>
            </w:r>
          </w:p>
        </w:tc>
      </w:tr>
      <w:tr w:rsidR="00C6512A" w:rsidRPr="009F51E2" w14:paraId="256E80B7"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1F7F8A4A" w14:textId="77777777" w:rsidR="00C6512A" w:rsidRPr="009F51E2" w:rsidRDefault="00C6512A" w:rsidP="003762E0">
            <w:pPr>
              <w:pStyle w:val="NoSpacing"/>
              <w:rPr>
                <w:rFonts w:ascii="Arial Narrow" w:hAnsi="Arial Narrow" w:cs="Arial"/>
                <w:b w:val="0"/>
              </w:rPr>
            </w:pPr>
          </w:p>
        </w:tc>
        <w:tc>
          <w:tcPr>
            <w:tcW w:w="639" w:type="pct"/>
          </w:tcPr>
          <w:p w14:paraId="7AE90202"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Kanji 2010 </w:t>
            </w:r>
          </w:p>
        </w:tc>
        <w:tc>
          <w:tcPr>
            <w:tcW w:w="278" w:type="pct"/>
            <w:gridSpan w:val="2"/>
          </w:tcPr>
          <w:p w14:paraId="57FF11B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36</w:t>
            </w:r>
          </w:p>
        </w:tc>
        <w:tc>
          <w:tcPr>
            <w:tcW w:w="508" w:type="pct"/>
            <w:gridSpan w:val="2"/>
          </w:tcPr>
          <w:p w14:paraId="6F57979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22</w:t>
            </w:r>
          </w:p>
        </w:tc>
        <w:tc>
          <w:tcPr>
            <w:tcW w:w="456" w:type="pct"/>
            <w:gridSpan w:val="2"/>
          </w:tcPr>
          <w:p w14:paraId="0E5F23DF"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2EFD57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75DDEE1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5E03752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5B2CED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2.5 (IQR: 1.0-4.8) days</w:t>
            </w:r>
          </w:p>
        </w:tc>
        <w:tc>
          <w:tcPr>
            <w:tcW w:w="390" w:type="pct"/>
            <w:gridSpan w:val="2"/>
          </w:tcPr>
          <w:p w14:paraId="77B6986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3301700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5933707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23</w:t>
            </w:r>
          </w:p>
        </w:tc>
      </w:tr>
      <w:tr w:rsidR="00C6512A" w:rsidRPr="009F51E2" w14:paraId="7085B719"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1B4CAD25" w14:textId="77777777" w:rsidR="00C6512A" w:rsidRPr="009F51E2" w:rsidRDefault="00C6512A" w:rsidP="003762E0">
            <w:pPr>
              <w:pStyle w:val="NoSpacing"/>
              <w:rPr>
                <w:rFonts w:ascii="Arial Narrow" w:hAnsi="Arial Narrow" w:cs="Arial"/>
                <w:b w:val="0"/>
              </w:rPr>
            </w:pPr>
          </w:p>
        </w:tc>
        <w:tc>
          <w:tcPr>
            <w:tcW w:w="639" w:type="pct"/>
          </w:tcPr>
          <w:p w14:paraId="679B34EA"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Ko 2002 </w:t>
            </w:r>
          </w:p>
        </w:tc>
        <w:tc>
          <w:tcPr>
            <w:tcW w:w="278" w:type="pct"/>
            <w:gridSpan w:val="2"/>
          </w:tcPr>
          <w:p w14:paraId="4849D1F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54</w:t>
            </w:r>
          </w:p>
        </w:tc>
        <w:tc>
          <w:tcPr>
            <w:tcW w:w="508" w:type="pct"/>
            <w:gridSpan w:val="2"/>
          </w:tcPr>
          <w:p w14:paraId="5309E712"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61</w:t>
            </w:r>
          </w:p>
        </w:tc>
        <w:tc>
          <w:tcPr>
            <w:tcW w:w="456" w:type="pct"/>
            <w:gridSpan w:val="2"/>
          </w:tcPr>
          <w:p w14:paraId="3DF289A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39</w:t>
            </w:r>
          </w:p>
        </w:tc>
        <w:tc>
          <w:tcPr>
            <w:tcW w:w="372" w:type="pct"/>
            <w:gridSpan w:val="2"/>
          </w:tcPr>
          <w:p w14:paraId="1C97F65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23/30</w:t>
            </w:r>
          </w:p>
        </w:tc>
        <w:tc>
          <w:tcPr>
            <w:tcW w:w="423" w:type="pct"/>
            <w:gridSpan w:val="2"/>
          </w:tcPr>
          <w:p w14:paraId="0CD2D25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20</w:t>
            </w:r>
          </w:p>
        </w:tc>
        <w:tc>
          <w:tcPr>
            <w:tcW w:w="346" w:type="pct"/>
            <w:gridSpan w:val="2"/>
          </w:tcPr>
          <w:p w14:paraId="0EDCC9F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73D11ED"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90" w:type="pct"/>
            <w:gridSpan w:val="2"/>
          </w:tcPr>
          <w:p w14:paraId="0CE57AF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60.5</w:t>
            </w:r>
          </w:p>
        </w:tc>
        <w:tc>
          <w:tcPr>
            <w:tcW w:w="320" w:type="pct"/>
            <w:gridSpan w:val="2"/>
          </w:tcPr>
          <w:p w14:paraId="5AABA66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w:t>
            </w:r>
          </w:p>
        </w:tc>
        <w:tc>
          <w:tcPr>
            <w:tcW w:w="317" w:type="pct"/>
          </w:tcPr>
          <w:p w14:paraId="061BB89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61459B96"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54CE1B0A" w14:textId="77777777" w:rsidR="00C6512A" w:rsidRPr="009F51E2" w:rsidRDefault="00C6512A" w:rsidP="003762E0">
            <w:pPr>
              <w:pStyle w:val="NoSpacing"/>
              <w:rPr>
                <w:rFonts w:ascii="Arial Narrow" w:hAnsi="Arial Narrow" w:cs="Arial"/>
                <w:b w:val="0"/>
              </w:rPr>
            </w:pPr>
          </w:p>
        </w:tc>
        <w:tc>
          <w:tcPr>
            <w:tcW w:w="639" w:type="pct"/>
          </w:tcPr>
          <w:p w14:paraId="01F02A46"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Lamarche 2010 </w:t>
            </w:r>
          </w:p>
        </w:tc>
        <w:tc>
          <w:tcPr>
            <w:tcW w:w="278" w:type="pct"/>
            <w:gridSpan w:val="2"/>
          </w:tcPr>
          <w:p w14:paraId="7592788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0F26964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8</w:t>
            </w:r>
          </w:p>
        </w:tc>
        <w:tc>
          <w:tcPr>
            <w:tcW w:w="456" w:type="pct"/>
            <w:gridSpan w:val="2"/>
          </w:tcPr>
          <w:p w14:paraId="565F29D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1BD4B1A3"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16/8</w:t>
            </w:r>
          </w:p>
        </w:tc>
        <w:tc>
          <w:tcPr>
            <w:tcW w:w="423" w:type="pct"/>
            <w:gridSpan w:val="2"/>
          </w:tcPr>
          <w:p w14:paraId="49AF8B3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6E7C7E0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38FB52C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48 ± 65.5 hours</w:t>
            </w:r>
          </w:p>
        </w:tc>
        <w:tc>
          <w:tcPr>
            <w:tcW w:w="390" w:type="pct"/>
            <w:gridSpan w:val="2"/>
          </w:tcPr>
          <w:p w14:paraId="1CA3180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58.3</w:t>
            </w:r>
          </w:p>
        </w:tc>
        <w:tc>
          <w:tcPr>
            <w:tcW w:w="320" w:type="pct"/>
            <w:gridSpan w:val="2"/>
          </w:tcPr>
          <w:p w14:paraId="37DD6A7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w:t>
            </w:r>
          </w:p>
        </w:tc>
        <w:tc>
          <w:tcPr>
            <w:tcW w:w="317" w:type="pct"/>
          </w:tcPr>
          <w:p w14:paraId="4449E0E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w:t>
            </w:r>
          </w:p>
        </w:tc>
      </w:tr>
      <w:tr w:rsidR="00C6512A" w:rsidRPr="009F51E2" w14:paraId="028AF410"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66EC6FF" w14:textId="77777777" w:rsidR="00C6512A" w:rsidRPr="009F51E2" w:rsidRDefault="00C6512A" w:rsidP="003762E0">
            <w:pPr>
              <w:pStyle w:val="NoSpacing"/>
              <w:rPr>
                <w:rFonts w:ascii="Arial Narrow" w:hAnsi="Arial Narrow" w:cs="Arial"/>
                <w:b w:val="0"/>
              </w:rPr>
            </w:pPr>
          </w:p>
        </w:tc>
        <w:tc>
          <w:tcPr>
            <w:tcW w:w="639" w:type="pct"/>
          </w:tcPr>
          <w:p w14:paraId="22D507FE"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Li 2015 </w:t>
            </w:r>
          </w:p>
        </w:tc>
        <w:tc>
          <w:tcPr>
            <w:tcW w:w="278" w:type="pct"/>
            <w:gridSpan w:val="2"/>
          </w:tcPr>
          <w:p w14:paraId="61A06F9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73</w:t>
            </w:r>
          </w:p>
        </w:tc>
        <w:tc>
          <w:tcPr>
            <w:tcW w:w="508" w:type="pct"/>
            <w:gridSpan w:val="2"/>
          </w:tcPr>
          <w:p w14:paraId="62E4F4C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123</w:t>
            </w:r>
          </w:p>
        </w:tc>
        <w:tc>
          <w:tcPr>
            <w:tcW w:w="456" w:type="pct"/>
            <w:gridSpan w:val="2"/>
          </w:tcPr>
          <w:p w14:paraId="048F4DBD"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61</w:t>
            </w:r>
          </w:p>
        </w:tc>
        <w:tc>
          <w:tcPr>
            <w:tcW w:w="372" w:type="pct"/>
            <w:gridSpan w:val="2"/>
          </w:tcPr>
          <w:p w14:paraId="08A5FE2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6314551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123</w:t>
            </w:r>
          </w:p>
        </w:tc>
        <w:tc>
          <w:tcPr>
            <w:tcW w:w="346" w:type="pct"/>
            <w:gridSpan w:val="2"/>
          </w:tcPr>
          <w:p w14:paraId="1E1055C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73B77CA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4.3 days</w:t>
            </w:r>
          </w:p>
        </w:tc>
        <w:tc>
          <w:tcPr>
            <w:tcW w:w="390" w:type="pct"/>
            <w:gridSpan w:val="2"/>
          </w:tcPr>
          <w:p w14:paraId="6135BF79"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56.1</w:t>
            </w:r>
          </w:p>
        </w:tc>
        <w:tc>
          <w:tcPr>
            <w:tcW w:w="320" w:type="pct"/>
            <w:gridSpan w:val="2"/>
          </w:tcPr>
          <w:p w14:paraId="65FF76C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147C6066"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1B20DA08"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27C1B679" w14:textId="77777777" w:rsidR="00C6512A" w:rsidRPr="009F51E2" w:rsidRDefault="00C6512A" w:rsidP="003762E0">
            <w:pPr>
              <w:pStyle w:val="NoSpacing"/>
              <w:rPr>
                <w:rFonts w:ascii="Arial Narrow" w:hAnsi="Arial Narrow" w:cs="Arial"/>
                <w:b w:val="0"/>
              </w:rPr>
            </w:pPr>
          </w:p>
        </w:tc>
        <w:tc>
          <w:tcPr>
            <w:tcW w:w="639" w:type="pct"/>
          </w:tcPr>
          <w:p w14:paraId="4D81FD53"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Liden 2009 </w:t>
            </w:r>
          </w:p>
        </w:tc>
        <w:tc>
          <w:tcPr>
            <w:tcW w:w="278" w:type="pct"/>
            <w:gridSpan w:val="2"/>
          </w:tcPr>
          <w:p w14:paraId="0EE040E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14</w:t>
            </w:r>
          </w:p>
        </w:tc>
        <w:tc>
          <w:tcPr>
            <w:tcW w:w="508" w:type="pct"/>
            <w:gridSpan w:val="2"/>
          </w:tcPr>
          <w:p w14:paraId="4C27B3E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2A2D0BF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1D30F04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797E9CB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94E4EC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1C2FFFC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5.5 ± 4.9 days</w:t>
            </w:r>
          </w:p>
        </w:tc>
        <w:tc>
          <w:tcPr>
            <w:tcW w:w="390" w:type="pct"/>
            <w:gridSpan w:val="2"/>
          </w:tcPr>
          <w:p w14:paraId="787461F0"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23DE1C91"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c>
          <w:tcPr>
            <w:tcW w:w="317" w:type="pct"/>
          </w:tcPr>
          <w:p w14:paraId="1AFA9B3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072AD97D"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56592AF7" w14:textId="77777777" w:rsidR="00C6512A" w:rsidRPr="009F51E2" w:rsidRDefault="00C6512A" w:rsidP="003762E0">
            <w:pPr>
              <w:pStyle w:val="NoSpacing"/>
              <w:rPr>
                <w:rFonts w:ascii="Arial Narrow" w:hAnsi="Arial Narrow" w:cs="Arial"/>
                <w:b w:val="0"/>
              </w:rPr>
            </w:pPr>
          </w:p>
        </w:tc>
        <w:tc>
          <w:tcPr>
            <w:tcW w:w="639" w:type="pct"/>
          </w:tcPr>
          <w:p w14:paraId="35D21934"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Liu 2009 </w:t>
            </w:r>
          </w:p>
        </w:tc>
        <w:tc>
          <w:tcPr>
            <w:tcW w:w="278" w:type="pct"/>
            <w:gridSpan w:val="2"/>
          </w:tcPr>
          <w:p w14:paraId="581DA0B4"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10</w:t>
            </w:r>
          </w:p>
        </w:tc>
        <w:tc>
          <w:tcPr>
            <w:tcW w:w="508" w:type="pct"/>
            <w:gridSpan w:val="2"/>
          </w:tcPr>
          <w:p w14:paraId="03AAF7C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14</w:t>
            </w:r>
          </w:p>
        </w:tc>
        <w:tc>
          <w:tcPr>
            <w:tcW w:w="456" w:type="pct"/>
            <w:gridSpan w:val="2"/>
          </w:tcPr>
          <w:p w14:paraId="50F1483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9</w:t>
            </w:r>
          </w:p>
        </w:tc>
        <w:tc>
          <w:tcPr>
            <w:tcW w:w="372" w:type="pct"/>
            <w:gridSpan w:val="2"/>
          </w:tcPr>
          <w:p w14:paraId="536C508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7D5A301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7F4F06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AB667E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71 ± 52 hours</w:t>
            </w:r>
          </w:p>
        </w:tc>
        <w:tc>
          <w:tcPr>
            <w:tcW w:w="390" w:type="pct"/>
            <w:gridSpan w:val="2"/>
          </w:tcPr>
          <w:p w14:paraId="22BD826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64.3</w:t>
            </w:r>
          </w:p>
        </w:tc>
        <w:tc>
          <w:tcPr>
            <w:tcW w:w="320" w:type="pct"/>
            <w:gridSpan w:val="2"/>
          </w:tcPr>
          <w:p w14:paraId="5B418A8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7C6D4632"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19495930"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11E6447D" w14:textId="77777777" w:rsidR="00C6512A" w:rsidRPr="009F51E2" w:rsidRDefault="00C6512A" w:rsidP="003762E0">
            <w:pPr>
              <w:pStyle w:val="NoSpacing"/>
              <w:rPr>
                <w:rFonts w:ascii="Arial Narrow" w:hAnsi="Arial Narrow" w:cs="Arial"/>
                <w:b w:val="0"/>
              </w:rPr>
            </w:pPr>
          </w:p>
        </w:tc>
        <w:tc>
          <w:tcPr>
            <w:tcW w:w="639" w:type="pct"/>
          </w:tcPr>
          <w:p w14:paraId="49DE2C1A"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Loforte 2014 </w:t>
            </w:r>
          </w:p>
        </w:tc>
        <w:tc>
          <w:tcPr>
            <w:tcW w:w="278" w:type="pct"/>
            <w:gridSpan w:val="2"/>
          </w:tcPr>
          <w:p w14:paraId="6B4EC03A"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155</w:t>
            </w:r>
          </w:p>
        </w:tc>
        <w:tc>
          <w:tcPr>
            <w:tcW w:w="508" w:type="pct"/>
            <w:gridSpan w:val="2"/>
          </w:tcPr>
          <w:p w14:paraId="473168A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79</w:t>
            </w:r>
          </w:p>
        </w:tc>
        <w:tc>
          <w:tcPr>
            <w:tcW w:w="456" w:type="pct"/>
            <w:gridSpan w:val="2"/>
          </w:tcPr>
          <w:p w14:paraId="4D88CAF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13DF996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040D1AA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5C4336A"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2F52C91"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9.56 (2–43) days</w:t>
            </w:r>
          </w:p>
        </w:tc>
        <w:tc>
          <w:tcPr>
            <w:tcW w:w="390" w:type="pct"/>
            <w:gridSpan w:val="2"/>
          </w:tcPr>
          <w:p w14:paraId="22BBA652"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56.8</w:t>
            </w:r>
          </w:p>
        </w:tc>
        <w:tc>
          <w:tcPr>
            <w:tcW w:w="320" w:type="pct"/>
            <w:gridSpan w:val="2"/>
          </w:tcPr>
          <w:p w14:paraId="13E863F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w:t>
            </w:r>
          </w:p>
        </w:tc>
        <w:tc>
          <w:tcPr>
            <w:tcW w:w="317" w:type="pct"/>
          </w:tcPr>
          <w:p w14:paraId="5550D6B2"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w:t>
            </w:r>
          </w:p>
        </w:tc>
      </w:tr>
      <w:tr w:rsidR="00C6512A" w:rsidRPr="009F51E2" w14:paraId="46EB7C8F"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2DEF36D8" w14:textId="77777777" w:rsidR="00C6512A" w:rsidRPr="009F51E2" w:rsidRDefault="00C6512A" w:rsidP="003762E0">
            <w:pPr>
              <w:pStyle w:val="NoSpacing"/>
              <w:rPr>
                <w:rFonts w:ascii="Arial Narrow" w:hAnsi="Arial Narrow" w:cs="Arial"/>
                <w:b w:val="0"/>
              </w:rPr>
            </w:pPr>
          </w:p>
        </w:tc>
        <w:tc>
          <w:tcPr>
            <w:tcW w:w="639" w:type="pct"/>
          </w:tcPr>
          <w:p w14:paraId="4D17BCFB"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Luo 2009 </w:t>
            </w:r>
          </w:p>
        </w:tc>
        <w:tc>
          <w:tcPr>
            <w:tcW w:w="278" w:type="pct"/>
            <w:gridSpan w:val="2"/>
          </w:tcPr>
          <w:p w14:paraId="22B9D21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11</w:t>
            </w:r>
          </w:p>
        </w:tc>
        <w:tc>
          <w:tcPr>
            <w:tcW w:w="508" w:type="pct"/>
            <w:gridSpan w:val="2"/>
          </w:tcPr>
          <w:p w14:paraId="4DBD54D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736D3E9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4107B37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15/30</w:t>
            </w:r>
          </w:p>
        </w:tc>
        <w:tc>
          <w:tcPr>
            <w:tcW w:w="423" w:type="pct"/>
            <w:gridSpan w:val="2"/>
          </w:tcPr>
          <w:p w14:paraId="5F7D09D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5AEF51A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875" w:type="pct"/>
            <w:gridSpan w:val="2"/>
          </w:tcPr>
          <w:p w14:paraId="2A1B3CC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131.6 hours</w:t>
            </w:r>
          </w:p>
        </w:tc>
        <w:tc>
          <w:tcPr>
            <w:tcW w:w="390" w:type="pct"/>
            <w:gridSpan w:val="2"/>
          </w:tcPr>
          <w:p w14:paraId="71F71CA4"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66.7</w:t>
            </w:r>
          </w:p>
        </w:tc>
        <w:tc>
          <w:tcPr>
            <w:tcW w:w="320" w:type="pct"/>
            <w:gridSpan w:val="2"/>
          </w:tcPr>
          <w:p w14:paraId="3012BFE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5A59ED2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165E5279"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531644CD" w14:textId="77777777" w:rsidR="00C6512A" w:rsidRPr="009F51E2" w:rsidRDefault="00C6512A" w:rsidP="003762E0">
            <w:pPr>
              <w:pStyle w:val="NoSpacing"/>
              <w:rPr>
                <w:rFonts w:ascii="Arial Narrow" w:hAnsi="Arial Narrow" w:cs="Arial"/>
                <w:b w:val="0"/>
              </w:rPr>
            </w:pPr>
          </w:p>
        </w:tc>
        <w:tc>
          <w:tcPr>
            <w:tcW w:w="639" w:type="pct"/>
          </w:tcPr>
          <w:p w14:paraId="185A57EC"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Mazeffi 2016 </w:t>
            </w:r>
          </w:p>
        </w:tc>
        <w:tc>
          <w:tcPr>
            <w:tcW w:w="278" w:type="pct"/>
            <w:gridSpan w:val="2"/>
          </w:tcPr>
          <w:p w14:paraId="5CEBBE5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w:t>
            </w:r>
          </w:p>
        </w:tc>
        <w:tc>
          <w:tcPr>
            <w:tcW w:w="508" w:type="pct"/>
            <w:gridSpan w:val="2"/>
          </w:tcPr>
          <w:p w14:paraId="5AF205F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9</w:t>
            </w:r>
          </w:p>
        </w:tc>
        <w:tc>
          <w:tcPr>
            <w:tcW w:w="456" w:type="pct"/>
            <w:gridSpan w:val="2"/>
          </w:tcPr>
          <w:p w14:paraId="11DCBAD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w:t>
            </w:r>
          </w:p>
        </w:tc>
        <w:tc>
          <w:tcPr>
            <w:tcW w:w="372" w:type="pct"/>
            <w:gridSpan w:val="2"/>
          </w:tcPr>
          <w:p w14:paraId="5BF799B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44D1381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29614A5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875" w:type="pct"/>
            <w:gridSpan w:val="2"/>
          </w:tcPr>
          <w:p w14:paraId="146E5EE7"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 (IQR: 1-8) days</w:t>
            </w:r>
          </w:p>
        </w:tc>
        <w:tc>
          <w:tcPr>
            <w:tcW w:w="390" w:type="pct"/>
            <w:gridSpan w:val="2"/>
          </w:tcPr>
          <w:p w14:paraId="693B6F3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100</w:t>
            </w:r>
          </w:p>
        </w:tc>
        <w:tc>
          <w:tcPr>
            <w:tcW w:w="320" w:type="pct"/>
            <w:gridSpan w:val="2"/>
          </w:tcPr>
          <w:p w14:paraId="2826DD7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c>
          <w:tcPr>
            <w:tcW w:w="317" w:type="pct"/>
          </w:tcPr>
          <w:p w14:paraId="760AC617"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42306A55"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3B8EB803" w14:textId="77777777" w:rsidR="00C6512A" w:rsidRPr="009F51E2" w:rsidRDefault="00C6512A" w:rsidP="003762E0">
            <w:pPr>
              <w:pStyle w:val="NoSpacing"/>
              <w:rPr>
                <w:rFonts w:ascii="Arial Narrow" w:hAnsi="Arial Narrow" w:cs="Arial"/>
                <w:b w:val="0"/>
              </w:rPr>
            </w:pPr>
          </w:p>
        </w:tc>
        <w:tc>
          <w:tcPr>
            <w:tcW w:w="639" w:type="pct"/>
          </w:tcPr>
          <w:p w14:paraId="6D360C93"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Meyer 2009 </w:t>
            </w:r>
          </w:p>
        </w:tc>
        <w:tc>
          <w:tcPr>
            <w:tcW w:w="278" w:type="pct"/>
            <w:gridSpan w:val="2"/>
          </w:tcPr>
          <w:p w14:paraId="4D8D5A2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42C8D35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18</w:t>
            </w:r>
          </w:p>
        </w:tc>
        <w:tc>
          <w:tcPr>
            <w:tcW w:w="456" w:type="pct"/>
            <w:gridSpan w:val="2"/>
          </w:tcPr>
          <w:p w14:paraId="2D60F23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B3935F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5CD84CF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18</w:t>
            </w:r>
          </w:p>
        </w:tc>
        <w:tc>
          <w:tcPr>
            <w:tcW w:w="346" w:type="pct"/>
            <w:gridSpan w:val="2"/>
          </w:tcPr>
          <w:p w14:paraId="710CE8C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174C2192"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 ± 4 days</w:t>
            </w:r>
          </w:p>
        </w:tc>
        <w:tc>
          <w:tcPr>
            <w:tcW w:w="390" w:type="pct"/>
            <w:gridSpan w:val="2"/>
          </w:tcPr>
          <w:p w14:paraId="5EB0A5E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66.7</w:t>
            </w:r>
          </w:p>
        </w:tc>
        <w:tc>
          <w:tcPr>
            <w:tcW w:w="320" w:type="pct"/>
            <w:gridSpan w:val="2"/>
          </w:tcPr>
          <w:p w14:paraId="39D9237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5A31C3C6"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4F5A14D4"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566C0BD4" w14:textId="77777777" w:rsidR="00C6512A" w:rsidRPr="009F51E2" w:rsidRDefault="00C6512A" w:rsidP="003762E0">
            <w:pPr>
              <w:pStyle w:val="NoSpacing"/>
              <w:rPr>
                <w:rFonts w:ascii="Arial Narrow" w:hAnsi="Arial Narrow" w:cs="Arial"/>
                <w:b w:val="0"/>
              </w:rPr>
            </w:pPr>
          </w:p>
        </w:tc>
        <w:tc>
          <w:tcPr>
            <w:tcW w:w="639" w:type="pct"/>
          </w:tcPr>
          <w:p w14:paraId="0A0EB2C3"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Musial 2017 </w:t>
            </w:r>
          </w:p>
        </w:tc>
        <w:tc>
          <w:tcPr>
            <w:tcW w:w="278" w:type="pct"/>
            <w:gridSpan w:val="2"/>
          </w:tcPr>
          <w:p w14:paraId="70ECA82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41FB945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27</w:t>
            </w:r>
          </w:p>
        </w:tc>
        <w:tc>
          <w:tcPr>
            <w:tcW w:w="456" w:type="pct"/>
            <w:gridSpan w:val="2"/>
          </w:tcPr>
          <w:p w14:paraId="6B75D17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27</w:t>
            </w:r>
          </w:p>
        </w:tc>
        <w:tc>
          <w:tcPr>
            <w:tcW w:w="372" w:type="pct"/>
            <w:gridSpan w:val="2"/>
          </w:tcPr>
          <w:p w14:paraId="21F1037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361DD7C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31EC8D7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AFBFEB2"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8.89 days</w:t>
            </w:r>
          </w:p>
        </w:tc>
        <w:tc>
          <w:tcPr>
            <w:tcW w:w="390" w:type="pct"/>
            <w:gridSpan w:val="2"/>
          </w:tcPr>
          <w:p w14:paraId="1066E52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5671F7F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6D43712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4F7ED230"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DDDF37D" w14:textId="77777777" w:rsidR="00C6512A" w:rsidRPr="009F51E2" w:rsidRDefault="00C6512A" w:rsidP="003762E0">
            <w:pPr>
              <w:pStyle w:val="NoSpacing"/>
              <w:rPr>
                <w:rFonts w:ascii="Arial Narrow" w:hAnsi="Arial Narrow" w:cs="Arial"/>
                <w:b w:val="0"/>
              </w:rPr>
            </w:pPr>
          </w:p>
        </w:tc>
        <w:tc>
          <w:tcPr>
            <w:tcW w:w="639" w:type="pct"/>
          </w:tcPr>
          <w:p w14:paraId="56D2E085"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Papadopoulos 2015</w:t>
            </w:r>
          </w:p>
        </w:tc>
        <w:tc>
          <w:tcPr>
            <w:tcW w:w="278" w:type="pct"/>
            <w:gridSpan w:val="2"/>
          </w:tcPr>
          <w:p w14:paraId="72FC2D8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4F6C4EE4"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324</w:t>
            </w:r>
          </w:p>
        </w:tc>
        <w:tc>
          <w:tcPr>
            <w:tcW w:w="456" w:type="pct"/>
            <w:gridSpan w:val="2"/>
          </w:tcPr>
          <w:p w14:paraId="091B649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AED92B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072295B5"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54D5F3C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EF60DE2"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 xml:space="preserve">7 ± 1 </w:t>
            </w:r>
            <w:r w:rsidRPr="009F51E2">
              <w:rPr>
                <w:rFonts w:ascii="Arial Narrow" w:hAnsi="Arial Narrow" w:cs="Arial"/>
              </w:rPr>
              <w:t>days</w:t>
            </w:r>
          </w:p>
        </w:tc>
        <w:tc>
          <w:tcPr>
            <w:tcW w:w="390" w:type="pct"/>
            <w:gridSpan w:val="2"/>
          </w:tcPr>
          <w:p w14:paraId="307F62D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58.1</w:t>
            </w:r>
          </w:p>
        </w:tc>
        <w:tc>
          <w:tcPr>
            <w:tcW w:w="320" w:type="pct"/>
            <w:gridSpan w:val="2"/>
          </w:tcPr>
          <w:p w14:paraId="2200378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w:t>
            </w:r>
          </w:p>
        </w:tc>
        <w:tc>
          <w:tcPr>
            <w:tcW w:w="317" w:type="pct"/>
          </w:tcPr>
          <w:p w14:paraId="7D5F63A6"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70501531"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4F525114" w14:textId="77777777" w:rsidR="00C6512A" w:rsidRPr="009F51E2" w:rsidRDefault="00C6512A" w:rsidP="003762E0">
            <w:pPr>
              <w:pStyle w:val="NoSpacing"/>
              <w:rPr>
                <w:rFonts w:ascii="Arial Narrow" w:hAnsi="Arial Narrow" w:cs="Arial"/>
                <w:b w:val="0"/>
              </w:rPr>
            </w:pPr>
          </w:p>
        </w:tc>
        <w:tc>
          <w:tcPr>
            <w:tcW w:w="639" w:type="pct"/>
          </w:tcPr>
          <w:p w14:paraId="23FD5DB6"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Park 2014</w:t>
            </w:r>
          </w:p>
        </w:tc>
        <w:tc>
          <w:tcPr>
            <w:tcW w:w="278" w:type="pct"/>
            <w:gridSpan w:val="2"/>
          </w:tcPr>
          <w:p w14:paraId="4A00C2B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1A3BD2A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115</w:t>
            </w:r>
          </w:p>
        </w:tc>
        <w:tc>
          <w:tcPr>
            <w:tcW w:w="456" w:type="pct"/>
            <w:gridSpan w:val="2"/>
          </w:tcPr>
          <w:p w14:paraId="040C620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41</w:t>
            </w:r>
          </w:p>
        </w:tc>
        <w:tc>
          <w:tcPr>
            <w:tcW w:w="372" w:type="pct"/>
            <w:gridSpan w:val="2"/>
          </w:tcPr>
          <w:p w14:paraId="6A1868F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4580038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115</w:t>
            </w:r>
          </w:p>
        </w:tc>
        <w:tc>
          <w:tcPr>
            <w:tcW w:w="346" w:type="pct"/>
            <w:gridSpan w:val="2"/>
          </w:tcPr>
          <w:p w14:paraId="5B14418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3323096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71.3 (0.5-713) hours</w:t>
            </w:r>
          </w:p>
        </w:tc>
        <w:tc>
          <w:tcPr>
            <w:tcW w:w="390" w:type="pct"/>
            <w:gridSpan w:val="2"/>
          </w:tcPr>
          <w:p w14:paraId="622C65B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40.8</w:t>
            </w:r>
          </w:p>
        </w:tc>
        <w:tc>
          <w:tcPr>
            <w:tcW w:w="320" w:type="pct"/>
            <w:gridSpan w:val="2"/>
          </w:tcPr>
          <w:p w14:paraId="5C47319D"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324731D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r>
      <w:tr w:rsidR="00C6512A" w:rsidRPr="009F51E2" w14:paraId="4980619D"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B49DDF4" w14:textId="77777777" w:rsidR="00C6512A" w:rsidRPr="009F51E2" w:rsidRDefault="00C6512A" w:rsidP="003762E0">
            <w:pPr>
              <w:pStyle w:val="NoSpacing"/>
              <w:rPr>
                <w:rFonts w:ascii="Arial Narrow" w:hAnsi="Arial Narrow" w:cs="Arial"/>
                <w:b w:val="0"/>
              </w:rPr>
            </w:pPr>
          </w:p>
        </w:tc>
        <w:tc>
          <w:tcPr>
            <w:tcW w:w="639" w:type="pct"/>
          </w:tcPr>
          <w:p w14:paraId="6BD4BBDF"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Peigh 2015</w:t>
            </w:r>
          </w:p>
        </w:tc>
        <w:tc>
          <w:tcPr>
            <w:tcW w:w="278" w:type="pct"/>
            <w:gridSpan w:val="2"/>
          </w:tcPr>
          <w:p w14:paraId="5B3838D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16EA9B5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4156AB74"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34FC603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510457CD"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2EA93F4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DEE08B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9.2 </w:t>
            </w:r>
            <w:r w:rsidRPr="009F51E2">
              <w:rPr>
                <w:rFonts w:ascii="Arial Narrow" w:hAnsi="Arial Narrow" w:cs="Arial"/>
                <w:color w:val="000000"/>
              </w:rPr>
              <w:t>±</w:t>
            </w:r>
            <w:r w:rsidRPr="009F51E2">
              <w:rPr>
                <w:rFonts w:ascii="Arial Narrow" w:hAnsi="Arial Narrow" w:cs="Arial"/>
              </w:rPr>
              <w:t xml:space="preserve"> 6.1 days</w:t>
            </w:r>
          </w:p>
        </w:tc>
        <w:tc>
          <w:tcPr>
            <w:tcW w:w="390" w:type="pct"/>
            <w:gridSpan w:val="2"/>
          </w:tcPr>
          <w:p w14:paraId="1FD0767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1B5CCED4"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52776592"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79BD0815"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5D2D9A20" w14:textId="77777777" w:rsidR="00C6512A" w:rsidRPr="009F51E2" w:rsidRDefault="00C6512A" w:rsidP="003762E0">
            <w:pPr>
              <w:pStyle w:val="NoSpacing"/>
              <w:rPr>
                <w:rFonts w:ascii="Arial Narrow" w:hAnsi="Arial Narrow" w:cs="Arial"/>
                <w:b w:val="0"/>
              </w:rPr>
            </w:pPr>
          </w:p>
        </w:tc>
        <w:tc>
          <w:tcPr>
            <w:tcW w:w="639" w:type="pct"/>
          </w:tcPr>
          <w:p w14:paraId="397EB284"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Pokersnik 2012</w:t>
            </w:r>
          </w:p>
        </w:tc>
        <w:tc>
          <w:tcPr>
            <w:tcW w:w="278" w:type="pct"/>
            <w:gridSpan w:val="2"/>
          </w:tcPr>
          <w:p w14:paraId="4C93333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29</w:t>
            </w:r>
          </w:p>
        </w:tc>
        <w:tc>
          <w:tcPr>
            <w:tcW w:w="508" w:type="pct"/>
            <w:gridSpan w:val="2"/>
          </w:tcPr>
          <w:p w14:paraId="4620A6D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32</w:t>
            </w:r>
          </w:p>
        </w:tc>
        <w:tc>
          <w:tcPr>
            <w:tcW w:w="456" w:type="pct"/>
            <w:gridSpan w:val="2"/>
          </w:tcPr>
          <w:p w14:paraId="6DAD421F"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2ACE8C0F"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50DFEB6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32</w:t>
            </w:r>
          </w:p>
        </w:tc>
        <w:tc>
          <w:tcPr>
            <w:tcW w:w="346" w:type="pct"/>
            <w:gridSpan w:val="2"/>
          </w:tcPr>
          <w:p w14:paraId="39567AA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5AB2C6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 xml:space="preserve">3.8 </w:t>
            </w:r>
            <w:r w:rsidRPr="009F51E2">
              <w:rPr>
                <w:rFonts w:ascii="Arial Narrow" w:hAnsi="Arial Narrow" w:cs="Arial"/>
                <w:sz w:val="20"/>
                <w:szCs w:val="20"/>
              </w:rPr>
              <w:t>±</w:t>
            </w:r>
            <w:r w:rsidRPr="009F51E2">
              <w:rPr>
                <w:rFonts w:ascii="Arial Narrow" w:hAnsi="Arial Narrow" w:cs="Arial"/>
                <w:color w:val="000000"/>
              </w:rPr>
              <w:t xml:space="preserve"> 3.4 </w:t>
            </w:r>
            <w:r w:rsidRPr="009F51E2">
              <w:rPr>
                <w:rFonts w:ascii="Arial Narrow" w:hAnsi="Arial Narrow" w:cs="Arial"/>
              </w:rPr>
              <w:t>days</w:t>
            </w:r>
          </w:p>
        </w:tc>
        <w:tc>
          <w:tcPr>
            <w:tcW w:w="390" w:type="pct"/>
            <w:gridSpan w:val="2"/>
          </w:tcPr>
          <w:p w14:paraId="52D37B4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55.1</w:t>
            </w:r>
          </w:p>
        </w:tc>
        <w:tc>
          <w:tcPr>
            <w:tcW w:w="320" w:type="pct"/>
            <w:gridSpan w:val="2"/>
          </w:tcPr>
          <w:p w14:paraId="162D496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c>
          <w:tcPr>
            <w:tcW w:w="317" w:type="pct"/>
          </w:tcPr>
          <w:p w14:paraId="6265E2D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0</w:t>
            </w:r>
          </w:p>
        </w:tc>
      </w:tr>
      <w:tr w:rsidR="00C6512A" w:rsidRPr="009F51E2" w14:paraId="76AEC82F"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63EBF8A0" w14:textId="77777777" w:rsidR="00C6512A" w:rsidRPr="009F51E2" w:rsidRDefault="00C6512A" w:rsidP="003762E0">
            <w:pPr>
              <w:pStyle w:val="NoSpacing"/>
              <w:rPr>
                <w:rFonts w:ascii="Arial Narrow" w:hAnsi="Arial Narrow" w:cs="Arial"/>
                <w:b w:val="0"/>
              </w:rPr>
            </w:pPr>
          </w:p>
        </w:tc>
        <w:tc>
          <w:tcPr>
            <w:tcW w:w="639" w:type="pct"/>
          </w:tcPr>
          <w:p w14:paraId="6EADFAA6"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Pontailler 2017</w:t>
            </w:r>
          </w:p>
        </w:tc>
        <w:tc>
          <w:tcPr>
            <w:tcW w:w="278" w:type="pct"/>
            <w:gridSpan w:val="2"/>
          </w:tcPr>
          <w:p w14:paraId="23759B0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71CA3F8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76F3F6E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08540C9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1B74668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5B8F440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231B6B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 xml:space="preserve">5.6 </w:t>
            </w:r>
            <w:r w:rsidRPr="009F51E2">
              <w:rPr>
                <w:rFonts w:ascii="Arial Narrow" w:hAnsi="Arial Narrow" w:cs="Arial"/>
                <w:sz w:val="20"/>
                <w:szCs w:val="20"/>
              </w:rPr>
              <w:t>±</w:t>
            </w:r>
            <w:r w:rsidRPr="009F51E2">
              <w:rPr>
                <w:rFonts w:ascii="Arial Narrow" w:hAnsi="Arial Narrow" w:cs="Arial"/>
                <w:color w:val="000000"/>
              </w:rPr>
              <w:t xml:space="preserve"> 4.3 </w:t>
            </w:r>
            <w:r w:rsidRPr="009F51E2">
              <w:rPr>
                <w:rFonts w:ascii="Arial Narrow" w:hAnsi="Arial Narrow" w:cs="Arial"/>
              </w:rPr>
              <w:t>days*</w:t>
            </w:r>
          </w:p>
        </w:tc>
        <w:tc>
          <w:tcPr>
            <w:tcW w:w="390" w:type="pct"/>
            <w:gridSpan w:val="2"/>
          </w:tcPr>
          <w:p w14:paraId="683B026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41.1*</w:t>
            </w:r>
          </w:p>
        </w:tc>
        <w:tc>
          <w:tcPr>
            <w:tcW w:w="320" w:type="pct"/>
            <w:gridSpan w:val="2"/>
          </w:tcPr>
          <w:p w14:paraId="3AD7787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77363C2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3FF8D5C0"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2A42A471" w14:textId="77777777" w:rsidR="00C6512A" w:rsidRPr="009F51E2" w:rsidRDefault="00C6512A" w:rsidP="003762E0">
            <w:pPr>
              <w:pStyle w:val="NoSpacing"/>
              <w:rPr>
                <w:rFonts w:ascii="Arial Narrow" w:hAnsi="Arial Narrow" w:cs="Arial"/>
                <w:b w:val="0"/>
              </w:rPr>
            </w:pPr>
          </w:p>
        </w:tc>
        <w:tc>
          <w:tcPr>
            <w:tcW w:w="639" w:type="pct"/>
          </w:tcPr>
          <w:p w14:paraId="59AB5625"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Ranucci 2011</w:t>
            </w:r>
          </w:p>
        </w:tc>
        <w:tc>
          <w:tcPr>
            <w:tcW w:w="278" w:type="pct"/>
            <w:gridSpan w:val="2"/>
          </w:tcPr>
          <w:p w14:paraId="1D14B42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3E4F95B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456" w:type="pct"/>
            <w:gridSpan w:val="2"/>
          </w:tcPr>
          <w:p w14:paraId="0E2FF9CF"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9/2</w:t>
            </w:r>
          </w:p>
        </w:tc>
        <w:tc>
          <w:tcPr>
            <w:tcW w:w="372" w:type="pct"/>
            <w:gridSpan w:val="2"/>
          </w:tcPr>
          <w:p w14:paraId="618F29A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4C3CDE8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5630CC9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9265D0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122.1 ± 80.5 hours</w:t>
            </w:r>
          </w:p>
        </w:tc>
        <w:tc>
          <w:tcPr>
            <w:tcW w:w="390" w:type="pct"/>
            <w:gridSpan w:val="2"/>
          </w:tcPr>
          <w:p w14:paraId="3FCBC603"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63.6</w:t>
            </w:r>
          </w:p>
        </w:tc>
        <w:tc>
          <w:tcPr>
            <w:tcW w:w="320" w:type="pct"/>
            <w:gridSpan w:val="2"/>
          </w:tcPr>
          <w:p w14:paraId="07782D3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286B85CD"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6D7D34EF"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82CFD24" w14:textId="77777777" w:rsidR="00C6512A" w:rsidRPr="009F51E2" w:rsidRDefault="00C6512A" w:rsidP="003762E0">
            <w:pPr>
              <w:pStyle w:val="NoSpacing"/>
              <w:rPr>
                <w:rFonts w:ascii="Arial Narrow" w:hAnsi="Arial Narrow" w:cs="Arial"/>
                <w:b w:val="0"/>
              </w:rPr>
            </w:pPr>
          </w:p>
        </w:tc>
        <w:tc>
          <w:tcPr>
            <w:tcW w:w="639" w:type="pct"/>
          </w:tcPr>
          <w:p w14:paraId="00F8387B"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Rastan 2010</w:t>
            </w:r>
          </w:p>
        </w:tc>
        <w:tc>
          <w:tcPr>
            <w:tcW w:w="278" w:type="pct"/>
            <w:gridSpan w:val="2"/>
          </w:tcPr>
          <w:p w14:paraId="4D9B777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383</w:t>
            </w:r>
          </w:p>
        </w:tc>
        <w:tc>
          <w:tcPr>
            <w:tcW w:w="508" w:type="pct"/>
            <w:gridSpan w:val="2"/>
          </w:tcPr>
          <w:p w14:paraId="6042CD3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203</w:t>
            </w:r>
          </w:p>
        </w:tc>
        <w:tc>
          <w:tcPr>
            <w:tcW w:w="456" w:type="pct"/>
            <w:gridSpan w:val="2"/>
          </w:tcPr>
          <w:p w14:paraId="7DC7E37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86E2B5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3580893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121</w:t>
            </w:r>
          </w:p>
        </w:tc>
        <w:tc>
          <w:tcPr>
            <w:tcW w:w="346" w:type="pct"/>
            <w:gridSpan w:val="2"/>
          </w:tcPr>
          <w:p w14:paraId="1F1D8F4D"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C0F41E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3.28 ± 2.85 days</w:t>
            </w:r>
          </w:p>
        </w:tc>
        <w:tc>
          <w:tcPr>
            <w:tcW w:w="390" w:type="pct"/>
            <w:gridSpan w:val="2"/>
          </w:tcPr>
          <w:p w14:paraId="00603F52"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63.3</w:t>
            </w:r>
          </w:p>
        </w:tc>
        <w:tc>
          <w:tcPr>
            <w:tcW w:w="320" w:type="pct"/>
            <w:gridSpan w:val="2"/>
          </w:tcPr>
          <w:p w14:paraId="0769DEB2"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15</w:t>
            </w:r>
          </w:p>
        </w:tc>
        <w:tc>
          <w:tcPr>
            <w:tcW w:w="317" w:type="pct"/>
          </w:tcPr>
          <w:p w14:paraId="03910519"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w:t>
            </w:r>
          </w:p>
        </w:tc>
      </w:tr>
      <w:tr w:rsidR="00C6512A" w:rsidRPr="009F51E2" w14:paraId="1E7B0B72"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7764B3DA" w14:textId="77777777" w:rsidR="00C6512A" w:rsidRPr="009F51E2" w:rsidRDefault="00C6512A" w:rsidP="003762E0">
            <w:pPr>
              <w:pStyle w:val="NoSpacing"/>
              <w:rPr>
                <w:rFonts w:ascii="Arial Narrow" w:hAnsi="Arial Narrow" w:cs="Arial"/>
                <w:b w:val="0"/>
              </w:rPr>
            </w:pPr>
          </w:p>
        </w:tc>
        <w:tc>
          <w:tcPr>
            <w:tcW w:w="639" w:type="pct"/>
          </w:tcPr>
          <w:p w14:paraId="6D54B53E"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Rousse 2015</w:t>
            </w:r>
          </w:p>
        </w:tc>
        <w:tc>
          <w:tcPr>
            <w:tcW w:w="278" w:type="pct"/>
            <w:gridSpan w:val="2"/>
          </w:tcPr>
          <w:p w14:paraId="65B9FFE3"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w:t>
            </w:r>
          </w:p>
        </w:tc>
        <w:tc>
          <w:tcPr>
            <w:tcW w:w="508" w:type="pct"/>
            <w:gridSpan w:val="2"/>
          </w:tcPr>
          <w:p w14:paraId="2B9A84C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25</w:t>
            </w:r>
          </w:p>
        </w:tc>
        <w:tc>
          <w:tcPr>
            <w:tcW w:w="456" w:type="pct"/>
            <w:gridSpan w:val="2"/>
          </w:tcPr>
          <w:p w14:paraId="61E3990F"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373B01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38371B7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29</w:t>
            </w:r>
          </w:p>
        </w:tc>
        <w:tc>
          <w:tcPr>
            <w:tcW w:w="346" w:type="pct"/>
            <w:gridSpan w:val="2"/>
          </w:tcPr>
          <w:p w14:paraId="3524F48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29</w:t>
            </w:r>
          </w:p>
        </w:tc>
        <w:tc>
          <w:tcPr>
            <w:tcW w:w="875" w:type="pct"/>
            <w:gridSpan w:val="2"/>
          </w:tcPr>
          <w:p w14:paraId="65C4B7A7"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8 (1-86) days</w:t>
            </w:r>
          </w:p>
        </w:tc>
        <w:tc>
          <w:tcPr>
            <w:tcW w:w="390" w:type="pct"/>
            <w:gridSpan w:val="2"/>
          </w:tcPr>
          <w:p w14:paraId="46C663C0"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50.0</w:t>
            </w:r>
          </w:p>
        </w:tc>
        <w:tc>
          <w:tcPr>
            <w:tcW w:w="320" w:type="pct"/>
            <w:gridSpan w:val="2"/>
          </w:tcPr>
          <w:p w14:paraId="43ED8DA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w:t>
            </w:r>
          </w:p>
        </w:tc>
        <w:tc>
          <w:tcPr>
            <w:tcW w:w="317" w:type="pct"/>
          </w:tcPr>
          <w:p w14:paraId="0B60DFE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13</w:t>
            </w:r>
          </w:p>
        </w:tc>
      </w:tr>
      <w:tr w:rsidR="00C6512A" w:rsidRPr="009F51E2" w14:paraId="0DD7E010"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7172DC6B" w14:textId="77777777" w:rsidR="00C6512A" w:rsidRPr="009F51E2" w:rsidRDefault="00C6512A" w:rsidP="003762E0">
            <w:pPr>
              <w:pStyle w:val="NoSpacing"/>
              <w:rPr>
                <w:rFonts w:ascii="Arial Narrow" w:hAnsi="Arial Narrow" w:cs="Arial"/>
                <w:b w:val="0"/>
              </w:rPr>
            </w:pPr>
          </w:p>
        </w:tc>
        <w:tc>
          <w:tcPr>
            <w:tcW w:w="639" w:type="pct"/>
          </w:tcPr>
          <w:p w14:paraId="5E7EE410"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Rubino 2017</w:t>
            </w:r>
          </w:p>
        </w:tc>
        <w:tc>
          <w:tcPr>
            <w:tcW w:w="278" w:type="pct"/>
            <w:gridSpan w:val="2"/>
          </w:tcPr>
          <w:p w14:paraId="450028E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322F1A9D"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541CBEF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63</w:t>
            </w:r>
          </w:p>
        </w:tc>
        <w:tc>
          <w:tcPr>
            <w:tcW w:w="372" w:type="pct"/>
            <w:gridSpan w:val="2"/>
          </w:tcPr>
          <w:p w14:paraId="6DD60F72"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481B77D5"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60D1041D"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D97AF4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 (IQR: 3-8) days</w:t>
            </w:r>
          </w:p>
        </w:tc>
        <w:tc>
          <w:tcPr>
            <w:tcW w:w="390" w:type="pct"/>
            <w:gridSpan w:val="2"/>
          </w:tcPr>
          <w:p w14:paraId="4F2C932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57.4</w:t>
            </w:r>
          </w:p>
        </w:tc>
        <w:tc>
          <w:tcPr>
            <w:tcW w:w="320" w:type="pct"/>
            <w:gridSpan w:val="2"/>
          </w:tcPr>
          <w:p w14:paraId="7C16473C"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w:t>
            </w:r>
          </w:p>
        </w:tc>
        <w:tc>
          <w:tcPr>
            <w:tcW w:w="317" w:type="pct"/>
          </w:tcPr>
          <w:p w14:paraId="7DB7C39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w:t>
            </w:r>
          </w:p>
        </w:tc>
      </w:tr>
      <w:tr w:rsidR="00C6512A" w:rsidRPr="009F51E2" w14:paraId="394A1714"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2DBB75B1" w14:textId="77777777" w:rsidR="00C6512A" w:rsidRPr="009F51E2" w:rsidRDefault="00C6512A" w:rsidP="003762E0">
            <w:pPr>
              <w:pStyle w:val="NoSpacing"/>
              <w:rPr>
                <w:rFonts w:ascii="Arial Narrow" w:hAnsi="Arial Narrow" w:cs="Arial"/>
                <w:b w:val="0"/>
              </w:rPr>
            </w:pPr>
          </w:p>
        </w:tc>
        <w:tc>
          <w:tcPr>
            <w:tcW w:w="639" w:type="pct"/>
          </w:tcPr>
          <w:p w14:paraId="0B9EE3C4"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Russo 2010</w:t>
            </w:r>
          </w:p>
        </w:tc>
        <w:tc>
          <w:tcPr>
            <w:tcW w:w="278" w:type="pct"/>
            <w:gridSpan w:val="2"/>
          </w:tcPr>
          <w:p w14:paraId="69948F3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w:t>
            </w:r>
          </w:p>
        </w:tc>
        <w:tc>
          <w:tcPr>
            <w:tcW w:w="508" w:type="pct"/>
            <w:gridSpan w:val="2"/>
          </w:tcPr>
          <w:p w14:paraId="0347605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w:t>
            </w:r>
          </w:p>
        </w:tc>
        <w:tc>
          <w:tcPr>
            <w:tcW w:w="456" w:type="pct"/>
            <w:gridSpan w:val="2"/>
          </w:tcPr>
          <w:p w14:paraId="6446B86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081D0B0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5D3C100F"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6441027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D08621A"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7.0 ± 5.2 days</w:t>
            </w:r>
          </w:p>
        </w:tc>
        <w:tc>
          <w:tcPr>
            <w:tcW w:w="390" w:type="pct"/>
            <w:gridSpan w:val="2"/>
          </w:tcPr>
          <w:p w14:paraId="35A8553D"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66.7</w:t>
            </w:r>
          </w:p>
        </w:tc>
        <w:tc>
          <w:tcPr>
            <w:tcW w:w="320" w:type="pct"/>
            <w:gridSpan w:val="2"/>
          </w:tcPr>
          <w:p w14:paraId="15DADE2E"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317" w:type="pct"/>
          </w:tcPr>
          <w:p w14:paraId="088A361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w:t>
            </w:r>
          </w:p>
        </w:tc>
      </w:tr>
      <w:tr w:rsidR="00C6512A" w:rsidRPr="009F51E2" w14:paraId="5CD51F4C"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6A64245E" w14:textId="77777777" w:rsidR="00C6512A" w:rsidRPr="009F51E2" w:rsidRDefault="00C6512A" w:rsidP="003762E0">
            <w:pPr>
              <w:pStyle w:val="NoSpacing"/>
              <w:rPr>
                <w:rFonts w:ascii="Arial Narrow" w:hAnsi="Arial Narrow" w:cs="Arial"/>
                <w:b w:val="0"/>
              </w:rPr>
            </w:pPr>
          </w:p>
        </w:tc>
        <w:tc>
          <w:tcPr>
            <w:tcW w:w="639" w:type="pct"/>
          </w:tcPr>
          <w:p w14:paraId="1ED41CA4"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Saxena 2015</w:t>
            </w:r>
            <w:r w:rsidRPr="009F51E2">
              <w:rPr>
                <w:rFonts w:ascii="Arial Narrow" w:hAnsi="Arial Narrow" w:cs="Times New Roman"/>
                <w:vertAlign w:val="superscript"/>
              </w:rPr>
              <w:t>†</w:t>
            </w:r>
          </w:p>
        </w:tc>
        <w:tc>
          <w:tcPr>
            <w:tcW w:w="278" w:type="pct"/>
            <w:gridSpan w:val="2"/>
          </w:tcPr>
          <w:p w14:paraId="4A5B880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347E8D8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15</w:t>
            </w:r>
          </w:p>
        </w:tc>
        <w:tc>
          <w:tcPr>
            <w:tcW w:w="456" w:type="pct"/>
            <w:gridSpan w:val="2"/>
          </w:tcPr>
          <w:p w14:paraId="76090A4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53DB23A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18F36E7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4DE0EEC5"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934CFDC"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103.8 ± 74.3 hours</w:t>
            </w:r>
          </w:p>
        </w:tc>
        <w:tc>
          <w:tcPr>
            <w:tcW w:w="390" w:type="pct"/>
            <w:gridSpan w:val="2"/>
          </w:tcPr>
          <w:p w14:paraId="0A17120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53.3</w:t>
            </w:r>
          </w:p>
        </w:tc>
        <w:tc>
          <w:tcPr>
            <w:tcW w:w="320" w:type="pct"/>
            <w:gridSpan w:val="2"/>
          </w:tcPr>
          <w:p w14:paraId="321B479F"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5B9777A0"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6B75AE77"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771E8F35" w14:textId="77777777" w:rsidR="00C6512A" w:rsidRPr="009F51E2" w:rsidRDefault="00C6512A" w:rsidP="003762E0">
            <w:pPr>
              <w:pStyle w:val="NoSpacing"/>
              <w:rPr>
                <w:rFonts w:ascii="Arial Narrow" w:hAnsi="Arial Narrow" w:cs="Arial"/>
                <w:b w:val="0"/>
              </w:rPr>
            </w:pPr>
          </w:p>
        </w:tc>
        <w:tc>
          <w:tcPr>
            <w:tcW w:w="639" w:type="pct"/>
          </w:tcPr>
          <w:p w14:paraId="6A68D3F8"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Slottosch 2012 </w:t>
            </w:r>
          </w:p>
        </w:tc>
        <w:tc>
          <w:tcPr>
            <w:tcW w:w="278" w:type="pct"/>
            <w:gridSpan w:val="2"/>
          </w:tcPr>
          <w:p w14:paraId="5298CAB4"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72</w:t>
            </w:r>
          </w:p>
        </w:tc>
        <w:tc>
          <w:tcPr>
            <w:tcW w:w="508" w:type="pct"/>
            <w:gridSpan w:val="2"/>
          </w:tcPr>
          <w:p w14:paraId="4AA52DA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77</w:t>
            </w:r>
          </w:p>
        </w:tc>
        <w:tc>
          <w:tcPr>
            <w:tcW w:w="456" w:type="pct"/>
            <w:gridSpan w:val="2"/>
          </w:tcPr>
          <w:p w14:paraId="3DD5972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34</w:t>
            </w:r>
          </w:p>
        </w:tc>
        <w:tc>
          <w:tcPr>
            <w:tcW w:w="372" w:type="pct"/>
            <w:gridSpan w:val="2"/>
          </w:tcPr>
          <w:p w14:paraId="4615203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34/43</w:t>
            </w:r>
          </w:p>
        </w:tc>
        <w:tc>
          <w:tcPr>
            <w:tcW w:w="423" w:type="pct"/>
            <w:gridSpan w:val="2"/>
          </w:tcPr>
          <w:p w14:paraId="3382B94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77</w:t>
            </w:r>
          </w:p>
        </w:tc>
        <w:tc>
          <w:tcPr>
            <w:tcW w:w="346" w:type="pct"/>
            <w:gridSpan w:val="2"/>
          </w:tcPr>
          <w:p w14:paraId="390A889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64272B13"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 xml:space="preserve">79 ± 57 </w:t>
            </w:r>
            <w:r w:rsidRPr="009F51E2">
              <w:rPr>
                <w:rFonts w:ascii="Arial Narrow" w:hAnsi="Arial Narrow" w:cs="Arial"/>
              </w:rPr>
              <w:t>hours</w:t>
            </w:r>
          </w:p>
        </w:tc>
        <w:tc>
          <w:tcPr>
            <w:tcW w:w="390" w:type="pct"/>
            <w:gridSpan w:val="2"/>
          </w:tcPr>
          <w:p w14:paraId="4DAC5B68"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62.3</w:t>
            </w:r>
          </w:p>
        </w:tc>
        <w:tc>
          <w:tcPr>
            <w:tcW w:w="320" w:type="pct"/>
            <w:gridSpan w:val="2"/>
          </w:tcPr>
          <w:p w14:paraId="683B8703"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4EB75CF3"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516D9752"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1CB3036B" w14:textId="77777777" w:rsidR="00C6512A" w:rsidRPr="009F51E2" w:rsidRDefault="00C6512A" w:rsidP="003762E0">
            <w:pPr>
              <w:pStyle w:val="NoSpacing"/>
              <w:rPr>
                <w:rFonts w:ascii="Arial Narrow" w:hAnsi="Arial Narrow" w:cs="Arial"/>
                <w:b w:val="0"/>
              </w:rPr>
            </w:pPr>
          </w:p>
        </w:tc>
        <w:tc>
          <w:tcPr>
            <w:tcW w:w="639" w:type="pct"/>
          </w:tcPr>
          <w:p w14:paraId="1A96E0D6"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Slottosch 2017 </w:t>
            </w:r>
          </w:p>
        </w:tc>
        <w:tc>
          <w:tcPr>
            <w:tcW w:w="278" w:type="pct"/>
            <w:gridSpan w:val="2"/>
          </w:tcPr>
          <w:p w14:paraId="293C37B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83</w:t>
            </w:r>
          </w:p>
        </w:tc>
        <w:tc>
          <w:tcPr>
            <w:tcW w:w="508" w:type="pct"/>
            <w:gridSpan w:val="2"/>
          </w:tcPr>
          <w:p w14:paraId="0632A71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72</w:t>
            </w:r>
          </w:p>
        </w:tc>
        <w:tc>
          <w:tcPr>
            <w:tcW w:w="456" w:type="pct"/>
            <w:gridSpan w:val="2"/>
          </w:tcPr>
          <w:p w14:paraId="604048D6"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40</w:t>
            </w:r>
          </w:p>
        </w:tc>
        <w:tc>
          <w:tcPr>
            <w:tcW w:w="372" w:type="pct"/>
            <w:gridSpan w:val="2"/>
          </w:tcPr>
          <w:p w14:paraId="1D3717C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6598058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141A17B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80D90DD"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117 ± 78 hours</w:t>
            </w:r>
          </w:p>
        </w:tc>
        <w:tc>
          <w:tcPr>
            <w:tcW w:w="390" w:type="pct"/>
            <w:gridSpan w:val="2"/>
          </w:tcPr>
          <w:p w14:paraId="4B7B5B01"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43.2*</w:t>
            </w:r>
          </w:p>
        </w:tc>
        <w:tc>
          <w:tcPr>
            <w:tcW w:w="320" w:type="pct"/>
            <w:gridSpan w:val="2"/>
          </w:tcPr>
          <w:p w14:paraId="565F24B5"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1B100A7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4E73B251"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745311CF" w14:textId="77777777" w:rsidR="00C6512A" w:rsidRPr="009F51E2" w:rsidRDefault="00C6512A" w:rsidP="003762E0">
            <w:pPr>
              <w:pStyle w:val="NoSpacing"/>
              <w:rPr>
                <w:rFonts w:ascii="Arial Narrow" w:hAnsi="Arial Narrow" w:cs="Arial"/>
                <w:b w:val="0"/>
              </w:rPr>
            </w:pPr>
          </w:p>
        </w:tc>
        <w:tc>
          <w:tcPr>
            <w:tcW w:w="639" w:type="pct"/>
          </w:tcPr>
          <w:p w14:paraId="31DF170E"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Truby 2015 </w:t>
            </w:r>
          </w:p>
        </w:tc>
        <w:tc>
          <w:tcPr>
            <w:tcW w:w="278" w:type="pct"/>
            <w:gridSpan w:val="2"/>
          </w:tcPr>
          <w:p w14:paraId="56843A7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29C2F06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45</w:t>
            </w:r>
          </w:p>
        </w:tc>
        <w:tc>
          <w:tcPr>
            <w:tcW w:w="456" w:type="pct"/>
            <w:gridSpan w:val="2"/>
          </w:tcPr>
          <w:p w14:paraId="368D296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6079748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71/108</w:t>
            </w:r>
          </w:p>
        </w:tc>
        <w:tc>
          <w:tcPr>
            <w:tcW w:w="423" w:type="pct"/>
            <w:gridSpan w:val="2"/>
          </w:tcPr>
          <w:p w14:paraId="2E778C4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9</w:t>
            </w:r>
          </w:p>
        </w:tc>
        <w:tc>
          <w:tcPr>
            <w:tcW w:w="346" w:type="pct"/>
            <w:gridSpan w:val="2"/>
          </w:tcPr>
          <w:p w14:paraId="3B4C31B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751D0C3A" w14:textId="77777777" w:rsidR="00C6512A" w:rsidRPr="009F51E2" w:rsidRDefault="00C6512A" w:rsidP="003762E0">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3.58 (IQR: 1.6 –5.9) days</w:t>
            </w:r>
          </w:p>
        </w:tc>
        <w:tc>
          <w:tcPr>
            <w:tcW w:w="390" w:type="pct"/>
            <w:gridSpan w:val="2"/>
          </w:tcPr>
          <w:p w14:paraId="766B14D6"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050B5B0B"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52</w:t>
            </w:r>
          </w:p>
        </w:tc>
        <w:tc>
          <w:tcPr>
            <w:tcW w:w="317" w:type="pct"/>
          </w:tcPr>
          <w:p w14:paraId="1FB06DDE"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2446A82E"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78CB101" w14:textId="77777777" w:rsidR="00C6512A" w:rsidRPr="009F51E2" w:rsidRDefault="00C6512A" w:rsidP="003762E0">
            <w:pPr>
              <w:pStyle w:val="NoSpacing"/>
              <w:rPr>
                <w:rFonts w:ascii="Arial Narrow" w:hAnsi="Arial Narrow" w:cs="Arial"/>
                <w:b w:val="0"/>
              </w:rPr>
            </w:pPr>
          </w:p>
        </w:tc>
        <w:tc>
          <w:tcPr>
            <w:tcW w:w="639" w:type="pct"/>
          </w:tcPr>
          <w:p w14:paraId="7B6F5C8F"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Tsai 2016</w:t>
            </w:r>
          </w:p>
        </w:tc>
        <w:tc>
          <w:tcPr>
            <w:tcW w:w="278" w:type="pct"/>
            <w:gridSpan w:val="2"/>
          </w:tcPr>
          <w:p w14:paraId="7A3EDB0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58665A5D"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69A5772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0BD8028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78E6EC0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4DFAD98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B79222F" w14:textId="77777777" w:rsidR="00C6512A" w:rsidRPr="009F51E2" w:rsidRDefault="00C6512A" w:rsidP="003762E0">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7 </w:t>
            </w:r>
            <w:r w:rsidRPr="009F51E2">
              <w:rPr>
                <w:rFonts w:ascii="Arial Narrow" w:hAnsi="Arial Narrow" w:cs="Arial"/>
                <w:color w:val="000000"/>
              </w:rPr>
              <w:t>±</w:t>
            </w:r>
            <w:r w:rsidRPr="009F51E2">
              <w:rPr>
                <w:rFonts w:ascii="Arial Narrow" w:hAnsi="Arial Narrow" w:cs="Arial"/>
              </w:rPr>
              <w:t xml:space="preserve"> 5 days*</w:t>
            </w:r>
          </w:p>
        </w:tc>
        <w:tc>
          <w:tcPr>
            <w:tcW w:w="390" w:type="pct"/>
            <w:gridSpan w:val="2"/>
          </w:tcPr>
          <w:p w14:paraId="612139B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70.5*</w:t>
            </w:r>
          </w:p>
        </w:tc>
        <w:tc>
          <w:tcPr>
            <w:tcW w:w="320" w:type="pct"/>
            <w:gridSpan w:val="2"/>
          </w:tcPr>
          <w:p w14:paraId="52B1119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6DFD2A24"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26F89EB6"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45AEC55A" w14:textId="77777777" w:rsidR="00C6512A" w:rsidRPr="009F51E2" w:rsidRDefault="00C6512A" w:rsidP="003762E0">
            <w:pPr>
              <w:pStyle w:val="NoSpacing"/>
              <w:rPr>
                <w:rFonts w:ascii="Arial Narrow" w:hAnsi="Arial Narrow" w:cs="Arial"/>
                <w:b w:val="0"/>
              </w:rPr>
            </w:pPr>
          </w:p>
        </w:tc>
        <w:tc>
          <w:tcPr>
            <w:tcW w:w="639" w:type="pct"/>
          </w:tcPr>
          <w:p w14:paraId="5CD5E2F6"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Wang 2009</w:t>
            </w:r>
          </w:p>
        </w:tc>
        <w:tc>
          <w:tcPr>
            <w:tcW w:w="278" w:type="pct"/>
            <w:gridSpan w:val="2"/>
          </w:tcPr>
          <w:p w14:paraId="1470EC55"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19</w:t>
            </w:r>
          </w:p>
        </w:tc>
        <w:tc>
          <w:tcPr>
            <w:tcW w:w="508" w:type="pct"/>
            <w:gridSpan w:val="2"/>
          </w:tcPr>
          <w:p w14:paraId="4B27411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3BF9ACE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46B230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36/26</w:t>
            </w:r>
          </w:p>
        </w:tc>
        <w:tc>
          <w:tcPr>
            <w:tcW w:w="423" w:type="pct"/>
            <w:gridSpan w:val="2"/>
          </w:tcPr>
          <w:p w14:paraId="4D2BF98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2B112B4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875" w:type="pct"/>
            <w:gridSpan w:val="2"/>
          </w:tcPr>
          <w:p w14:paraId="4CB61E3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61 ± 37 hours</w:t>
            </w:r>
          </w:p>
        </w:tc>
        <w:tc>
          <w:tcPr>
            <w:tcW w:w="390" w:type="pct"/>
            <w:gridSpan w:val="2"/>
          </w:tcPr>
          <w:p w14:paraId="01B1A1D0"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64.5</w:t>
            </w:r>
          </w:p>
        </w:tc>
        <w:tc>
          <w:tcPr>
            <w:tcW w:w="320" w:type="pct"/>
            <w:gridSpan w:val="2"/>
          </w:tcPr>
          <w:p w14:paraId="169951C7"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12E2EF07"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6D66B72C"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2AED6451" w14:textId="77777777" w:rsidR="00C6512A" w:rsidRPr="009F51E2" w:rsidRDefault="00C6512A" w:rsidP="003762E0">
            <w:pPr>
              <w:pStyle w:val="NoSpacing"/>
              <w:rPr>
                <w:rFonts w:ascii="Arial Narrow" w:hAnsi="Arial Narrow" w:cs="Arial"/>
                <w:b w:val="0"/>
              </w:rPr>
            </w:pPr>
          </w:p>
        </w:tc>
        <w:tc>
          <w:tcPr>
            <w:tcW w:w="639" w:type="pct"/>
          </w:tcPr>
          <w:p w14:paraId="702E33BE"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Wang 2013 </w:t>
            </w:r>
          </w:p>
        </w:tc>
        <w:tc>
          <w:tcPr>
            <w:tcW w:w="278" w:type="pct"/>
            <w:gridSpan w:val="2"/>
          </w:tcPr>
          <w:p w14:paraId="3783E255"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41</w:t>
            </w:r>
          </w:p>
        </w:tc>
        <w:tc>
          <w:tcPr>
            <w:tcW w:w="508" w:type="pct"/>
            <w:gridSpan w:val="2"/>
          </w:tcPr>
          <w:p w14:paraId="598E965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4E2A820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37</w:t>
            </w:r>
          </w:p>
        </w:tc>
        <w:tc>
          <w:tcPr>
            <w:tcW w:w="372" w:type="pct"/>
            <w:gridSpan w:val="2"/>
          </w:tcPr>
          <w:p w14:paraId="4FCB8BD4"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37/50</w:t>
            </w:r>
          </w:p>
        </w:tc>
        <w:tc>
          <w:tcPr>
            <w:tcW w:w="423" w:type="pct"/>
            <w:gridSpan w:val="2"/>
          </w:tcPr>
          <w:p w14:paraId="4EC027D2"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37</w:t>
            </w:r>
          </w:p>
        </w:tc>
        <w:tc>
          <w:tcPr>
            <w:tcW w:w="346" w:type="pct"/>
            <w:gridSpan w:val="2"/>
          </w:tcPr>
          <w:p w14:paraId="3CC47B0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8B0B04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61 ± 37 hours</w:t>
            </w:r>
          </w:p>
        </w:tc>
        <w:tc>
          <w:tcPr>
            <w:tcW w:w="390" w:type="pct"/>
            <w:gridSpan w:val="2"/>
          </w:tcPr>
          <w:p w14:paraId="0D6793D9"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58.6</w:t>
            </w:r>
          </w:p>
        </w:tc>
        <w:tc>
          <w:tcPr>
            <w:tcW w:w="320" w:type="pct"/>
            <w:gridSpan w:val="2"/>
          </w:tcPr>
          <w:p w14:paraId="599FAF91"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5E1F2F4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1851BA70"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188E0C25" w14:textId="77777777" w:rsidR="00C6512A" w:rsidRPr="009F51E2" w:rsidRDefault="00C6512A" w:rsidP="003762E0">
            <w:pPr>
              <w:pStyle w:val="NoSpacing"/>
              <w:rPr>
                <w:rFonts w:ascii="Arial Narrow" w:hAnsi="Arial Narrow" w:cs="Arial"/>
                <w:b w:val="0"/>
              </w:rPr>
            </w:pPr>
          </w:p>
        </w:tc>
        <w:tc>
          <w:tcPr>
            <w:tcW w:w="639" w:type="pct"/>
          </w:tcPr>
          <w:p w14:paraId="1C74B658"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Wu 2010</w:t>
            </w:r>
          </w:p>
        </w:tc>
        <w:tc>
          <w:tcPr>
            <w:tcW w:w="278" w:type="pct"/>
            <w:gridSpan w:val="2"/>
          </w:tcPr>
          <w:p w14:paraId="44840BB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18C2125F"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68478466"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1AAF3E9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98/12</w:t>
            </w:r>
          </w:p>
        </w:tc>
        <w:tc>
          <w:tcPr>
            <w:tcW w:w="423" w:type="pct"/>
            <w:gridSpan w:val="2"/>
          </w:tcPr>
          <w:p w14:paraId="50019C5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68D6D1B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1438A18B"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 xml:space="preserve">143 ± 112 </w:t>
            </w:r>
            <w:r w:rsidRPr="009F51E2">
              <w:rPr>
                <w:rFonts w:ascii="Arial Narrow" w:hAnsi="Arial Narrow" w:cs="Arial"/>
              </w:rPr>
              <w:t>hours</w:t>
            </w:r>
          </w:p>
        </w:tc>
        <w:tc>
          <w:tcPr>
            <w:tcW w:w="390" w:type="pct"/>
            <w:gridSpan w:val="2"/>
          </w:tcPr>
          <w:p w14:paraId="5B9A043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60.9</w:t>
            </w:r>
          </w:p>
        </w:tc>
        <w:tc>
          <w:tcPr>
            <w:tcW w:w="320" w:type="pct"/>
            <w:gridSpan w:val="2"/>
          </w:tcPr>
          <w:p w14:paraId="3EA0D76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w:t>
            </w:r>
          </w:p>
        </w:tc>
        <w:tc>
          <w:tcPr>
            <w:tcW w:w="317" w:type="pct"/>
          </w:tcPr>
          <w:p w14:paraId="3B75267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0</w:t>
            </w:r>
          </w:p>
        </w:tc>
      </w:tr>
      <w:tr w:rsidR="00C6512A" w:rsidRPr="009F51E2" w14:paraId="6BBE0105"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126A234C" w14:textId="77777777" w:rsidR="00C6512A" w:rsidRPr="009F51E2" w:rsidRDefault="00C6512A" w:rsidP="003762E0">
            <w:pPr>
              <w:pStyle w:val="NoSpacing"/>
              <w:rPr>
                <w:rFonts w:ascii="Arial Narrow" w:hAnsi="Arial Narrow" w:cs="Arial"/>
                <w:b w:val="0"/>
              </w:rPr>
            </w:pPr>
          </w:p>
        </w:tc>
        <w:tc>
          <w:tcPr>
            <w:tcW w:w="639" w:type="pct"/>
          </w:tcPr>
          <w:p w14:paraId="0CD8CE77"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Xie 2017***</w:t>
            </w:r>
          </w:p>
        </w:tc>
        <w:tc>
          <w:tcPr>
            <w:tcW w:w="278" w:type="pct"/>
            <w:gridSpan w:val="2"/>
          </w:tcPr>
          <w:p w14:paraId="74755304"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53FEAB9A"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56" w:type="pct"/>
            <w:gridSpan w:val="2"/>
          </w:tcPr>
          <w:p w14:paraId="6C0A033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57295D3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68EB09D5"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1BE5295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416EC25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NR</w:t>
            </w:r>
          </w:p>
        </w:tc>
        <w:tc>
          <w:tcPr>
            <w:tcW w:w="390" w:type="pct"/>
            <w:gridSpan w:val="2"/>
          </w:tcPr>
          <w:p w14:paraId="5122937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64.8</w:t>
            </w:r>
          </w:p>
        </w:tc>
        <w:tc>
          <w:tcPr>
            <w:tcW w:w="320" w:type="pct"/>
            <w:gridSpan w:val="2"/>
          </w:tcPr>
          <w:p w14:paraId="368032D8"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6F2B508C"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5FD1F6BE"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733A07E3" w14:textId="77777777" w:rsidR="00C6512A" w:rsidRPr="009F51E2" w:rsidRDefault="00C6512A" w:rsidP="003762E0">
            <w:pPr>
              <w:pStyle w:val="NoSpacing"/>
              <w:rPr>
                <w:rFonts w:ascii="Arial Narrow" w:hAnsi="Arial Narrow" w:cs="Arial"/>
                <w:b w:val="0"/>
              </w:rPr>
            </w:pPr>
          </w:p>
        </w:tc>
        <w:tc>
          <w:tcPr>
            <w:tcW w:w="639" w:type="pct"/>
          </w:tcPr>
          <w:p w14:paraId="144D7F09"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Zhang 2006</w:t>
            </w:r>
          </w:p>
        </w:tc>
        <w:tc>
          <w:tcPr>
            <w:tcW w:w="278" w:type="pct"/>
            <w:gridSpan w:val="2"/>
          </w:tcPr>
          <w:p w14:paraId="7C0F4193"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10</w:t>
            </w:r>
          </w:p>
        </w:tc>
        <w:tc>
          <w:tcPr>
            <w:tcW w:w="508" w:type="pct"/>
            <w:gridSpan w:val="2"/>
          </w:tcPr>
          <w:p w14:paraId="7053A54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19</w:t>
            </w:r>
          </w:p>
        </w:tc>
        <w:tc>
          <w:tcPr>
            <w:tcW w:w="456" w:type="pct"/>
            <w:gridSpan w:val="2"/>
          </w:tcPr>
          <w:p w14:paraId="53F87ED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F25F2A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6DDB3C52"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EA60A9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12F196AE"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2.7 ± 1.7 days</w:t>
            </w:r>
          </w:p>
        </w:tc>
        <w:tc>
          <w:tcPr>
            <w:tcW w:w="390" w:type="pct"/>
            <w:gridSpan w:val="2"/>
          </w:tcPr>
          <w:p w14:paraId="592E57CB"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43.8</w:t>
            </w:r>
          </w:p>
        </w:tc>
        <w:tc>
          <w:tcPr>
            <w:tcW w:w="320" w:type="pct"/>
            <w:gridSpan w:val="2"/>
          </w:tcPr>
          <w:p w14:paraId="61EAE4A1"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0B51E52F"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72CCAE71"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14F3B97B" w14:textId="77777777" w:rsidR="00C6512A" w:rsidRPr="009F51E2" w:rsidRDefault="00C6512A" w:rsidP="003762E0">
            <w:pPr>
              <w:pStyle w:val="NoSpacing"/>
              <w:rPr>
                <w:rFonts w:ascii="Arial Narrow" w:hAnsi="Arial Narrow" w:cs="Arial"/>
                <w:b w:val="0"/>
              </w:rPr>
            </w:pPr>
          </w:p>
        </w:tc>
        <w:tc>
          <w:tcPr>
            <w:tcW w:w="639" w:type="pct"/>
          </w:tcPr>
          <w:p w14:paraId="651F7115"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Zhao 2015</w:t>
            </w:r>
          </w:p>
        </w:tc>
        <w:tc>
          <w:tcPr>
            <w:tcW w:w="278" w:type="pct"/>
            <w:gridSpan w:val="2"/>
          </w:tcPr>
          <w:p w14:paraId="024224D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16</w:t>
            </w:r>
          </w:p>
        </w:tc>
        <w:tc>
          <w:tcPr>
            <w:tcW w:w="508" w:type="pct"/>
            <w:gridSpan w:val="2"/>
          </w:tcPr>
          <w:p w14:paraId="3E8B5F3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23</w:t>
            </w:r>
          </w:p>
        </w:tc>
        <w:tc>
          <w:tcPr>
            <w:tcW w:w="456" w:type="pct"/>
            <w:gridSpan w:val="2"/>
          </w:tcPr>
          <w:p w14:paraId="03D15D9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9</w:t>
            </w:r>
          </w:p>
        </w:tc>
        <w:tc>
          <w:tcPr>
            <w:tcW w:w="372" w:type="pct"/>
            <w:gridSpan w:val="2"/>
          </w:tcPr>
          <w:p w14:paraId="11FF22D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03E8A7E4"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F7D8D2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5E9BE069"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115.23 ± 70.17 hours</w:t>
            </w:r>
          </w:p>
        </w:tc>
        <w:tc>
          <w:tcPr>
            <w:tcW w:w="390" w:type="pct"/>
            <w:gridSpan w:val="2"/>
          </w:tcPr>
          <w:p w14:paraId="1CFD098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66.7</w:t>
            </w:r>
          </w:p>
        </w:tc>
        <w:tc>
          <w:tcPr>
            <w:tcW w:w="320" w:type="pct"/>
            <w:gridSpan w:val="2"/>
          </w:tcPr>
          <w:p w14:paraId="3263D47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w:t>
            </w:r>
          </w:p>
        </w:tc>
        <w:tc>
          <w:tcPr>
            <w:tcW w:w="317" w:type="pct"/>
          </w:tcPr>
          <w:p w14:paraId="3ADAB132"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5D50387E"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314D18BE" w14:textId="77777777" w:rsidR="00C6512A" w:rsidRPr="009F51E2" w:rsidRDefault="00C6512A" w:rsidP="003762E0">
            <w:pPr>
              <w:pStyle w:val="NoSpacing"/>
              <w:rPr>
                <w:rFonts w:ascii="Arial Narrow" w:hAnsi="Arial Narrow" w:cs="Arial"/>
                <w:b w:val="0"/>
              </w:rPr>
            </w:pPr>
          </w:p>
        </w:tc>
        <w:tc>
          <w:tcPr>
            <w:tcW w:w="639" w:type="pct"/>
          </w:tcPr>
          <w:p w14:paraId="75BAF5E1"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Zhong 2017 </w:t>
            </w:r>
          </w:p>
        </w:tc>
        <w:tc>
          <w:tcPr>
            <w:tcW w:w="278" w:type="pct"/>
            <w:gridSpan w:val="2"/>
          </w:tcPr>
          <w:p w14:paraId="2077B62C"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9</w:t>
            </w:r>
          </w:p>
        </w:tc>
        <w:tc>
          <w:tcPr>
            <w:tcW w:w="508" w:type="pct"/>
            <w:gridSpan w:val="2"/>
          </w:tcPr>
          <w:p w14:paraId="2B946C2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29</w:t>
            </w:r>
          </w:p>
        </w:tc>
        <w:tc>
          <w:tcPr>
            <w:tcW w:w="456" w:type="pct"/>
            <w:gridSpan w:val="2"/>
          </w:tcPr>
          <w:p w14:paraId="780620E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24</w:t>
            </w:r>
          </w:p>
        </w:tc>
        <w:tc>
          <w:tcPr>
            <w:tcW w:w="372" w:type="pct"/>
            <w:gridSpan w:val="2"/>
          </w:tcPr>
          <w:p w14:paraId="1E285C9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24/12</w:t>
            </w:r>
          </w:p>
        </w:tc>
        <w:tc>
          <w:tcPr>
            <w:tcW w:w="423" w:type="pct"/>
            <w:gridSpan w:val="2"/>
          </w:tcPr>
          <w:p w14:paraId="0D74C24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534E0B3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741011C4"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77.5 ± 34.5 hours</w:t>
            </w:r>
          </w:p>
        </w:tc>
        <w:tc>
          <w:tcPr>
            <w:tcW w:w="390" w:type="pct"/>
            <w:gridSpan w:val="2"/>
          </w:tcPr>
          <w:p w14:paraId="27868A8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66.7</w:t>
            </w:r>
          </w:p>
        </w:tc>
        <w:tc>
          <w:tcPr>
            <w:tcW w:w="320" w:type="pct"/>
            <w:gridSpan w:val="2"/>
          </w:tcPr>
          <w:p w14:paraId="6F7D66D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38DEFB01"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728A4B24" w14:textId="77777777" w:rsidTr="003762E0">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21"/>
          </w:tcPr>
          <w:p w14:paraId="69941F86" w14:textId="77777777" w:rsidR="00C6512A" w:rsidRPr="009F51E2" w:rsidRDefault="00C6512A" w:rsidP="003762E0">
            <w:pPr>
              <w:pStyle w:val="NoSpacing"/>
              <w:rPr>
                <w:rFonts w:ascii="Arial Narrow" w:hAnsi="Arial Narrow" w:cs="Arial"/>
                <w:b w:val="0"/>
              </w:rPr>
            </w:pPr>
            <w:r w:rsidRPr="009F51E2">
              <w:rPr>
                <w:rFonts w:ascii="Arial Narrow" w:hAnsi="Arial Narrow" w:cs="Arial"/>
                <w:b w:val="0"/>
              </w:rPr>
              <w:t>Non-HTx/VAD centres</w:t>
            </w:r>
          </w:p>
        </w:tc>
      </w:tr>
      <w:tr w:rsidR="00C6512A" w:rsidRPr="009F51E2" w14:paraId="0E879AC7"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3E71A0C2" w14:textId="77777777" w:rsidR="00C6512A" w:rsidRPr="009F51E2" w:rsidRDefault="00C6512A" w:rsidP="003762E0">
            <w:pPr>
              <w:pStyle w:val="NoSpacing"/>
              <w:rPr>
                <w:rFonts w:ascii="Arial Narrow" w:hAnsi="Arial Narrow" w:cs="Arial"/>
                <w:b w:val="0"/>
              </w:rPr>
            </w:pPr>
          </w:p>
        </w:tc>
        <w:tc>
          <w:tcPr>
            <w:tcW w:w="639" w:type="pct"/>
          </w:tcPr>
          <w:p w14:paraId="283115E8"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Ariyaratnam 2014</w:t>
            </w:r>
          </w:p>
        </w:tc>
        <w:tc>
          <w:tcPr>
            <w:tcW w:w="278" w:type="pct"/>
            <w:gridSpan w:val="2"/>
          </w:tcPr>
          <w:p w14:paraId="7E22408A"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0312F77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456" w:type="pct"/>
            <w:gridSpan w:val="2"/>
          </w:tcPr>
          <w:p w14:paraId="09ACDB3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476282E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2945CCE7"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75D28C69"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96197D3"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5.6 ± 3.4 days</w:t>
            </w:r>
          </w:p>
        </w:tc>
        <w:tc>
          <w:tcPr>
            <w:tcW w:w="390" w:type="pct"/>
            <w:gridSpan w:val="2"/>
          </w:tcPr>
          <w:p w14:paraId="200A40E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50.0</w:t>
            </w:r>
          </w:p>
        </w:tc>
        <w:tc>
          <w:tcPr>
            <w:tcW w:w="320" w:type="pct"/>
            <w:gridSpan w:val="2"/>
          </w:tcPr>
          <w:p w14:paraId="4468FA8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0A5F8BEC"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720B58F4"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0349870F" w14:textId="77777777" w:rsidR="00C6512A" w:rsidRPr="009F51E2" w:rsidRDefault="00C6512A" w:rsidP="003762E0">
            <w:pPr>
              <w:pStyle w:val="NoSpacing"/>
              <w:rPr>
                <w:rFonts w:ascii="Arial Narrow" w:hAnsi="Arial Narrow" w:cs="Arial"/>
                <w:b w:val="0"/>
              </w:rPr>
            </w:pPr>
          </w:p>
        </w:tc>
        <w:tc>
          <w:tcPr>
            <w:tcW w:w="639" w:type="pct"/>
          </w:tcPr>
          <w:p w14:paraId="36CEF7DB"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Deschka 2013 </w:t>
            </w:r>
          </w:p>
        </w:tc>
        <w:tc>
          <w:tcPr>
            <w:tcW w:w="278" w:type="pct"/>
            <w:gridSpan w:val="2"/>
          </w:tcPr>
          <w:p w14:paraId="3D07693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25</w:t>
            </w:r>
          </w:p>
        </w:tc>
        <w:tc>
          <w:tcPr>
            <w:tcW w:w="508" w:type="pct"/>
            <w:gridSpan w:val="2"/>
          </w:tcPr>
          <w:p w14:paraId="605D7AD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456" w:type="pct"/>
            <w:gridSpan w:val="2"/>
          </w:tcPr>
          <w:p w14:paraId="7D3D711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3928CFBB"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6DB6185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7DCFBE07"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5BA143F"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8.7 ± 3.9 days</w:t>
            </w:r>
          </w:p>
        </w:tc>
        <w:tc>
          <w:tcPr>
            <w:tcW w:w="390" w:type="pct"/>
            <w:gridSpan w:val="2"/>
          </w:tcPr>
          <w:p w14:paraId="6EA7788B"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42.9</w:t>
            </w:r>
          </w:p>
        </w:tc>
        <w:tc>
          <w:tcPr>
            <w:tcW w:w="320" w:type="pct"/>
            <w:gridSpan w:val="2"/>
          </w:tcPr>
          <w:p w14:paraId="29C86D86"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091E7F6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4AB991B3"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3860791C" w14:textId="77777777" w:rsidR="00C6512A" w:rsidRPr="009F51E2" w:rsidRDefault="00C6512A" w:rsidP="003762E0">
            <w:pPr>
              <w:pStyle w:val="NoSpacing"/>
              <w:rPr>
                <w:rFonts w:ascii="Arial Narrow" w:hAnsi="Arial Narrow" w:cs="Arial"/>
                <w:b w:val="0"/>
              </w:rPr>
            </w:pPr>
          </w:p>
        </w:tc>
        <w:tc>
          <w:tcPr>
            <w:tcW w:w="639" w:type="pct"/>
          </w:tcPr>
          <w:p w14:paraId="6812F35F"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Khorsandi 2016 </w:t>
            </w:r>
          </w:p>
        </w:tc>
        <w:tc>
          <w:tcPr>
            <w:tcW w:w="278" w:type="pct"/>
            <w:gridSpan w:val="2"/>
          </w:tcPr>
          <w:p w14:paraId="3A0F794D"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508" w:type="pct"/>
            <w:gridSpan w:val="2"/>
          </w:tcPr>
          <w:p w14:paraId="7EAD472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w:t>
            </w:r>
          </w:p>
        </w:tc>
        <w:tc>
          <w:tcPr>
            <w:tcW w:w="456" w:type="pct"/>
            <w:gridSpan w:val="2"/>
          </w:tcPr>
          <w:p w14:paraId="588E93C1"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72" w:type="pct"/>
            <w:gridSpan w:val="2"/>
          </w:tcPr>
          <w:p w14:paraId="70C73A23"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260E478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0CDBC95D"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66C89FCB"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5.5 ± 8.9 days</w:t>
            </w:r>
          </w:p>
        </w:tc>
        <w:tc>
          <w:tcPr>
            <w:tcW w:w="390" w:type="pct"/>
            <w:gridSpan w:val="2"/>
          </w:tcPr>
          <w:p w14:paraId="39A712A0"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20" w:type="pct"/>
            <w:gridSpan w:val="2"/>
          </w:tcPr>
          <w:p w14:paraId="598262D5"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7A1675FE"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03E98908" w14:textId="77777777" w:rsidTr="00C6512A">
        <w:trPr>
          <w:trHeight w:val="20"/>
        </w:trPr>
        <w:tc>
          <w:tcPr>
            <w:cnfStyle w:val="001000000000" w:firstRow="0" w:lastRow="0" w:firstColumn="1" w:lastColumn="0" w:oddVBand="0" w:evenVBand="0" w:oddHBand="0" w:evenHBand="0" w:firstRowFirstColumn="0" w:firstRowLastColumn="0" w:lastRowFirstColumn="0" w:lastRowLastColumn="0"/>
            <w:tcW w:w="78" w:type="pct"/>
          </w:tcPr>
          <w:p w14:paraId="4C1766C1" w14:textId="77777777" w:rsidR="00C6512A" w:rsidRPr="009F51E2" w:rsidRDefault="00C6512A" w:rsidP="003762E0">
            <w:pPr>
              <w:pStyle w:val="NoSpacing"/>
              <w:rPr>
                <w:rFonts w:ascii="Arial Narrow" w:hAnsi="Arial Narrow" w:cs="Arial"/>
                <w:b w:val="0"/>
              </w:rPr>
            </w:pPr>
          </w:p>
        </w:tc>
        <w:tc>
          <w:tcPr>
            <w:tcW w:w="639" w:type="pct"/>
          </w:tcPr>
          <w:p w14:paraId="38CDD514"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Mikus 2013 </w:t>
            </w:r>
          </w:p>
        </w:tc>
        <w:tc>
          <w:tcPr>
            <w:tcW w:w="278" w:type="pct"/>
            <w:gridSpan w:val="2"/>
          </w:tcPr>
          <w:p w14:paraId="4B74275F"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13</w:t>
            </w:r>
          </w:p>
        </w:tc>
        <w:tc>
          <w:tcPr>
            <w:tcW w:w="508" w:type="pct"/>
            <w:gridSpan w:val="2"/>
          </w:tcPr>
          <w:p w14:paraId="42174FD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w:t>
            </w:r>
          </w:p>
        </w:tc>
        <w:tc>
          <w:tcPr>
            <w:tcW w:w="456" w:type="pct"/>
            <w:gridSpan w:val="2"/>
          </w:tcPr>
          <w:p w14:paraId="135DB269"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12</w:t>
            </w:r>
          </w:p>
        </w:tc>
        <w:tc>
          <w:tcPr>
            <w:tcW w:w="372" w:type="pct"/>
            <w:gridSpan w:val="2"/>
          </w:tcPr>
          <w:p w14:paraId="0C922370"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423" w:type="pct"/>
            <w:gridSpan w:val="2"/>
          </w:tcPr>
          <w:p w14:paraId="5D66497E"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14</w:t>
            </w:r>
          </w:p>
        </w:tc>
        <w:tc>
          <w:tcPr>
            <w:tcW w:w="346" w:type="pct"/>
            <w:gridSpan w:val="2"/>
          </w:tcPr>
          <w:p w14:paraId="381E3D64"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14</w:t>
            </w:r>
          </w:p>
        </w:tc>
        <w:tc>
          <w:tcPr>
            <w:tcW w:w="875" w:type="pct"/>
            <w:gridSpan w:val="2"/>
          </w:tcPr>
          <w:p w14:paraId="7B25FE44"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 days</w:t>
            </w:r>
          </w:p>
        </w:tc>
        <w:tc>
          <w:tcPr>
            <w:tcW w:w="390" w:type="pct"/>
            <w:gridSpan w:val="2"/>
          </w:tcPr>
          <w:p w14:paraId="7B9867D7"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50</w:t>
            </w:r>
          </w:p>
        </w:tc>
        <w:tc>
          <w:tcPr>
            <w:tcW w:w="320" w:type="pct"/>
            <w:gridSpan w:val="2"/>
          </w:tcPr>
          <w:p w14:paraId="20D4AE1A"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317" w:type="pct"/>
          </w:tcPr>
          <w:p w14:paraId="1A27CCD3"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r>
      <w:tr w:rsidR="00C6512A" w:rsidRPr="009F51E2" w14:paraId="65589A3C" w14:textId="77777777" w:rsidTr="00C6512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 w:type="pct"/>
          </w:tcPr>
          <w:p w14:paraId="313AAB3C" w14:textId="77777777" w:rsidR="00C6512A" w:rsidRPr="009F51E2" w:rsidRDefault="00C6512A" w:rsidP="003762E0">
            <w:pPr>
              <w:pStyle w:val="NoSpacing"/>
              <w:rPr>
                <w:rFonts w:ascii="Arial Narrow" w:hAnsi="Arial Narrow" w:cs="Arial"/>
                <w:b w:val="0"/>
              </w:rPr>
            </w:pPr>
          </w:p>
        </w:tc>
        <w:tc>
          <w:tcPr>
            <w:tcW w:w="639" w:type="pct"/>
          </w:tcPr>
          <w:p w14:paraId="32C7E088" w14:textId="77777777" w:rsidR="00C6512A" w:rsidRPr="009F51E2" w:rsidRDefault="00C6512A" w:rsidP="003762E0">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Raffa 2017</w:t>
            </w:r>
          </w:p>
        </w:tc>
        <w:tc>
          <w:tcPr>
            <w:tcW w:w="278" w:type="pct"/>
            <w:gridSpan w:val="2"/>
          </w:tcPr>
          <w:p w14:paraId="38FDA30A"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23</w:t>
            </w:r>
          </w:p>
        </w:tc>
        <w:tc>
          <w:tcPr>
            <w:tcW w:w="508" w:type="pct"/>
            <w:gridSpan w:val="2"/>
          </w:tcPr>
          <w:p w14:paraId="7564841B"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30</w:t>
            </w:r>
          </w:p>
        </w:tc>
        <w:tc>
          <w:tcPr>
            <w:tcW w:w="456" w:type="pct"/>
            <w:gridSpan w:val="2"/>
          </w:tcPr>
          <w:p w14:paraId="2C2CF8F8"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48</w:t>
            </w:r>
          </w:p>
        </w:tc>
        <w:tc>
          <w:tcPr>
            <w:tcW w:w="372" w:type="pct"/>
            <w:gridSpan w:val="2"/>
          </w:tcPr>
          <w:p w14:paraId="545810FE"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48/38</w:t>
            </w:r>
          </w:p>
        </w:tc>
        <w:tc>
          <w:tcPr>
            <w:tcW w:w="423" w:type="pct"/>
            <w:gridSpan w:val="2"/>
          </w:tcPr>
          <w:p w14:paraId="5190C460"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39CA8A7D" w14:textId="77777777" w:rsidR="00C6512A" w:rsidRPr="009F51E2" w:rsidRDefault="00C6512A" w:rsidP="003762E0">
            <w:pPr>
              <w:pStyle w:val="NoSpacing"/>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2A2FC1AA"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 days</w:t>
            </w:r>
          </w:p>
        </w:tc>
        <w:tc>
          <w:tcPr>
            <w:tcW w:w="390" w:type="pct"/>
            <w:gridSpan w:val="2"/>
          </w:tcPr>
          <w:p w14:paraId="052571F3"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49</w:t>
            </w:r>
          </w:p>
        </w:tc>
        <w:tc>
          <w:tcPr>
            <w:tcW w:w="320" w:type="pct"/>
            <w:gridSpan w:val="2"/>
          </w:tcPr>
          <w:p w14:paraId="08912CEE"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17" w:type="pct"/>
          </w:tcPr>
          <w:p w14:paraId="44755C09" w14:textId="77777777" w:rsidR="00C6512A" w:rsidRPr="009F51E2" w:rsidRDefault="00C6512A" w:rsidP="003762E0">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C6512A" w:rsidRPr="009F51E2" w14:paraId="41D56ADB" w14:textId="77777777" w:rsidTr="00C6512A">
        <w:trPr>
          <w:trHeight w:val="265"/>
        </w:trPr>
        <w:tc>
          <w:tcPr>
            <w:cnfStyle w:val="001000000000" w:firstRow="0" w:lastRow="0" w:firstColumn="1" w:lastColumn="0" w:oddVBand="0" w:evenVBand="0" w:oddHBand="0" w:evenHBand="0" w:firstRowFirstColumn="0" w:firstRowLastColumn="0" w:lastRowFirstColumn="0" w:lastRowLastColumn="0"/>
            <w:tcW w:w="78" w:type="pct"/>
          </w:tcPr>
          <w:p w14:paraId="1321EF41" w14:textId="77777777" w:rsidR="00C6512A" w:rsidRPr="009F51E2" w:rsidRDefault="00C6512A" w:rsidP="003762E0">
            <w:pPr>
              <w:pStyle w:val="NoSpacing"/>
              <w:rPr>
                <w:rFonts w:ascii="Arial Narrow" w:hAnsi="Arial Narrow" w:cs="Arial"/>
                <w:b w:val="0"/>
              </w:rPr>
            </w:pPr>
          </w:p>
        </w:tc>
        <w:tc>
          <w:tcPr>
            <w:tcW w:w="639" w:type="pct"/>
          </w:tcPr>
          <w:p w14:paraId="17E442F8" w14:textId="77777777" w:rsidR="00C6512A" w:rsidRPr="009F51E2" w:rsidRDefault="00C6512A" w:rsidP="003762E0">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Unosawa 2012</w:t>
            </w:r>
          </w:p>
        </w:tc>
        <w:tc>
          <w:tcPr>
            <w:tcW w:w="278" w:type="pct"/>
            <w:gridSpan w:val="2"/>
          </w:tcPr>
          <w:p w14:paraId="2AE9D9F8"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39</w:t>
            </w:r>
          </w:p>
        </w:tc>
        <w:tc>
          <w:tcPr>
            <w:tcW w:w="508" w:type="pct"/>
            <w:gridSpan w:val="2"/>
          </w:tcPr>
          <w:p w14:paraId="685BC992"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32</w:t>
            </w:r>
          </w:p>
        </w:tc>
        <w:tc>
          <w:tcPr>
            <w:tcW w:w="456" w:type="pct"/>
            <w:gridSpan w:val="2"/>
          </w:tcPr>
          <w:p w14:paraId="2450D50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33</w:t>
            </w:r>
          </w:p>
        </w:tc>
        <w:tc>
          <w:tcPr>
            <w:tcW w:w="372" w:type="pct"/>
            <w:gridSpan w:val="2"/>
          </w:tcPr>
          <w:p w14:paraId="4C0887F1"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33/14</w:t>
            </w:r>
          </w:p>
        </w:tc>
        <w:tc>
          <w:tcPr>
            <w:tcW w:w="423" w:type="pct"/>
            <w:gridSpan w:val="2"/>
          </w:tcPr>
          <w:p w14:paraId="7E53F6B3"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346" w:type="pct"/>
            <w:gridSpan w:val="2"/>
          </w:tcPr>
          <w:p w14:paraId="762C1C2C" w14:textId="77777777" w:rsidR="00C6512A" w:rsidRPr="009F51E2" w:rsidRDefault="00C6512A" w:rsidP="003762E0">
            <w:pPr>
              <w:pStyle w:val="NoSpacing"/>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875" w:type="pct"/>
            <w:gridSpan w:val="2"/>
          </w:tcPr>
          <w:p w14:paraId="1541BA99"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 xml:space="preserve">63.5 ± 61.5 </w:t>
            </w:r>
            <w:r w:rsidRPr="009F51E2">
              <w:rPr>
                <w:rFonts w:ascii="Arial Narrow" w:hAnsi="Arial Narrow" w:cs="Arial"/>
              </w:rPr>
              <w:t>hours</w:t>
            </w:r>
          </w:p>
        </w:tc>
        <w:tc>
          <w:tcPr>
            <w:tcW w:w="390" w:type="pct"/>
            <w:gridSpan w:val="2"/>
          </w:tcPr>
          <w:p w14:paraId="15A047BE"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61.7</w:t>
            </w:r>
          </w:p>
        </w:tc>
        <w:tc>
          <w:tcPr>
            <w:tcW w:w="320" w:type="pct"/>
            <w:gridSpan w:val="2"/>
          </w:tcPr>
          <w:p w14:paraId="40ECF46D"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c>
          <w:tcPr>
            <w:tcW w:w="317" w:type="pct"/>
          </w:tcPr>
          <w:p w14:paraId="5D69E079" w14:textId="77777777" w:rsidR="00C6512A" w:rsidRPr="009F51E2" w:rsidRDefault="00C6512A" w:rsidP="003762E0">
            <w:pPr>
              <w:pStyle w:val="NoSpacing"/>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0</w:t>
            </w:r>
          </w:p>
        </w:tc>
      </w:tr>
    </w:tbl>
    <w:p w14:paraId="58859E49" w14:textId="77777777" w:rsidR="00C6512A" w:rsidRPr="009F51E2" w:rsidRDefault="00C6512A" w:rsidP="00C6512A">
      <w:pPr>
        <w:jc w:val="both"/>
        <w:rPr>
          <w:rFonts w:ascii="Arial Narrow" w:hAnsi="Arial Narrow" w:cs="Arial"/>
        </w:rPr>
      </w:pPr>
      <w:r w:rsidRPr="009F51E2">
        <w:rPr>
          <w:rFonts w:ascii="Arial Narrow" w:hAnsi="Arial Narrow" w:cs="Arial"/>
        </w:rPr>
        <w:t>* Reported for entire study population including non-PCS patients</w:t>
      </w:r>
    </w:p>
    <w:p w14:paraId="19164E8F" w14:textId="77777777" w:rsidR="00C6512A" w:rsidRPr="009F51E2" w:rsidRDefault="00C6512A" w:rsidP="00C6512A">
      <w:pPr>
        <w:jc w:val="both"/>
        <w:rPr>
          <w:rFonts w:ascii="Arial Narrow" w:hAnsi="Arial Narrow" w:cs="Arial"/>
        </w:rPr>
      </w:pPr>
      <w:r w:rsidRPr="009F51E2">
        <w:rPr>
          <w:rFonts w:ascii="Arial Narrow" w:hAnsi="Arial Narrow" w:cs="Arial"/>
        </w:rPr>
        <w:t>** 24 (23%) in the cardiac catheterization laboratory, 16 (16%) at the bedside, and 1 (1%) in the emergency department</w:t>
      </w:r>
    </w:p>
    <w:p w14:paraId="07D076FB" w14:textId="77777777" w:rsidR="00C6512A" w:rsidRPr="009F51E2" w:rsidRDefault="00C6512A" w:rsidP="00C6512A">
      <w:pPr>
        <w:jc w:val="both"/>
        <w:rPr>
          <w:rFonts w:ascii="Arial Narrow" w:hAnsi="Arial Narrow" w:cs="Arial"/>
        </w:rPr>
      </w:pPr>
      <w:r w:rsidRPr="009F51E2">
        <w:rPr>
          <w:rFonts w:ascii="Arial Narrow" w:hAnsi="Arial Narrow" w:cs="Arial"/>
        </w:rPr>
        <w:t>*** Central cannulation cohort alone; peripheral venous cannulation in 28 patients</w:t>
      </w:r>
    </w:p>
    <w:p w14:paraId="6371230B" w14:textId="77777777" w:rsidR="00C6512A" w:rsidRPr="009F51E2" w:rsidRDefault="00C6512A" w:rsidP="00C6512A">
      <w:pPr>
        <w:jc w:val="both"/>
        <w:rPr>
          <w:rFonts w:ascii="Arial Narrow" w:hAnsi="Arial Narrow" w:cs="Arial"/>
        </w:rPr>
      </w:pPr>
      <w:r w:rsidRPr="009F51E2">
        <w:rPr>
          <w:rFonts w:ascii="Arial Narrow" w:hAnsi="Arial Narrow"/>
          <w:vertAlign w:val="superscript"/>
        </w:rPr>
        <w:t>†</w:t>
      </w:r>
      <w:r w:rsidRPr="009F51E2">
        <w:rPr>
          <w:rFonts w:ascii="Arial Narrow" w:hAnsi="Arial Narrow" w:cs="Arial"/>
        </w:rPr>
        <w:t>VAD and subsequent heart transplantation</w:t>
      </w:r>
    </w:p>
    <w:p w14:paraId="065A4F1E" w14:textId="77777777" w:rsidR="00C6512A" w:rsidRPr="009F51E2" w:rsidRDefault="00C6512A" w:rsidP="00C6512A">
      <w:pPr>
        <w:jc w:val="both"/>
        <w:rPr>
          <w:rFonts w:ascii="Arial Narrow" w:hAnsi="Arial Narrow" w:cs="Arial"/>
        </w:rPr>
      </w:pPr>
      <w:r w:rsidRPr="009F51E2">
        <w:rPr>
          <w:rFonts w:ascii="Arial Narrow" w:hAnsi="Arial Narrow" w:cs="Arial"/>
        </w:rPr>
        <w:t xml:space="preserve">Values are reported as mean ± SD, unless reported otherwise in the original manuscript. HTx, heart transplantation; VAD, ventricular assist device; IQR, interquartile range; NR, not reported. </w:t>
      </w:r>
    </w:p>
    <w:p w14:paraId="7E5A594B" w14:textId="77777777" w:rsidR="00C6512A" w:rsidRPr="009F51E2" w:rsidRDefault="00C6512A">
      <w:pPr>
        <w:rPr>
          <w:rFonts w:ascii="Arial Narrow" w:hAnsi="Arial Narrow"/>
          <w:sz w:val="20"/>
          <w:szCs w:val="20"/>
          <w:lang w:val="en-US" w:eastAsia="pl-PL"/>
        </w:rPr>
      </w:pPr>
    </w:p>
    <w:p w14:paraId="3C0CEA7D" w14:textId="0CA03EC7" w:rsidR="003762E0" w:rsidRPr="009F51E2" w:rsidRDefault="00C6512A">
      <w:pPr>
        <w:rPr>
          <w:rFonts w:ascii="Arial Narrow" w:hAnsi="Arial Narrow" w:cs="Arial"/>
        </w:rPr>
      </w:pPr>
      <w:r w:rsidRPr="009F51E2">
        <w:rPr>
          <w:rFonts w:ascii="Arial Narrow" w:hAnsi="Arial Narrow" w:cs="Arial"/>
        </w:rPr>
        <w:t xml:space="preserve">Numbers of patients in single studies do not always match the total n. of patients in the original manuscripts since only PCS subgroups were considered. </w:t>
      </w:r>
    </w:p>
    <w:p w14:paraId="65A5B01D" w14:textId="2062364F" w:rsidR="003762E0" w:rsidRPr="009F51E2" w:rsidRDefault="00C60C82">
      <w:pPr>
        <w:spacing w:after="200" w:line="276" w:lineRule="auto"/>
        <w:rPr>
          <w:rFonts w:ascii="Arial Narrow" w:hAnsi="Arial Narrow" w:cs="Arial"/>
        </w:rPr>
      </w:pPr>
      <w:r w:rsidRPr="009F51E2">
        <w:rPr>
          <w:rFonts w:ascii="Arial Narrow" w:hAnsi="Arial Narrow" w:cs="Arial"/>
        </w:rPr>
        <w:br w:type="page"/>
      </w:r>
    </w:p>
    <w:tbl>
      <w:tblPr>
        <w:tblStyle w:val="MediumList1-Accent3"/>
        <w:tblW w:w="0" w:type="auto"/>
        <w:tblBorders>
          <w:top w:val="none" w:sz="0" w:space="0" w:color="auto"/>
          <w:bottom w:val="none" w:sz="0" w:space="0" w:color="auto"/>
          <w:insideH w:val="single" w:sz="4" w:space="0" w:color="auto"/>
        </w:tblBorders>
        <w:tblLook w:val="04A0" w:firstRow="1" w:lastRow="0" w:firstColumn="1" w:lastColumn="0" w:noHBand="0" w:noVBand="1"/>
      </w:tblPr>
      <w:tblGrid>
        <w:gridCol w:w="222"/>
        <w:gridCol w:w="1624"/>
        <w:gridCol w:w="4736"/>
        <w:gridCol w:w="7420"/>
      </w:tblGrid>
      <w:tr w:rsidR="009F51E2" w:rsidRPr="009F51E2" w14:paraId="1EF8D232" w14:textId="77777777" w:rsidTr="009F51E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tcBorders>
              <w:top w:val="none" w:sz="0" w:space="0" w:color="auto"/>
              <w:bottom w:val="none" w:sz="0" w:space="0" w:color="auto"/>
            </w:tcBorders>
          </w:tcPr>
          <w:p w14:paraId="11368E5C" w14:textId="4D7ACF6E" w:rsidR="009F51E2" w:rsidRPr="009F51E2" w:rsidRDefault="009F51E2" w:rsidP="00C56098">
            <w:pPr>
              <w:pStyle w:val="NoSpacing"/>
              <w:rPr>
                <w:rFonts w:ascii="Arial Narrow" w:hAnsi="Arial Narrow" w:cs="Arial"/>
                <w:b w:val="0"/>
              </w:rPr>
            </w:pPr>
            <w:r w:rsidRPr="009F51E2">
              <w:rPr>
                <w:rFonts w:ascii="Arial Narrow" w:hAnsi="Arial Narrow"/>
                <w:szCs w:val="20"/>
                <w:lang w:val="en-US" w:eastAsia="pl-PL"/>
              </w:rPr>
              <w:lastRenderedPageBreak/>
              <w:t xml:space="preserve">Appendix Table </w:t>
            </w:r>
            <w:r w:rsidR="00087181">
              <w:rPr>
                <w:rFonts w:ascii="Arial Narrow" w:hAnsi="Arial Narrow"/>
                <w:szCs w:val="20"/>
                <w:lang w:val="en-US" w:eastAsia="pl-PL"/>
              </w:rPr>
              <w:t>3</w:t>
            </w:r>
            <w:r w:rsidRPr="009F51E2">
              <w:rPr>
                <w:rFonts w:ascii="Arial Narrow" w:hAnsi="Arial Narrow"/>
                <w:szCs w:val="20"/>
                <w:lang w:val="en-US" w:eastAsia="pl-PL"/>
              </w:rPr>
              <w:t>.</w:t>
            </w:r>
            <w:r w:rsidRPr="009F51E2">
              <w:rPr>
                <w:rFonts w:ascii="Arial Narrow" w:hAnsi="Arial Narrow"/>
                <w:b w:val="0"/>
                <w:szCs w:val="20"/>
                <w:lang w:val="en-US" w:eastAsia="pl-PL"/>
              </w:rPr>
              <w:t xml:space="preserve"> Reported causes of in-hospital/30-day death </w:t>
            </w:r>
          </w:p>
        </w:tc>
        <w:tc>
          <w:tcPr>
            <w:tcW w:w="0" w:type="auto"/>
            <w:tcBorders>
              <w:top w:val="none" w:sz="0" w:space="0" w:color="auto"/>
              <w:bottom w:val="none" w:sz="0" w:space="0" w:color="auto"/>
            </w:tcBorders>
          </w:tcPr>
          <w:p w14:paraId="7500137E" w14:textId="77777777" w:rsidR="009F51E2" w:rsidRPr="009F51E2" w:rsidRDefault="009F51E2" w:rsidP="00C56098">
            <w:pPr>
              <w:pStyle w:val="NoSpacing"/>
              <w:cnfStyle w:val="100000000000" w:firstRow="1" w:lastRow="0" w:firstColumn="0" w:lastColumn="0" w:oddVBand="0" w:evenVBand="0" w:oddHBand="0" w:evenHBand="0" w:firstRowFirstColumn="0" w:firstRowLastColumn="0" w:lastRowFirstColumn="0" w:lastRowLastColumn="0"/>
              <w:rPr>
                <w:rFonts w:ascii="Arial Narrow" w:hAnsi="Arial Narrow"/>
                <w:szCs w:val="20"/>
                <w:lang w:val="en-US" w:eastAsia="pl-PL"/>
              </w:rPr>
            </w:pPr>
          </w:p>
        </w:tc>
      </w:tr>
      <w:tr w:rsidR="009F51E2" w:rsidRPr="009F51E2" w14:paraId="446D1397" w14:textId="77777777" w:rsidTr="009F51E2">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4AA480BC" w14:textId="77777777" w:rsidR="009F51E2" w:rsidRPr="009F51E2" w:rsidRDefault="009F51E2" w:rsidP="009F51E2">
            <w:pPr>
              <w:pStyle w:val="NoSpacing"/>
              <w:rPr>
                <w:rFonts w:ascii="Arial Narrow" w:hAnsi="Arial Narrow" w:cs="Arial"/>
              </w:rPr>
            </w:pPr>
            <w:r w:rsidRPr="009F51E2">
              <w:rPr>
                <w:rFonts w:ascii="Arial Narrow" w:hAnsi="Arial Narrow" w:cs="Arial"/>
              </w:rPr>
              <w:t>Study</w:t>
            </w:r>
          </w:p>
        </w:tc>
        <w:tc>
          <w:tcPr>
            <w:tcW w:w="0" w:type="auto"/>
            <w:vAlign w:val="center"/>
          </w:tcPr>
          <w:p w14:paraId="23EB8B75" w14:textId="77777777" w:rsidR="009F51E2" w:rsidRPr="009F51E2" w:rsidRDefault="009F51E2" w:rsidP="009F51E2">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rPr>
            </w:pPr>
            <w:r w:rsidRPr="009F51E2">
              <w:rPr>
                <w:rFonts w:ascii="Arial Narrow" w:hAnsi="Arial Narrow" w:cs="Arial"/>
                <w:b/>
              </w:rPr>
              <w:t>On ECMO only</w:t>
            </w:r>
          </w:p>
        </w:tc>
        <w:tc>
          <w:tcPr>
            <w:tcW w:w="0" w:type="auto"/>
            <w:vAlign w:val="center"/>
          </w:tcPr>
          <w:p w14:paraId="1E51D535" w14:textId="77777777" w:rsidR="009F51E2" w:rsidRPr="009F51E2" w:rsidRDefault="009F51E2" w:rsidP="009F51E2">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rPr>
            </w:pPr>
            <w:r w:rsidRPr="009F51E2">
              <w:rPr>
                <w:rFonts w:ascii="Arial Narrow" w:hAnsi="Arial Narrow" w:cs="Arial"/>
                <w:b/>
              </w:rPr>
              <w:t>After weaning/in-hospital/30-day death</w:t>
            </w:r>
          </w:p>
        </w:tc>
      </w:tr>
      <w:tr w:rsidR="009F51E2" w:rsidRPr="009F51E2" w14:paraId="380F65C4"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gridSpan w:val="3"/>
          </w:tcPr>
          <w:p w14:paraId="279570AF" w14:textId="77777777" w:rsidR="009F51E2" w:rsidRPr="009F51E2" w:rsidRDefault="009F51E2" w:rsidP="00C56098">
            <w:pPr>
              <w:pStyle w:val="NoSpacing"/>
              <w:rPr>
                <w:rFonts w:ascii="Arial Narrow" w:hAnsi="Arial Narrow" w:cs="Arial"/>
              </w:rPr>
            </w:pPr>
            <w:r w:rsidRPr="009F51E2">
              <w:rPr>
                <w:rFonts w:ascii="Arial Narrow" w:hAnsi="Arial Narrow" w:cs="Arial"/>
              </w:rPr>
              <w:t>HTx/VAD centres</w:t>
            </w:r>
          </w:p>
        </w:tc>
        <w:tc>
          <w:tcPr>
            <w:tcW w:w="0" w:type="auto"/>
          </w:tcPr>
          <w:p w14:paraId="2B10A17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r w:rsidR="009F51E2" w:rsidRPr="009F51E2" w14:paraId="319BF75F"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1BFDCA1" w14:textId="77777777" w:rsidR="009F51E2" w:rsidRPr="009F51E2" w:rsidRDefault="009F51E2" w:rsidP="00C56098">
            <w:pPr>
              <w:pStyle w:val="NoSpacing"/>
              <w:rPr>
                <w:rFonts w:ascii="Arial Narrow" w:hAnsi="Arial Narrow" w:cs="Arial"/>
                <w:b w:val="0"/>
              </w:rPr>
            </w:pPr>
          </w:p>
        </w:tc>
        <w:tc>
          <w:tcPr>
            <w:tcW w:w="0" w:type="auto"/>
          </w:tcPr>
          <w:p w14:paraId="787FF0D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Acheampong 2016 </w:t>
            </w:r>
          </w:p>
        </w:tc>
        <w:tc>
          <w:tcPr>
            <w:tcW w:w="0" w:type="auto"/>
            <w:vAlign w:val="center"/>
          </w:tcPr>
          <w:p w14:paraId="5F46641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A7A51A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 sepsis, 1 massive bleeding, 2 pulmonary; remaining: multiorgan failure or cardiac related</w:t>
            </w:r>
          </w:p>
        </w:tc>
      </w:tr>
      <w:tr w:rsidR="009F51E2" w:rsidRPr="009F51E2" w14:paraId="28FCAB42"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76DC0B7" w14:textId="77777777" w:rsidR="009F51E2" w:rsidRPr="009F51E2" w:rsidRDefault="009F51E2" w:rsidP="00C56098">
            <w:pPr>
              <w:pStyle w:val="NoSpacing"/>
              <w:rPr>
                <w:rFonts w:ascii="Arial Narrow" w:hAnsi="Arial Narrow" w:cs="Arial"/>
                <w:b w:val="0"/>
              </w:rPr>
            </w:pPr>
          </w:p>
        </w:tc>
        <w:tc>
          <w:tcPr>
            <w:tcW w:w="0" w:type="auto"/>
          </w:tcPr>
          <w:p w14:paraId="58871814"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Bakhtiary 2008 </w:t>
            </w:r>
          </w:p>
        </w:tc>
        <w:tc>
          <w:tcPr>
            <w:tcW w:w="0" w:type="auto"/>
            <w:vAlign w:val="center"/>
          </w:tcPr>
          <w:p w14:paraId="51B38ACF"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18 persistent heart failure</w:t>
            </w:r>
          </w:p>
        </w:tc>
        <w:tc>
          <w:tcPr>
            <w:tcW w:w="0" w:type="auto"/>
            <w:vAlign w:val="center"/>
          </w:tcPr>
          <w:p w14:paraId="6FE11557"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12 multiorgan failure</w:t>
            </w:r>
          </w:p>
        </w:tc>
      </w:tr>
      <w:tr w:rsidR="009F51E2" w:rsidRPr="009F51E2" w14:paraId="3F966A9E"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042D82D" w14:textId="77777777" w:rsidR="009F51E2" w:rsidRPr="009F51E2" w:rsidRDefault="009F51E2" w:rsidP="00C56098">
            <w:pPr>
              <w:pStyle w:val="NoSpacing"/>
              <w:rPr>
                <w:rFonts w:ascii="Arial Narrow" w:hAnsi="Arial Narrow" w:cs="Arial"/>
                <w:b w:val="0"/>
              </w:rPr>
            </w:pPr>
          </w:p>
        </w:tc>
        <w:tc>
          <w:tcPr>
            <w:tcW w:w="0" w:type="auto"/>
          </w:tcPr>
          <w:p w14:paraId="1F6BD79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Beckmann 2017 </w:t>
            </w:r>
          </w:p>
        </w:tc>
        <w:tc>
          <w:tcPr>
            <w:tcW w:w="0" w:type="auto"/>
            <w:vAlign w:val="center"/>
          </w:tcPr>
          <w:p w14:paraId="073B94C1"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 sepsis</w:t>
            </w:r>
          </w:p>
        </w:tc>
        <w:tc>
          <w:tcPr>
            <w:tcW w:w="0" w:type="auto"/>
            <w:vAlign w:val="center"/>
          </w:tcPr>
          <w:p w14:paraId="13C6758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 biventricular failure, 1 low cardiac output, 1 cerebral haemorrhage, 1 multiorgan failure</w:t>
            </w:r>
          </w:p>
        </w:tc>
      </w:tr>
      <w:tr w:rsidR="009F51E2" w:rsidRPr="009F51E2" w14:paraId="44F596A6"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885154E" w14:textId="77777777" w:rsidR="009F51E2" w:rsidRPr="009F51E2" w:rsidRDefault="009F51E2" w:rsidP="00C56098">
            <w:pPr>
              <w:pStyle w:val="NoSpacing"/>
              <w:rPr>
                <w:rFonts w:ascii="Arial Narrow" w:hAnsi="Arial Narrow" w:cs="Arial"/>
                <w:b w:val="0"/>
              </w:rPr>
            </w:pPr>
          </w:p>
        </w:tc>
        <w:tc>
          <w:tcPr>
            <w:tcW w:w="0" w:type="auto"/>
          </w:tcPr>
          <w:p w14:paraId="748F060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Beiras-Fernandez 2011 </w:t>
            </w:r>
          </w:p>
        </w:tc>
        <w:tc>
          <w:tcPr>
            <w:tcW w:w="0" w:type="auto"/>
            <w:vAlign w:val="center"/>
          </w:tcPr>
          <w:p w14:paraId="2DE66F2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refractory ventricular failure 40.6%, bleeding 23.2%, isolated persistent low cardiac output 21.7%, thromboembolism 8.7%, allograft failure 5.8%</w:t>
            </w:r>
          </w:p>
        </w:tc>
        <w:tc>
          <w:tcPr>
            <w:tcW w:w="0" w:type="auto"/>
            <w:vAlign w:val="center"/>
          </w:tcPr>
          <w:p w14:paraId="7C43829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4D98B6EB"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CA13659" w14:textId="77777777" w:rsidR="009F51E2" w:rsidRPr="009F51E2" w:rsidRDefault="009F51E2" w:rsidP="00C56098">
            <w:pPr>
              <w:pStyle w:val="NoSpacing"/>
              <w:rPr>
                <w:rFonts w:ascii="Arial Narrow" w:hAnsi="Arial Narrow" w:cs="Arial"/>
                <w:b w:val="0"/>
              </w:rPr>
            </w:pPr>
          </w:p>
        </w:tc>
        <w:tc>
          <w:tcPr>
            <w:tcW w:w="0" w:type="auto"/>
          </w:tcPr>
          <w:p w14:paraId="6FAEB837"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Biancari 2017 </w:t>
            </w:r>
          </w:p>
        </w:tc>
        <w:tc>
          <w:tcPr>
            <w:tcW w:w="0" w:type="auto"/>
            <w:vAlign w:val="center"/>
          </w:tcPr>
          <w:p w14:paraId="1CDE058D"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NR</w:t>
            </w:r>
          </w:p>
        </w:tc>
        <w:tc>
          <w:tcPr>
            <w:tcW w:w="0" w:type="auto"/>
            <w:vAlign w:val="center"/>
          </w:tcPr>
          <w:p w14:paraId="0C87B78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NR</w:t>
            </w:r>
          </w:p>
        </w:tc>
      </w:tr>
      <w:tr w:rsidR="009F51E2" w:rsidRPr="009F51E2" w14:paraId="1F8A1F6C"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6AE3F64" w14:textId="77777777" w:rsidR="009F51E2" w:rsidRPr="009F51E2" w:rsidRDefault="009F51E2" w:rsidP="00C56098">
            <w:pPr>
              <w:pStyle w:val="NoSpacing"/>
              <w:rPr>
                <w:rFonts w:ascii="Arial Narrow" w:hAnsi="Arial Narrow" w:cs="Arial"/>
                <w:b w:val="0"/>
              </w:rPr>
            </w:pPr>
          </w:p>
        </w:tc>
        <w:tc>
          <w:tcPr>
            <w:tcW w:w="0" w:type="auto"/>
          </w:tcPr>
          <w:p w14:paraId="15C2E05C"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Burrell 2015 </w:t>
            </w:r>
          </w:p>
        </w:tc>
        <w:tc>
          <w:tcPr>
            <w:tcW w:w="0" w:type="auto"/>
            <w:vAlign w:val="center"/>
          </w:tcPr>
          <w:p w14:paraId="7025D4CE"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7661C331"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7206AFC2"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0E42603" w14:textId="77777777" w:rsidR="009F51E2" w:rsidRPr="009F51E2" w:rsidRDefault="009F51E2" w:rsidP="00C56098">
            <w:pPr>
              <w:pStyle w:val="NoSpacing"/>
              <w:rPr>
                <w:rFonts w:ascii="Arial Narrow" w:hAnsi="Arial Narrow" w:cs="Arial"/>
                <w:b w:val="0"/>
              </w:rPr>
            </w:pPr>
          </w:p>
        </w:tc>
        <w:tc>
          <w:tcPr>
            <w:tcW w:w="0" w:type="auto"/>
          </w:tcPr>
          <w:p w14:paraId="1B93084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Carroll 2015 </w:t>
            </w:r>
          </w:p>
        </w:tc>
        <w:tc>
          <w:tcPr>
            <w:tcW w:w="0" w:type="auto"/>
            <w:vAlign w:val="center"/>
          </w:tcPr>
          <w:p w14:paraId="72B12E5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124B68F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multiorgan failure in 52 patients, neurologic injury in 9 patients, bleeding in 7 patients, hypoxemic respiratory failure in 2 patients, and other etiologies in the remaining 5 patients</w:t>
            </w:r>
          </w:p>
        </w:tc>
      </w:tr>
      <w:tr w:rsidR="009F51E2" w:rsidRPr="009F51E2" w14:paraId="6742A0D9"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5919220" w14:textId="77777777" w:rsidR="009F51E2" w:rsidRPr="009F51E2" w:rsidRDefault="009F51E2" w:rsidP="00C56098">
            <w:pPr>
              <w:pStyle w:val="NoSpacing"/>
              <w:rPr>
                <w:rFonts w:ascii="Arial Narrow" w:hAnsi="Arial Narrow" w:cs="Arial"/>
                <w:b w:val="0"/>
              </w:rPr>
            </w:pPr>
          </w:p>
        </w:tc>
        <w:tc>
          <w:tcPr>
            <w:tcW w:w="0" w:type="auto"/>
          </w:tcPr>
          <w:p w14:paraId="3C9F97C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Chen 2011*</w:t>
            </w:r>
          </w:p>
        </w:tc>
        <w:tc>
          <w:tcPr>
            <w:tcW w:w="0" w:type="auto"/>
            <w:vAlign w:val="center"/>
          </w:tcPr>
          <w:p w14:paraId="518EE2C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719E76D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24AA5673"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2219740" w14:textId="77777777" w:rsidR="009F51E2" w:rsidRPr="009F51E2" w:rsidRDefault="009F51E2" w:rsidP="00C56098">
            <w:pPr>
              <w:pStyle w:val="NoSpacing"/>
              <w:rPr>
                <w:rFonts w:ascii="Arial Narrow" w:hAnsi="Arial Narrow" w:cs="Arial"/>
                <w:b w:val="0"/>
              </w:rPr>
            </w:pPr>
          </w:p>
        </w:tc>
        <w:tc>
          <w:tcPr>
            <w:tcW w:w="0" w:type="auto"/>
          </w:tcPr>
          <w:p w14:paraId="5DB433B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Combes 2008 </w:t>
            </w:r>
          </w:p>
        </w:tc>
        <w:tc>
          <w:tcPr>
            <w:tcW w:w="0" w:type="auto"/>
            <w:vAlign w:val="center"/>
          </w:tcPr>
          <w:p w14:paraId="6531AA0F"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mainly due to refractory multiorgan failure with 14 within 24 hrs of onset</w:t>
            </w:r>
          </w:p>
        </w:tc>
        <w:tc>
          <w:tcPr>
            <w:tcW w:w="0" w:type="auto"/>
            <w:vAlign w:val="center"/>
          </w:tcPr>
          <w:p w14:paraId="3D55EE7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6593BA03"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5C33FFC" w14:textId="77777777" w:rsidR="009F51E2" w:rsidRPr="009F51E2" w:rsidRDefault="009F51E2" w:rsidP="00C56098">
            <w:pPr>
              <w:pStyle w:val="NoSpacing"/>
              <w:rPr>
                <w:rFonts w:ascii="Arial Narrow" w:hAnsi="Arial Narrow" w:cs="Arial"/>
                <w:b w:val="0"/>
              </w:rPr>
            </w:pPr>
          </w:p>
        </w:tc>
        <w:tc>
          <w:tcPr>
            <w:tcW w:w="0" w:type="auto"/>
          </w:tcPr>
          <w:p w14:paraId="1E7A87F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Distelmeier 2016/2017</w:t>
            </w:r>
          </w:p>
        </w:tc>
        <w:tc>
          <w:tcPr>
            <w:tcW w:w="0" w:type="auto"/>
            <w:vAlign w:val="center"/>
          </w:tcPr>
          <w:p w14:paraId="5DBE7A9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6F71388F"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381BA2A4"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F53ECDD" w14:textId="77777777" w:rsidR="009F51E2" w:rsidRPr="009F51E2" w:rsidRDefault="009F51E2" w:rsidP="00C56098">
            <w:pPr>
              <w:pStyle w:val="NoSpacing"/>
              <w:rPr>
                <w:rFonts w:ascii="Arial Narrow" w:hAnsi="Arial Narrow" w:cs="Arial"/>
                <w:b w:val="0"/>
              </w:rPr>
            </w:pPr>
          </w:p>
        </w:tc>
        <w:tc>
          <w:tcPr>
            <w:tcW w:w="0" w:type="auto"/>
          </w:tcPr>
          <w:p w14:paraId="01B2CA1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Doll 2003 </w:t>
            </w:r>
          </w:p>
        </w:tc>
        <w:tc>
          <w:tcPr>
            <w:tcW w:w="0" w:type="auto"/>
            <w:vAlign w:val="center"/>
          </w:tcPr>
          <w:p w14:paraId="42FF3B6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5496CBF7"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refractory myocardial failure in 71%, multisystem organ failure in 13%, sepsis in 7%, and other causes in 9%</w:t>
            </w:r>
          </w:p>
        </w:tc>
      </w:tr>
      <w:tr w:rsidR="009F51E2" w:rsidRPr="009F51E2" w14:paraId="7B7E4B96"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73B343D" w14:textId="77777777" w:rsidR="009F51E2" w:rsidRPr="009F51E2" w:rsidRDefault="009F51E2" w:rsidP="00C56098">
            <w:pPr>
              <w:pStyle w:val="NoSpacing"/>
              <w:rPr>
                <w:rFonts w:ascii="Arial Narrow" w:hAnsi="Arial Narrow" w:cs="Arial"/>
                <w:b w:val="0"/>
              </w:rPr>
            </w:pPr>
          </w:p>
        </w:tc>
        <w:tc>
          <w:tcPr>
            <w:tcW w:w="0" w:type="auto"/>
          </w:tcPr>
          <w:p w14:paraId="554FC6A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Elsharkawy 2010 </w:t>
            </w:r>
          </w:p>
        </w:tc>
        <w:tc>
          <w:tcPr>
            <w:tcW w:w="0" w:type="auto"/>
            <w:vAlign w:val="center"/>
          </w:tcPr>
          <w:p w14:paraId="7084BAE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F0204C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581CE29F"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726BF04" w14:textId="77777777" w:rsidR="009F51E2" w:rsidRPr="009F51E2" w:rsidRDefault="009F51E2" w:rsidP="00C56098">
            <w:pPr>
              <w:pStyle w:val="NoSpacing"/>
              <w:rPr>
                <w:rFonts w:ascii="Arial Narrow" w:hAnsi="Arial Narrow" w:cs="Arial"/>
                <w:b w:val="0"/>
              </w:rPr>
            </w:pPr>
          </w:p>
        </w:tc>
        <w:tc>
          <w:tcPr>
            <w:tcW w:w="0" w:type="auto"/>
          </w:tcPr>
          <w:p w14:paraId="647ACA4D"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Fiser 2001 </w:t>
            </w:r>
          </w:p>
        </w:tc>
        <w:tc>
          <w:tcPr>
            <w:tcW w:w="0" w:type="auto"/>
            <w:vAlign w:val="center"/>
          </w:tcPr>
          <w:p w14:paraId="55AFE19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27 cardiac failures, 12 strokes, 3 multisystem organ failures, 1 respiratory insufficiency</w:t>
            </w:r>
          </w:p>
        </w:tc>
        <w:tc>
          <w:tcPr>
            <w:tcW w:w="0" w:type="auto"/>
            <w:vAlign w:val="center"/>
          </w:tcPr>
          <w:p w14:paraId="576EFE41"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1F1E31F1"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72ED3E3" w14:textId="77777777" w:rsidR="009F51E2" w:rsidRPr="009F51E2" w:rsidRDefault="009F51E2" w:rsidP="00C56098">
            <w:pPr>
              <w:pStyle w:val="NoSpacing"/>
              <w:rPr>
                <w:rFonts w:ascii="Arial Narrow" w:hAnsi="Arial Narrow" w:cs="Arial"/>
                <w:b w:val="0"/>
              </w:rPr>
            </w:pPr>
          </w:p>
        </w:tc>
        <w:tc>
          <w:tcPr>
            <w:tcW w:w="0" w:type="auto"/>
          </w:tcPr>
          <w:p w14:paraId="0A839B6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Guihaire 2017 </w:t>
            </w:r>
          </w:p>
        </w:tc>
        <w:tc>
          <w:tcPr>
            <w:tcW w:w="0" w:type="auto"/>
            <w:vAlign w:val="center"/>
          </w:tcPr>
          <w:p w14:paraId="75EDCCD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3ED8D2DD"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606638D6"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46EB33B" w14:textId="77777777" w:rsidR="009F51E2" w:rsidRPr="009F51E2" w:rsidRDefault="009F51E2" w:rsidP="00C56098">
            <w:pPr>
              <w:pStyle w:val="NoSpacing"/>
              <w:rPr>
                <w:rFonts w:ascii="Arial Narrow" w:hAnsi="Arial Narrow" w:cs="Arial"/>
                <w:b w:val="0"/>
              </w:rPr>
            </w:pPr>
          </w:p>
        </w:tc>
        <w:tc>
          <w:tcPr>
            <w:tcW w:w="0" w:type="auto"/>
          </w:tcPr>
          <w:p w14:paraId="05DEBF9F"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Hsu 2009 </w:t>
            </w:r>
          </w:p>
        </w:tc>
        <w:tc>
          <w:tcPr>
            <w:tcW w:w="0" w:type="auto"/>
            <w:vAlign w:val="center"/>
          </w:tcPr>
          <w:p w14:paraId="4D69DA6D"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70ED731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main causes were pulmonary infections</w:t>
            </w:r>
          </w:p>
        </w:tc>
      </w:tr>
      <w:tr w:rsidR="009F51E2" w:rsidRPr="009F51E2" w14:paraId="75BF5F5F"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C9F5C28" w14:textId="77777777" w:rsidR="009F51E2" w:rsidRPr="009F51E2" w:rsidRDefault="009F51E2" w:rsidP="00C56098">
            <w:pPr>
              <w:pStyle w:val="NoSpacing"/>
              <w:rPr>
                <w:rFonts w:ascii="Arial Narrow" w:hAnsi="Arial Narrow" w:cs="Arial"/>
                <w:b w:val="0"/>
              </w:rPr>
            </w:pPr>
          </w:p>
        </w:tc>
        <w:tc>
          <w:tcPr>
            <w:tcW w:w="0" w:type="auto"/>
          </w:tcPr>
          <w:p w14:paraId="189F526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Kanji 2010 </w:t>
            </w:r>
          </w:p>
        </w:tc>
        <w:tc>
          <w:tcPr>
            <w:tcW w:w="0" w:type="auto"/>
            <w:vAlign w:val="center"/>
          </w:tcPr>
          <w:p w14:paraId="33284A0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BABB80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646068C5"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9BAAB42" w14:textId="77777777" w:rsidR="009F51E2" w:rsidRPr="009F51E2" w:rsidRDefault="009F51E2" w:rsidP="00C56098">
            <w:pPr>
              <w:pStyle w:val="NoSpacing"/>
              <w:rPr>
                <w:rFonts w:ascii="Arial Narrow" w:hAnsi="Arial Narrow" w:cs="Arial"/>
                <w:b w:val="0"/>
              </w:rPr>
            </w:pPr>
          </w:p>
        </w:tc>
        <w:tc>
          <w:tcPr>
            <w:tcW w:w="0" w:type="auto"/>
          </w:tcPr>
          <w:p w14:paraId="1948E49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Ko 2002 </w:t>
            </w:r>
          </w:p>
        </w:tc>
        <w:tc>
          <w:tcPr>
            <w:tcW w:w="0" w:type="auto"/>
            <w:vAlign w:val="center"/>
          </w:tcPr>
          <w:p w14:paraId="1C77022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16 multiple organ failure, 5 uncontrolled bleedings, 3 brain deaths, 2 circulatory shocks, 1 refractory ventricular arrhythmia, 1 myocardial infarction, 1 acute rejection, 1 graft failure</w:t>
            </w:r>
          </w:p>
        </w:tc>
        <w:tc>
          <w:tcPr>
            <w:tcW w:w="0" w:type="auto"/>
            <w:vAlign w:val="center"/>
          </w:tcPr>
          <w:p w14:paraId="1C9A3E9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17 multiple organ failure, 3 persistent heart failure, 1 ventricular fibrillation</w:t>
            </w:r>
          </w:p>
        </w:tc>
      </w:tr>
      <w:tr w:rsidR="009F51E2" w:rsidRPr="009F51E2" w14:paraId="489456D7"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1A02AB3" w14:textId="77777777" w:rsidR="009F51E2" w:rsidRPr="009F51E2" w:rsidRDefault="009F51E2" w:rsidP="00C56098">
            <w:pPr>
              <w:pStyle w:val="NoSpacing"/>
              <w:rPr>
                <w:rFonts w:ascii="Arial Narrow" w:hAnsi="Arial Narrow" w:cs="Arial"/>
                <w:b w:val="0"/>
              </w:rPr>
            </w:pPr>
          </w:p>
        </w:tc>
        <w:tc>
          <w:tcPr>
            <w:tcW w:w="0" w:type="auto"/>
          </w:tcPr>
          <w:p w14:paraId="58930CC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Lamarche 2010 </w:t>
            </w:r>
          </w:p>
        </w:tc>
        <w:tc>
          <w:tcPr>
            <w:tcW w:w="0" w:type="auto"/>
            <w:vAlign w:val="center"/>
          </w:tcPr>
          <w:p w14:paraId="1C5D78B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48ED098E"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703CE143"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DD4502A" w14:textId="77777777" w:rsidR="009F51E2" w:rsidRPr="009F51E2" w:rsidRDefault="009F51E2" w:rsidP="00C56098">
            <w:pPr>
              <w:pStyle w:val="NoSpacing"/>
              <w:rPr>
                <w:rFonts w:ascii="Arial Narrow" w:hAnsi="Arial Narrow" w:cs="Arial"/>
                <w:b w:val="0"/>
              </w:rPr>
            </w:pPr>
          </w:p>
        </w:tc>
        <w:tc>
          <w:tcPr>
            <w:tcW w:w="0" w:type="auto"/>
          </w:tcPr>
          <w:p w14:paraId="5514683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Li 2015 </w:t>
            </w:r>
          </w:p>
        </w:tc>
        <w:tc>
          <w:tcPr>
            <w:tcW w:w="0" w:type="auto"/>
            <w:vAlign w:val="center"/>
          </w:tcPr>
          <w:p w14:paraId="0AEE39A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7025ABC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35B747C3"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A9AC90A" w14:textId="77777777" w:rsidR="009F51E2" w:rsidRPr="009F51E2" w:rsidRDefault="009F51E2" w:rsidP="00C56098">
            <w:pPr>
              <w:pStyle w:val="NoSpacing"/>
              <w:rPr>
                <w:rFonts w:ascii="Arial Narrow" w:hAnsi="Arial Narrow" w:cs="Arial"/>
                <w:b w:val="0"/>
              </w:rPr>
            </w:pPr>
          </w:p>
        </w:tc>
        <w:tc>
          <w:tcPr>
            <w:tcW w:w="0" w:type="auto"/>
          </w:tcPr>
          <w:p w14:paraId="4F1F6EA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Liden 2009 </w:t>
            </w:r>
          </w:p>
        </w:tc>
        <w:tc>
          <w:tcPr>
            <w:tcW w:w="0" w:type="auto"/>
            <w:vAlign w:val="center"/>
          </w:tcPr>
          <w:p w14:paraId="03E4FDB3" w14:textId="0125797A"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 multiorgan failure, 6 poor cardiac function, 1 brain damage, 1 retroperitoneal bleeding, 1 fungal sepsis, 1 vasoplegia, 1 unknown</w:t>
            </w:r>
          </w:p>
        </w:tc>
        <w:tc>
          <w:tcPr>
            <w:tcW w:w="0" w:type="auto"/>
            <w:vAlign w:val="center"/>
          </w:tcPr>
          <w:p w14:paraId="02E56744"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2A72591B"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348D630" w14:textId="77777777" w:rsidR="009F51E2" w:rsidRPr="009F51E2" w:rsidRDefault="009F51E2" w:rsidP="00C56098">
            <w:pPr>
              <w:pStyle w:val="NoSpacing"/>
              <w:rPr>
                <w:rFonts w:ascii="Arial Narrow" w:hAnsi="Arial Narrow" w:cs="Arial"/>
                <w:b w:val="0"/>
              </w:rPr>
            </w:pPr>
          </w:p>
        </w:tc>
        <w:tc>
          <w:tcPr>
            <w:tcW w:w="0" w:type="auto"/>
          </w:tcPr>
          <w:p w14:paraId="2C4DD1D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Liu 2009 </w:t>
            </w:r>
          </w:p>
        </w:tc>
        <w:tc>
          <w:tcPr>
            <w:tcW w:w="0" w:type="auto"/>
            <w:vAlign w:val="center"/>
          </w:tcPr>
          <w:p w14:paraId="40772BB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36D5282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4 haemodynamic unstable, 1 multiorgan failure, 1 sepsis, 1 other</w:t>
            </w:r>
          </w:p>
        </w:tc>
      </w:tr>
      <w:tr w:rsidR="009F51E2" w:rsidRPr="009F51E2" w14:paraId="58D79707"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FD11AB9" w14:textId="77777777" w:rsidR="009F51E2" w:rsidRPr="009F51E2" w:rsidRDefault="009F51E2" w:rsidP="00C56098">
            <w:pPr>
              <w:pStyle w:val="NoSpacing"/>
              <w:rPr>
                <w:rFonts w:ascii="Arial Narrow" w:hAnsi="Arial Narrow" w:cs="Arial"/>
                <w:b w:val="0"/>
              </w:rPr>
            </w:pPr>
          </w:p>
        </w:tc>
        <w:tc>
          <w:tcPr>
            <w:tcW w:w="0" w:type="auto"/>
          </w:tcPr>
          <w:p w14:paraId="13FB3B1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Loforte 2014 </w:t>
            </w:r>
          </w:p>
        </w:tc>
        <w:tc>
          <w:tcPr>
            <w:tcW w:w="0" w:type="auto"/>
            <w:vAlign w:val="center"/>
          </w:tcPr>
          <w:p w14:paraId="2815F1C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mostly associated with sepsis and brain death</w:t>
            </w:r>
          </w:p>
        </w:tc>
        <w:tc>
          <w:tcPr>
            <w:tcW w:w="0" w:type="auto"/>
            <w:vAlign w:val="center"/>
          </w:tcPr>
          <w:p w14:paraId="6CE99A7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249B1C94"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1C9D29D" w14:textId="77777777" w:rsidR="009F51E2" w:rsidRPr="009F51E2" w:rsidRDefault="009F51E2" w:rsidP="00C56098">
            <w:pPr>
              <w:pStyle w:val="NoSpacing"/>
              <w:rPr>
                <w:rFonts w:ascii="Arial Narrow" w:hAnsi="Arial Narrow" w:cs="Arial"/>
                <w:b w:val="0"/>
              </w:rPr>
            </w:pPr>
          </w:p>
        </w:tc>
        <w:tc>
          <w:tcPr>
            <w:tcW w:w="0" w:type="auto"/>
          </w:tcPr>
          <w:p w14:paraId="16A1C08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Luo 2009 </w:t>
            </w:r>
          </w:p>
        </w:tc>
        <w:tc>
          <w:tcPr>
            <w:tcW w:w="0" w:type="auto"/>
            <w:vAlign w:val="center"/>
          </w:tcPr>
          <w:p w14:paraId="5663DFA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 persistent heart failure without improvement, 4 multiorgan failure and others</w:t>
            </w:r>
          </w:p>
        </w:tc>
        <w:tc>
          <w:tcPr>
            <w:tcW w:w="0" w:type="auto"/>
            <w:vAlign w:val="center"/>
          </w:tcPr>
          <w:p w14:paraId="5088A12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 sepsis and other</w:t>
            </w:r>
          </w:p>
        </w:tc>
      </w:tr>
      <w:tr w:rsidR="009F51E2" w:rsidRPr="009F51E2" w14:paraId="08EA10EA"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DA41136" w14:textId="77777777" w:rsidR="009F51E2" w:rsidRPr="009F51E2" w:rsidRDefault="009F51E2" w:rsidP="00C56098">
            <w:pPr>
              <w:pStyle w:val="NoSpacing"/>
              <w:rPr>
                <w:rFonts w:ascii="Arial Narrow" w:hAnsi="Arial Narrow" w:cs="Arial"/>
                <w:b w:val="0"/>
              </w:rPr>
            </w:pPr>
          </w:p>
        </w:tc>
        <w:tc>
          <w:tcPr>
            <w:tcW w:w="0" w:type="auto"/>
          </w:tcPr>
          <w:p w14:paraId="4A352E57"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Mazeffi 2016 </w:t>
            </w:r>
          </w:p>
        </w:tc>
        <w:tc>
          <w:tcPr>
            <w:tcW w:w="0" w:type="auto"/>
            <w:vAlign w:val="center"/>
          </w:tcPr>
          <w:p w14:paraId="753FA4D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5A3686E"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 multiple organ failure, 4 brain injury, 3 sepsis, 1 hemorrhage, 1 repeat arrest</w:t>
            </w:r>
          </w:p>
        </w:tc>
      </w:tr>
      <w:tr w:rsidR="009F51E2" w:rsidRPr="009F51E2" w14:paraId="359D23E2"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697A964" w14:textId="77777777" w:rsidR="009F51E2" w:rsidRPr="009F51E2" w:rsidRDefault="009F51E2" w:rsidP="00C56098">
            <w:pPr>
              <w:pStyle w:val="NoSpacing"/>
              <w:rPr>
                <w:rFonts w:ascii="Arial Narrow" w:hAnsi="Arial Narrow" w:cs="Arial"/>
                <w:b w:val="0"/>
              </w:rPr>
            </w:pPr>
          </w:p>
        </w:tc>
        <w:tc>
          <w:tcPr>
            <w:tcW w:w="0" w:type="auto"/>
          </w:tcPr>
          <w:p w14:paraId="534A26A3"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Meyer 2009 </w:t>
            </w:r>
          </w:p>
        </w:tc>
        <w:tc>
          <w:tcPr>
            <w:tcW w:w="0" w:type="auto"/>
            <w:vAlign w:val="center"/>
          </w:tcPr>
          <w:p w14:paraId="5EB915B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7D836A97"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 multiorgan failure, 4 non-recoverable myocardial failure, 3 sepsis, 1 intracerebral bleeding</w:t>
            </w:r>
          </w:p>
        </w:tc>
      </w:tr>
      <w:tr w:rsidR="009F51E2" w:rsidRPr="009F51E2" w14:paraId="326CFC9A"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87666D9" w14:textId="77777777" w:rsidR="009F51E2" w:rsidRPr="009F51E2" w:rsidRDefault="009F51E2" w:rsidP="00C56098">
            <w:pPr>
              <w:pStyle w:val="NoSpacing"/>
              <w:rPr>
                <w:rFonts w:ascii="Arial Narrow" w:hAnsi="Arial Narrow" w:cs="Arial"/>
                <w:b w:val="0"/>
              </w:rPr>
            </w:pPr>
          </w:p>
        </w:tc>
        <w:tc>
          <w:tcPr>
            <w:tcW w:w="0" w:type="auto"/>
          </w:tcPr>
          <w:p w14:paraId="21547331"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Musial 2017 </w:t>
            </w:r>
          </w:p>
        </w:tc>
        <w:tc>
          <w:tcPr>
            <w:tcW w:w="0" w:type="auto"/>
            <w:vAlign w:val="center"/>
          </w:tcPr>
          <w:p w14:paraId="3FD3E8E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3F9AD86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03325503"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A236C3A" w14:textId="77777777" w:rsidR="009F51E2" w:rsidRPr="009F51E2" w:rsidRDefault="009F51E2" w:rsidP="00C56098">
            <w:pPr>
              <w:pStyle w:val="NoSpacing"/>
              <w:rPr>
                <w:rFonts w:ascii="Arial Narrow" w:hAnsi="Arial Narrow" w:cs="Arial"/>
                <w:b w:val="0"/>
              </w:rPr>
            </w:pPr>
          </w:p>
        </w:tc>
        <w:tc>
          <w:tcPr>
            <w:tcW w:w="0" w:type="auto"/>
          </w:tcPr>
          <w:p w14:paraId="5BFB9D1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Papadopoulos 2015</w:t>
            </w:r>
          </w:p>
        </w:tc>
        <w:tc>
          <w:tcPr>
            <w:tcW w:w="0" w:type="auto"/>
            <w:vAlign w:val="center"/>
          </w:tcPr>
          <w:p w14:paraId="5EC6B27B"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07B9EFD4"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the main cause of death was sepsis (69%)</w:t>
            </w:r>
          </w:p>
        </w:tc>
      </w:tr>
      <w:tr w:rsidR="009F51E2" w:rsidRPr="009F51E2" w14:paraId="39324E06"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CF40205" w14:textId="77777777" w:rsidR="009F51E2" w:rsidRPr="009F51E2" w:rsidRDefault="009F51E2" w:rsidP="00C56098">
            <w:pPr>
              <w:pStyle w:val="NoSpacing"/>
              <w:rPr>
                <w:rFonts w:ascii="Arial Narrow" w:hAnsi="Arial Narrow" w:cs="Arial"/>
                <w:b w:val="0"/>
              </w:rPr>
            </w:pPr>
          </w:p>
        </w:tc>
        <w:tc>
          <w:tcPr>
            <w:tcW w:w="0" w:type="auto"/>
          </w:tcPr>
          <w:p w14:paraId="77FE60E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Park 2014</w:t>
            </w:r>
          </w:p>
        </w:tc>
        <w:tc>
          <w:tcPr>
            <w:tcW w:w="0" w:type="auto"/>
            <w:vAlign w:val="center"/>
          </w:tcPr>
          <w:p w14:paraId="74D905D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44C0F2E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 multiorgan failure, 3 profound cardiac failure, 2 sepsis, 2 pan-peritonitis, 2 aortic ruptures, 1 intracerebral haemorrhage, 1 gastrointestinal bleeding</w:t>
            </w:r>
          </w:p>
        </w:tc>
      </w:tr>
      <w:tr w:rsidR="009F51E2" w:rsidRPr="009F51E2" w14:paraId="039225E9"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9E7FD11" w14:textId="77777777" w:rsidR="009F51E2" w:rsidRPr="009F51E2" w:rsidRDefault="009F51E2" w:rsidP="00C56098">
            <w:pPr>
              <w:pStyle w:val="NoSpacing"/>
              <w:rPr>
                <w:rFonts w:ascii="Arial Narrow" w:hAnsi="Arial Narrow" w:cs="Arial"/>
                <w:b w:val="0"/>
              </w:rPr>
            </w:pPr>
          </w:p>
        </w:tc>
        <w:tc>
          <w:tcPr>
            <w:tcW w:w="0" w:type="auto"/>
          </w:tcPr>
          <w:p w14:paraId="33E45A8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Peigh 2015</w:t>
            </w:r>
          </w:p>
        </w:tc>
        <w:tc>
          <w:tcPr>
            <w:tcW w:w="0" w:type="auto"/>
            <w:vAlign w:val="center"/>
          </w:tcPr>
          <w:p w14:paraId="5A72CA3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8 anoxic brain injuries, 8 strokes, 3 irreversible cardiac dysfunctions, 3 sepsis, 2 irreversible lung diseases, 1 abdominal compartment syndrome with hepatorenal syndrome, 1 failure to control bleeding</w:t>
            </w:r>
          </w:p>
        </w:tc>
        <w:tc>
          <w:tcPr>
            <w:tcW w:w="0" w:type="auto"/>
            <w:vAlign w:val="center"/>
          </w:tcPr>
          <w:p w14:paraId="00C43E2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5 sepsis, 4 neurologic injuries, 2 acute myocardial infraction because of stent thrombosis, 1 family’s withdrawal because of failure to thrive, and one case of each of the following: pulseless electric activity after internal defibrillator placement, persistent loss of cardiac activity despite biventricular assist device placement, acute failure of left ventricular assist device placement with persistent low flow and malperfusion, nonresectable cardiac metastasis (adenocarcinoma), and severe coagulopathy and multiple bleeding</w:t>
            </w:r>
          </w:p>
        </w:tc>
      </w:tr>
      <w:tr w:rsidR="009F51E2" w:rsidRPr="009F51E2" w14:paraId="28848381"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8C4FBCB" w14:textId="77777777" w:rsidR="009F51E2" w:rsidRPr="009F51E2" w:rsidRDefault="009F51E2" w:rsidP="00C56098">
            <w:pPr>
              <w:pStyle w:val="NoSpacing"/>
              <w:rPr>
                <w:rFonts w:ascii="Arial Narrow" w:hAnsi="Arial Narrow" w:cs="Arial"/>
                <w:b w:val="0"/>
              </w:rPr>
            </w:pPr>
          </w:p>
        </w:tc>
        <w:tc>
          <w:tcPr>
            <w:tcW w:w="0" w:type="auto"/>
          </w:tcPr>
          <w:p w14:paraId="57FC56CC"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Pokersnik 2012</w:t>
            </w:r>
          </w:p>
        </w:tc>
        <w:tc>
          <w:tcPr>
            <w:tcW w:w="0" w:type="auto"/>
            <w:vAlign w:val="center"/>
          </w:tcPr>
          <w:p w14:paraId="069AA59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75CF308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0A930664"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EB5C001" w14:textId="77777777" w:rsidR="009F51E2" w:rsidRPr="009F51E2" w:rsidRDefault="009F51E2" w:rsidP="00C56098">
            <w:pPr>
              <w:pStyle w:val="NoSpacing"/>
              <w:rPr>
                <w:rFonts w:ascii="Arial Narrow" w:hAnsi="Arial Narrow" w:cs="Arial"/>
                <w:b w:val="0"/>
              </w:rPr>
            </w:pPr>
          </w:p>
        </w:tc>
        <w:tc>
          <w:tcPr>
            <w:tcW w:w="0" w:type="auto"/>
          </w:tcPr>
          <w:p w14:paraId="1D93E5E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Pontailler 2017</w:t>
            </w:r>
          </w:p>
        </w:tc>
        <w:tc>
          <w:tcPr>
            <w:tcW w:w="0" w:type="auto"/>
            <w:vAlign w:val="center"/>
          </w:tcPr>
          <w:p w14:paraId="4DE73BA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multiorgan failure for all patients</w:t>
            </w:r>
          </w:p>
        </w:tc>
        <w:tc>
          <w:tcPr>
            <w:tcW w:w="0" w:type="auto"/>
            <w:vAlign w:val="center"/>
          </w:tcPr>
          <w:p w14:paraId="3AE8A873"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44DD6348"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568F029" w14:textId="77777777" w:rsidR="009F51E2" w:rsidRPr="009F51E2" w:rsidRDefault="009F51E2" w:rsidP="00C56098">
            <w:pPr>
              <w:pStyle w:val="NoSpacing"/>
              <w:rPr>
                <w:rFonts w:ascii="Arial Narrow" w:hAnsi="Arial Narrow" w:cs="Arial"/>
                <w:b w:val="0"/>
              </w:rPr>
            </w:pPr>
          </w:p>
        </w:tc>
        <w:tc>
          <w:tcPr>
            <w:tcW w:w="0" w:type="auto"/>
          </w:tcPr>
          <w:p w14:paraId="65D239D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Ranucci 2011</w:t>
            </w:r>
          </w:p>
        </w:tc>
        <w:tc>
          <w:tcPr>
            <w:tcW w:w="0" w:type="auto"/>
            <w:vAlign w:val="center"/>
          </w:tcPr>
          <w:p w14:paraId="4D0120D4"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3F55424D"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44467685"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C369CCA" w14:textId="77777777" w:rsidR="009F51E2" w:rsidRPr="009F51E2" w:rsidRDefault="009F51E2" w:rsidP="00C56098">
            <w:pPr>
              <w:pStyle w:val="NoSpacing"/>
              <w:rPr>
                <w:rFonts w:ascii="Arial Narrow" w:hAnsi="Arial Narrow" w:cs="Arial"/>
                <w:b w:val="0"/>
              </w:rPr>
            </w:pPr>
          </w:p>
        </w:tc>
        <w:tc>
          <w:tcPr>
            <w:tcW w:w="0" w:type="auto"/>
          </w:tcPr>
          <w:p w14:paraId="5629F734"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Rastan 2010</w:t>
            </w:r>
          </w:p>
        </w:tc>
        <w:tc>
          <w:tcPr>
            <w:tcW w:w="0" w:type="auto"/>
            <w:vAlign w:val="center"/>
          </w:tcPr>
          <w:p w14:paraId="22FD6F9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6FAFBF3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the main reason for death was cardiac</w:t>
            </w:r>
          </w:p>
        </w:tc>
      </w:tr>
      <w:tr w:rsidR="009F51E2" w:rsidRPr="009F51E2" w14:paraId="6962A7AE"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E3D9D50" w14:textId="77777777" w:rsidR="009F51E2" w:rsidRPr="009F51E2" w:rsidRDefault="009F51E2" w:rsidP="00C56098">
            <w:pPr>
              <w:pStyle w:val="NoSpacing"/>
              <w:rPr>
                <w:rFonts w:ascii="Arial Narrow" w:hAnsi="Arial Narrow" w:cs="Arial"/>
                <w:b w:val="0"/>
              </w:rPr>
            </w:pPr>
          </w:p>
        </w:tc>
        <w:tc>
          <w:tcPr>
            <w:tcW w:w="0" w:type="auto"/>
          </w:tcPr>
          <w:p w14:paraId="7CC8ED7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Rousse 2015</w:t>
            </w:r>
          </w:p>
        </w:tc>
        <w:tc>
          <w:tcPr>
            <w:tcW w:w="0" w:type="auto"/>
            <w:vAlign w:val="center"/>
          </w:tcPr>
          <w:p w14:paraId="434ABB2F"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21 multiple organ failures, 12 intra-abdominal bleeding, 4 strokes, 3 non-beating hearts, 7 haemorrhage or sepsis, 2 mesenteric ischemias (for entire study population of 124 patients)</w:t>
            </w:r>
          </w:p>
        </w:tc>
        <w:tc>
          <w:tcPr>
            <w:tcW w:w="0" w:type="auto"/>
            <w:vAlign w:val="center"/>
          </w:tcPr>
          <w:p w14:paraId="24FBC28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6A5F9622"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8C7BAF8" w14:textId="77777777" w:rsidR="009F51E2" w:rsidRPr="009F51E2" w:rsidRDefault="009F51E2" w:rsidP="00C56098">
            <w:pPr>
              <w:pStyle w:val="NoSpacing"/>
              <w:rPr>
                <w:rFonts w:ascii="Arial Narrow" w:hAnsi="Arial Narrow" w:cs="Arial"/>
                <w:b w:val="0"/>
              </w:rPr>
            </w:pPr>
          </w:p>
        </w:tc>
        <w:tc>
          <w:tcPr>
            <w:tcW w:w="0" w:type="auto"/>
          </w:tcPr>
          <w:p w14:paraId="715C802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Rubino 2017</w:t>
            </w:r>
          </w:p>
        </w:tc>
        <w:tc>
          <w:tcPr>
            <w:tcW w:w="0" w:type="auto"/>
            <w:vAlign w:val="center"/>
          </w:tcPr>
          <w:p w14:paraId="04AC492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607E5A6B"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causes of death were mostly related to cardiac disease</w:t>
            </w:r>
          </w:p>
        </w:tc>
      </w:tr>
      <w:tr w:rsidR="009F51E2" w:rsidRPr="009F51E2" w14:paraId="325940DF"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00F7954" w14:textId="77777777" w:rsidR="009F51E2" w:rsidRPr="009F51E2" w:rsidRDefault="009F51E2" w:rsidP="00C56098">
            <w:pPr>
              <w:pStyle w:val="NoSpacing"/>
              <w:rPr>
                <w:rFonts w:ascii="Arial Narrow" w:hAnsi="Arial Narrow" w:cs="Arial"/>
                <w:b w:val="0"/>
              </w:rPr>
            </w:pPr>
          </w:p>
        </w:tc>
        <w:tc>
          <w:tcPr>
            <w:tcW w:w="0" w:type="auto"/>
          </w:tcPr>
          <w:p w14:paraId="1CAE89B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Russo 2010</w:t>
            </w:r>
          </w:p>
        </w:tc>
        <w:tc>
          <w:tcPr>
            <w:tcW w:w="0" w:type="auto"/>
            <w:vAlign w:val="center"/>
          </w:tcPr>
          <w:p w14:paraId="6EE54701"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6CE1ED4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 multiorgan failures, 1 pulmonary artery thrombosis, 1 thoracic bleeding</w:t>
            </w:r>
          </w:p>
        </w:tc>
      </w:tr>
      <w:tr w:rsidR="009F51E2" w:rsidRPr="009F51E2" w14:paraId="1E4D1ADD"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51A70C6" w14:textId="77777777" w:rsidR="009F51E2" w:rsidRPr="009F51E2" w:rsidRDefault="009F51E2" w:rsidP="00C56098">
            <w:pPr>
              <w:pStyle w:val="NoSpacing"/>
              <w:rPr>
                <w:rFonts w:ascii="Arial Narrow" w:hAnsi="Arial Narrow" w:cs="Arial"/>
                <w:b w:val="0"/>
              </w:rPr>
            </w:pPr>
          </w:p>
        </w:tc>
        <w:tc>
          <w:tcPr>
            <w:tcW w:w="0" w:type="auto"/>
          </w:tcPr>
          <w:p w14:paraId="0265138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Saxena 2015</w:t>
            </w:r>
            <w:r w:rsidRPr="009F51E2">
              <w:rPr>
                <w:rFonts w:ascii="Arial Narrow" w:hAnsi="Arial Narrow" w:cs="Times New Roman"/>
                <w:vertAlign w:val="superscript"/>
              </w:rPr>
              <w:t>†</w:t>
            </w:r>
          </w:p>
        </w:tc>
        <w:tc>
          <w:tcPr>
            <w:tcW w:w="0" w:type="auto"/>
            <w:vAlign w:val="center"/>
          </w:tcPr>
          <w:p w14:paraId="7AAAF35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0B462D8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30 cardiac causes, 13 multiorgan failures, 6 septicemias</w:t>
            </w:r>
          </w:p>
        </w:tc>
      </w:tr>
      <w:tr w:rsidR="009F51E2" w:rsidRPr="009F51E2" w14:paraId="7EBF12E4"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F0C5812" w14:textId="77777777" w:rsidR="009F51E2" w:rsidRPr="009F51E2" w:rsidRDefault="009F51E2" w:rsidP="00C56098">
            <w:pPr>
              <w:pStyle w:val="NoSpacing"/>
              <w:rPr>
                <w:rFonts w:ascii="Arial Narrow" w:hAnsi="Arial Narrow" w:cs="Arial"/>
                <w:b w:val="0"/>
              </w:rPr>
            </w:pPr>
          </w:p>
        </w:tc>
        <w:tc>
          <w:tcPr>
            <w:tcW w:w="0" w:type="auto"/>
          </w:tcPr>
          <w:p w14:paraId="679B5E7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Slottosch 2012 </w:t>
            </w:r>
          </w:p>
        </w:tc>
        <w:tc>
          <w:tcPr>
            <w:tcW w:w="0" w:type="auto"/>
            <w:vAlign w:val="center"/>
          </w:tcPr>
          <w:p w14:paraId="4E83D05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31DCCD5C"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cardiac causes (50.9%), sepsis (29.1%), cerebrovascular complications (1.8%), bleeding (10.9%), gastrointestinal complications (7.3%)</w:t>
            </w:r>
          </w:p>
        </w:tc>
      </w:tr>
      <w:tr w:rsidR="009F51E2" w:rsidRPr="009F51E2" w14:paraId="7267502B"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344B82E" w14:textId="77777777" w:rsidR="009F51E2" w:rsidRPr="009F51E2" w:rsidRDefault="009F51E2" w:rsidP="00C56098">
            <w:pPr>
              <w:pStyle w:val="NoSpacing"/>
              <w:rPr>
                <w:rFonts w:ascii="Arial Narrow" w:hAnsi="Arial Narrow" w:cs="Arial"/>
                <w:b w:val="0"/>
              </w:rPr>
            </w:pPr>
          </w:p>
        </w:tc>
        <w:tc>
          <w:tcPr>
            <w:tcW w:w="0" w:type="auto"/>
          </w:tcPr>
          <w:p w14:paraId="7E5A803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Slottosch 2017 </w:t>
            </w:r>
          </w:p>
        </w:tc>
        <w:tc>
          <w:tcPr>
            <w:tcW w:w="0" w:type="auto"/>
            <w:vAlign w:val="center"/>
          </w:tcPr>
          <w:p w14:paraId="70F5D76F"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256AE3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60 cardiac deaths, 22 sepsis, 6 mesenterial ischemias, 5 cerebral deaths, 5 untreatable bleedings and 4 others (for entire cohort of 139 patients)</w:t>
            </w:r>
          </w:p>
        </w:tc>
      </w:tr>
      <w:tr w:rsidR="009F51E2" w:rsidRPr="009F51E2" w14:paraId="479B3A6B"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07B850D" w14:textId="77777777" w:rsidR="009F51E2" w:rsidRPr="009F51E2" w:rsidRDefault="009F51E2" w:rsidP="00C56098">
            <w:pPr>
              <w:pStyle w:val="NoSpacing"/>
              <w:rPr>
                <w:rFonts w:ascii="Arial Narrow" w:hAnsi="Arial Narrow" w:cs="Arial"/>
                <w:b w:val="0"/>
              </w:rPr>
            </w:pPr>
          </w:p>
        </w:tc>
        <w:tc>
          <w:tcPr>
            <w:tcW w:w="0" w:type="auto"/>
          </w:tcPr>
          <w:p w14:paraId="1DABE7E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Truby 2015 </w:t>
            </w:r>
          </w:p>
        </w:tc>
        <w:tc>
          <w:tcPr>
            <w:tcW w:w="0" w:type="auto"/>
            <w:vAlign w:val="center"/>
          </w:tcPr>
          <w:p w14:paraId="66ECCB9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54AF4B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549C7DE8"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91CF337" w14:textId="77777777" w:rsidR="009F51E2" w:rsidRPr="009F51E2" w:rsidRDefault="009F51E2" w:rsidP="00C56098">
            <w:pPr>
              <w:pStyle w:val="NoSpacing"/>
              <w:rPr>
                <w:rFonts w:ascii="Arial Narrow" w:hAnsi="Arial Narrow" w:cs="Arial"/>
                <w:b w:val="0"/>
              </w:rPr>
            </w:pPr>
          </w:p>
        </w:tc>
        <w:tc>
          <w:tcPr>
            <w:tcW w:w="0" w:type="auto"/>
          </w:tcPr>
          <w:p w14:paraId="56AB3E6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Tsai 2016</w:t>
            </w:r>
          </w:p>
        </w:tc>
        <w:tc>
          <w:tcPr>
            <w:tcW w:w="0" w:type="auto"/>
            <w:vAlign w:val="center"/>
          </w:tcPr>
          <w:p w14:paraId="0284C7F7"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3AF7EF1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2A962E51"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2970660" w14:textId="77777777" w:rsidR="009F51E2" w:rsidRPr="009F51E2" w:rsidRDefault="009F51E2" w:rsidP="00C56098">
            <w:pPr>
              <w:pStyle w:val="NoSpacing"/>
              <w:rPr>
                <w:rFonts w:ascii="Arial Narrow" w:hAnsi="Arial Narrow" w:cs="Arial"/>
                <w:b w:val="0"/>
              </w:rPr>
            </w:pPr>
          </w:p>
        </w:tc>
        <w:tc>
          <w:tcPr>
            <w:tcW w:w="0" w:type="auto"/>
          </w:tcPr>
          <w:p w14:paraId="46DC433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Wang 2009</w:t>
            </w:r>
          </w:p>
        </w:tc>
        <w:tc>
          <w:tcPr>
            <w:tcW w:w="0" w:type="auto"/>
            <w:vAlign w:val="center"/>
          </w:tcPr>
          <w:p w14:paraId="0B0BE45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11 persistent heart failures, 7 sepsis with consecutive multiorgan failure, 2 cerebral infarction and bleeding, 2 disseminated intravascular coagulation</w:t>
            </w:r>
          </w:p>
        </w:tc>
        <w:tc>
          <w:tcPr>
            <w:tcW w:w="0" w:type="auto"/>
            <w:vAlign w:val="center"/>
          </w:tcPr>
          <w:p w14:paraId="6242752D"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main cause was sepsis with consecutive multiorgan failure</w:t>
            </w:r>
          </w:p>
        </w:tc>
      </w:tr>
      <w:tr w:rsidR="009F51E2" w:rsidRPr="009F51E2" w14:paraId="14163A10"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E7BB3A3" w14:textId="77777777" w:rsidR="009F51E2" w:rsidRPr="009F51E2" w:rsidRDefault="009F51E2" w:rsidP="00C56098">
            <w:pPr>
              <w:pStyle w:val="NoSpacing"/>
              <w:rPr>
                <w:rFonts w:ascii="Arial Narrow" w:hAnsi="Arial Narrow" w:cs="Arial"/>
                <w:b w:val="0"/>
              </w:rPr>
            </w:pPr>
          </w:p>
        </w:tc>
        <w:tc>
          <w:tcPr>
            <w:tcW w:w="0" w:type="auto"/>
          </w:tcPr>
          <w:p w14:paraId="4AA768B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Wang 2013 </w:t>
            </w:r>
          </w:p>
        </w:tc>
        <w:tc>
          <w:tcPr>
            <w:tcW w:w="0" w:type="auto"/>
            <w:vAlign w:val="center"/>
          </w:tcPr>
          <w:p w14:paraId="136992B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22 persistent heart failure without any improvement in cardiac function, 10 sepsis, 3 disseminated intravascular coagulation, 1 cerebral infarction and bleeding</w:t>
            </w:r>
          </w:p>
        </w:tc>
        <w:tc>
          <w:tcPr>
            <w:tcW w:w="0" w:type="auto"/>
            <w:vAlign w:val="center"/>
          </w:tcPr>
          <w:p w14:paraId="542E6CF1"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sepsis with consecutive multiorgan failure for all weaned</w:t>
            </w:r>
          </w:p>
        </w:tc>
      </w:tr>
      <w:tr w:rsidR="009F51E2" w:rsidRPr="009F51E2" w14:paraId="412C3B42"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3BE297E" w14:textId="77777777" w:rsidR="009F51E2" w:rsidRPr="009F51E2" w:rsidRDefault="009F51E2" w:rsidP="00C56098">
            <w:pPr>
              <w:pStyle w:val="NoSpacing"/>
              <w:rPr>
                <w:rFonts w:ascii="Arial Narrow" w:hAnsi="Arial Narrow" w:cs="Arial"/>
                <w:b w:val="0"/>
              </w:rPr>
            </w:pPr>
          </w:p>
        </w:tc>
        <w:tc>
          <w:tcPr>
            <w:tcW w:w="0" w:type="auto"/>
          </w:tcPr>
          <w:p w14:paraId="214A8AA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Wu 2010</w:t>
            </w:r>
          </w:p>
        </w:tc>
        <w:tc>
          <w:tcPr>
            <w:tcW w:w="0" w:type="auto"/>
            <w:vAlign w:val="center"/>
          </w:tcPr>
          <w:p w14:paraId="43B63E9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418C5F2E"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8 excessive mediastinal bleeding, 15 profound cardiac failure, 6 severe brain damage, 3 bowel infarction, 2 massive air embolism, 28 sepsis with multiple organ failure</w:t>
            </w:r>
          </w:p>
        </w:tc>
      </w:tr>
      <w:tr w:rsidR="009F51E2" w:rsidRPr="009F51E2" w14:paraId="4CC03C66"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8EA1AC2" w14:textId="77777777" w:rsidR="009F51E2" w:rsidRPr="009F51E2" w:rsidRDefault="009F51E2" w:rsidP="00C56098">
            <w:pPr>
              <w:pStyle w:val="NoSpacing"/>
              <w:rPr>
                <w:rFonts w:ascii="Arial Narrow" w:hAnsi="Arial Narrow" w:cs="Arial"/>
                <w:b w:val="0"/>
              </w:rPr>
            </w:pPr>
          </w:p>
        </w:tc>
        <w:tc>
          <w:tcPr>
            <w:tcW w:w="0" w:type="auto"/>
          </w:tcPr>
          <w:p w14:paraId="28115EC4"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Xie 2017***</w:t>
            </w:r>
          </w:p>
        </w:tc>
        <w:tc>
          <w:tcPr>
            <w:tcW w:w="0" w:type="auto"/>
            <w:vAlign w:val="center"/>
          </w:tcPr>
          <w:p w14:paraId="3D6D5A5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72EE2D1"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73E1D026"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5D9F20B" w14:textId="77777777" w:rsidR="009F51E2" w:rsidRPr="009F51E2" w:rsidRDefault="009F51E2" w:rsidP="00C56098">
            <w:pPr>
              <w:pStyle w:val="NoSpacing"/>
              <w:rPr>
                <w:rFonts w:ascii="Arial Narrow" w:hAnsi="Arial Narrow" w:cs="Arial"/>
                <w:b w:val="0"/>
              </w:rPr>
            </w:pPr>
          </w:p>
        </w:tc>
        <w:tc>
          <w:tcPr>
            <w:tcW w:w="0" w:type="auto"/>
          </w:tcPr>
          <w:p w14:paraId="1527536F"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Zhang 2006</w:t>
            </w:r>
          </w:p>
        </w:tc>
        <w:tc>
          <w:tcPr>
            <w:tcW w:w="0" w:type="auto"/>
            <w:vAlign w:val="center"/>
          </w:tcPr>
          <w:p w14:paraId="20B88F1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6355F69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3E067E76"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8FB4514" w14:textId="77777777" w:rsidR="009F51E2" w:rsidRPr="009F51E2" w:rsidRDefault="009F51E2" w:rsidP="00C56098">
            <w:pPr>
              <w:pStyle w:val="NoSpacing"/>
              <w:rPr>
                <w:rFonts w:ascii="Arial Narrow" w:hAnsi="Arial Narrow" w:cs="Arial"/>
                <w:b w:val="0"/>
              </w:rPr>
            </w:pPr>
          </w:p>
        </w:tc>
        <w:tc>
          <w:tcPr>
            <w:tcW w:w="0" w:type="auto"/>
          </w:tcPr>
          <w:p w14:paraId="1A95F31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Zhao 2015</w:t>
            </w:r>
          </w:p>
        </w:tc>
        <w:tc>
          <w:tcPr>
            <w:tcW w:w="0" w:type="auto"/>
            <w:vAlign w:val="center"/>
          </w:tcPr>
          <w:p w14:paraId="059BCFF7"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4585EDF4"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the main cause of mortality was multiple system organ failure (50.0 %)</w:t>
            </w:r>
          </w:p>
        </w:tc>
      </w:tr>
      <w:tr w:rsidR="009F51E2" w:rsidRPr="009F51E2" w14:paraId="37CB5F04"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A2E4006" w14:textId="77777777" w:rsidR="009F51E2" w:rsidRPr="009F51E2" w:rsidRDefault="009F51E2" w:rsidP="00C56098">
            <w:pPr>
              <w:pStyle w:val="NoSpacing"/>
              <w:rPr>
                <w:rFonts w:ascii="Arial Narrow" w:hAnsi="Arial Narrow" w:cs="Arial"/>
                <w:b w:val="0"/>
              </w:rPr>
            </w:pPr>
          </w:p>
        </w:tc>
        <w:tc>
          <w:tcPr>
            <w:tcW w:w="0" w:type="auto"/>
          </w:tcPr>
          <w:p w14:paraId="7B5AE0C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Zhong 2017 </w:t>
            </w:r>
          </w:p>
        </w:tc>
        <w:tc>
          <w:tcPr>
            <w:tcW w:w="0" w:type="auto"/>
            <w:vAlign w:val="center"/>
          </w:tcPr>
          <w:p w14:paraId="686DE76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5B53C577"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7 sepsis with subsequent multi-organ failure, 6 persistent heart failures, 3 disseminated intravascular coagulation, 2 cerebral infarction</w:t>
            </w:r>
          </w:p>
        </w:tc>
      </w:tr>
      <w:tr w:rsidR="009F51E2" w:rsidRPr="009F51E2" w14:paraId="3026EFB2"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14:paraId="1008EECD" w14:textId="77777777" w:rsidR="009F51E2" w:rsidRPr="009F51E2" w:rsidRDefault="009F51E2" w:rsidP="00C56098">
            <w:pPr>
              <w:pStyle w:val="NoSpacing"/>
              <w:rPr>
                <w:rFonts w:ascii="Arial Narrow" w:hAnsi="Arial Narrow" w:cs="Arial"/>
                <w:b w:val="0"/>
              </w:rPr>
            </w:pPr>
            <w:r w:rsidRPr="009F51E2">
              <w:rPr>
                <w:rFonts w:ascii="Arial Narrow" w:hAnsi="Arial Narrow" w:cs="Arial"/>
                <w:b w:val="0"/>
              </w:rPr>
              <w:t>Non-HTx/VAD centres</w:t>
            </w:r>
          </w:p>
        </w:tc>
        <w:tc>
          <w:tcPr>
            <w:tcW w:w="0" w:type="auto"/>
            <w:vAlign w:val="center"/>
          </w:tcPr>
          <w:p w14:paraId="41BDF9D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9F51E2" w:rsidRPr="009F51E2" w14:paraId="450DFA53"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0C64EC9" w14:textId="77777777" w:rsidR="009F51E2" w:rsidRPr="009F51E2" w:rsidRDefault="009F51E2" w:rsidP="00C56098">
            <w:pPr>
              <w:pStyle w:val="NoSpacing"/>
              <w:rPr>
                <w:rFonts w:ascii="Arial Narrow" w:hAnsi="Arial Narrow" w:cs="Arial"/>
                <w:b w:val="0"/>
              </w:rPr>
            </w:pPr>
          </w:p>
        </w:tc>
        <w:tc>
          <w:tcPr>
            <w:tcW w:w="0" w:type="auto"/>
          </w:tcPr>
          <w:p w14:paraId="32C96E0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Ariyaratnam 2014</w:t>
            </w:r>
          </w:p>
        </w:tc>
        <w:tc>
          <w:tcPr>
            <w:tcW w:w="0" w:type="auto"/>
            <w:vAlign w:val="center"/>
          </w:tcPr>
          <w:p w14:paraId="748EE9C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29ABF62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2706ABAA"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4490DAE" w14:textId="77777777" w:rsidR="009F51E2" w:rsidRPr="009F51E2" w:rsidRDefault="009F51E2" w:rsidP="00C56098">
            <w:pPr>
              <w:pStyle w:val="NoSpacing"/>
              <w:rPr>
                <w:rFonts w:ascii="Arial Narrow" w:hAnsi="Arial Narrow" w:cs="Arial"/>
                <w:b w:val="0"/>
              </w:rPr>
            </w:pPr>
          </w:p>
        </w:tc>
        <w:tc>
          <w:tcPr>
            <w:tcW w:w="0" w:type="auto"/>
          </w:tcPr>
          <w:p w14:paraId="419EA9A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Deschka 2013 </w:t>
            </w:r>
          </w:p>
        </w:tc>
        <w:tc>
          <w:tcPr>
            <w:tcW w:w="0" w:type="auto"/>
            <w:vAlign w:val="center"/>
          </w:tcPr>
          <w:p w14:paraId="7EDF0C2F"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4DE360D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364283CE"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5F45BE5" w14:textId="77777777" w:rsidR="009F51E2" w:rsidRPr="009F51E2" w:rsidRDefault="009F51E2" w:rsidP="00C56098">
            <w:pPr>
              <w:pStyle w:val="NoSpacing"/>
              <w:rPr>
                <w:rFonts w:ascii="Arial Narrow" w:hAnsi="Arial Narrow" w:cs="Arial"/>
                <w:b w:val="0"/>
              </w:rPr>
            </w:pPr>
          </w:p>
        </w:tc>
        <w:tc>
          <w:tcPr>
            <w:tcW w:w="0" w:type="auto"/>
          </w:tcPr>
          <w:p w14:paraId="4A76307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Khorsandi 2016 </w:t>
            </w:r>
          </w:p>
        </w:tc>
        <w:tc>
          <w:tcPr>
            <w:tcW w:w="0" w:type="auto"/>
            <w:vAlign w:val="center"/>
          </w:tcPr>
          <w:p w14:paraId="332D272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6643132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6 biventricular failures, 2 septic shocks, 1 major cardiovascular incident, 1 major haemorrhage, 1 respiratory failure, 1 multiorgan failure</w:t>
            </w:r>
          </w:p>
        </w:tc>
      </w:tr>
      <w:tr w:rsidR="009F51E2" w:rsidRPr="009F51E2" w14:paraId="79B11D55"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0C73800" w14:textId="77777777" w:rsidR="009F51E2" w:rsidRPr="009F51E2" w:rsidRDefault="009F51E2" w:rsidP="00C56098">
            <w:pPr>
              <w:pStyle w:val="NoSpacing"/>
              <w:rPr>
                <w:rFonts w:ascii="Arial Narrow" w:hAnsi="Arial Narrow" w:cs="Arial"/>
                <w:b w:val="0"/>
              </w:rPr>
            </w:pPr>
          </w:p>
        </w:tc>
        <w:tc>
          <w:tcPr>
            <w:tcW w:w="0" w:type="auto"/>
          </w:tcPr>
          <w:p w14:paraId="65BC1A6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Mikus 2013 </w:t>
            </w:r>
          </w:p>
        </w:tc>
        <w:tc>
          <w:tcPr>
            <w:tcW w:w="0" w:type="auto"/>
            <w:vAlign w:val="center"/>
          </w:tcPr>
          <w:p w14:paraId="7C4D1F41"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multiple organ failure for all</w:t>
            </w:r>
          </w:p>
        </w:tc>
        <w:tc>
          <w:tcPr>
            <w:tcW w:w="0" w:type="auto"/>
            <w:vAlign w:val="center"/>
          </w:tcPr>
          <w:p w14:paraId="35B4F1E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NR</w:t>
            </w:r>
          </w:p>
        </w:tc>
      </w:tr>
      <w:tr w:rsidR="009F51E2" w:rsidRPr="009F51E2" w14:paraId="4D362E53"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ABF2DBB" w14:textId="77777777" w:rsidR="009F51E2" w:rsidRPr="009F51E2" w:rsidRDefault="009F51E2" w:rsidP="00C56098">
            <w:pPr>
              <w:pStyle w:val="NoSpacing"/>
              <w:rPr>
                <w:rFonts w:ascii="Arial Narrow" w:hAnsi="Arial Narrow" w:cs="Arial"/>
                <w:b w:val="0"/>
              </w:rPr>
            </w:pPr>
          </w:p>
        </w:tc>
        <w:tc>
          <w:tcPr>
            <w:tcW w:w="0" w:type="auto"/>
          </w:tcPr>
          <w:p w14:paraId="334A2F7C"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Raffa 2017</w:t>
            </w:r>
          </w:p>
        </w:tc>
        <w:tc>
          <w:tcPr>
            <w:tcW w:w="0" w:type="auto"/>
            <w:vAlign w:val="center"/>
          </w:tcPr>
          <w:p w14:paraId="400C65A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NR</w:t>
            </w:r>
          </w:p>
        </w:tc>
        <w:tc>
          <w:tcPr>
            <w:tcW w:w="0" w:type="auto"/>
            <w:vAlign w:val="center"/>
          </w:tcPr>
          <w:p w14:paraId="36A403E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the main reason for death was a cardiac event, followed by multiorgan failure and neurological complications</w:t>
            </w:r>
          </w:p>
        </w:tc>
      </w:tr>
      <w:tr w:rsidR="009F51E2" w:rsidRPr="009F51E2" w14:paraId="39763A05" w14:textId="77777777" w:rsidTr="009F51E2">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0" w:type="auto"/>
          </w:tcPr>
          <w:p w14:paraId="329C0098" w14:textId="77777777" w:rsidR="009F51E2" w:rsidRPr="009F51E2" w:rsidRDefault="009F51E2" w:rsidP="00C56098">
            <w:pPr>
              <w:pStyle w:val="NoSpacing"/>
              <w:rPr>
                <w:rFonts w:ascii="Arial Narrow" w:hAnsi="Arial Narrow" w:cs="Arial"/>
                <w:b w:val="0"/>
              </w:rPr>
            </w:pPr>
          </w:p>
        </w:tc>
        <w:tc>
          <w:tcPr>
            <w:tcW w:w="0" w:type="auto"/>
          </w:tcPr>
          <w:p w14:paraId="25CF83E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Unosawa 2012</w:t>
            </w:r>
          </w:p>
        </w:tc>
        <w:tc>
          <w:tcPr>
            <w:tcW w:w="0" w:type="auto"/>
            <w:vAlign w:val="center"/>
          </w:tcPr>
          <w:p w14:paraId="2504606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7 intractable heart failure, 5 multiorgan failure, 4 brain death, 2 severe coagulopathic bleeding</w:t>
            </w:r>
          </w:p>
        </w:tc>
        <w:tc>
          <w:tcPr>
            <w:tcW w:w="0" w:type="auto"/>
            <w:vAlign w:val="center"/>
          </w:tcPr>
          <w:p w14:paraId="33F42D2F"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8 multiorgan failures, 2 heart failures, 2 cardiac ruptures, 2 brain deaths, 1 pneumonia</w:t>
            </w:r>
          </w:p>
        </w:tc>
      </w:tr>
    </w:tbl>
    <w:p w14:paraId="68B1EE28" w14:textId="1D81CCF5" w:rsidR="003762E0" w:rsidRPr="009F51E2" w:rsidRDefault="003762E0">
      <w:pPr>
        <w:rPr>
          <w:rFonts w:ascii="Arial Narrow" w:hAnsi="Arial Narrow"/>
          <w:sz w:val="20"/>
          <w:szCs w:val="20"/>
          <w:lang w:val="en-US" w:eastAsia="pl-PL"/>
        </w:rPr>
      </w:pPr>
    </w:p>
    <w:p w14:paraId="17A084C2" w14:textId="655E3D7C" w:rsidR="00C60C82" w:rsidRPr="009F51E2" w:rsidRDefault="0065557E" w:rsidP="009F51E2">
      <w:pPr>
        <w:pStyle w:val="NoSpacing"/>
        <w:rPr>
          <w:rFonts w:ascii="Arial Narrow" w:hAnsi="Arial Narrow" w:cs="Arial"/>
          <w:color w:val="000000" w:themeColor="text1"/>
        </w:rPr>
      </w:pPr>
      <w:r w:rsidRPr="009F51E2">
        <w:rPr>
          <w:rFonts w:ascii="Arial Narrow" w:hAnsi="Arial Narrow" w:cs="Arial"/>
          <w:color w:val="000000" w:themeColor="text1"/>
        </w:rPr>
        <w:t>NR, not reported</w:t>
      </w:r>
    </w:p>
    <w:p w14:paraId="6B69A718" w14:textId="77777777" w:rsidR="00C60C82" w:rsidRPr="009F51E2" w:rsidRDefault="00C60C82">
      <w:pPr>
        <w:spacing w:after="200" w:line="276" w:lineRule="auto"/>
        <w:rPr>
          <w:rFonts w:ascii="Arial Narrow" w:hAnsi="Arial Narrow"/>
          <w:sz w:val="20"/>
          <w:szCs w:val="20"/>
          <w:lang w:val="en-US" w:eastAsia="pl-PL"/>
        </w:rPr>
      </w:pPr>
      <w:r w:rsidRPr="009F51E2">
        <w:rPr>
          <w:rFonts w:ascii="Arial Narrow" w:hAnsi="Arial Narrow"/>
          <w:sz w:val="20"/>
          <w:szCs w:val="20"/>
          <w:lang w:val="en-US" w:eastAsia="pl-PL"/>
        </w:rPr>
        <w:br w:type="page"/>
      </w:r>
    </w:p>
    <w:tbl>
      <w:tblPr>
        <w:tblStyle w:val="MediumList1-Accent3"/>
        <w:tblW w:w="5000" w:type="pct"/>
        <w:tblBorders>
          <w:top w:val="none" w:sz="0" w:space="0" w:color="auto"/>
          <w:insideH w:val="single" w:sz="4" w:space="0" w:color="auto"/>
        </w:tblBorders>
        <w:tblLook w:val="04A0" w:firstRow="1" w:lastRow="0" w:firstColumn="1" w:lastColumn="0" w:noHBand="0" w:noVBand="1"/>
      </w:tblPr>
      <w:tblGrid>
        <w:gridCol w:w="224"/>
        <w:gridCol w:w="3937"/>
        <w:gridCol w:w="9841"/>
      </w:tblGrid>
      <w:tr w:rsidR="009F51E2" w:rsidRPr="009F51E2" w14:paraId="21515534" w14:textId="77777777" w:rsidTr="00C5609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tcPr>
          <w:p w14:paraId="144E77A9" w14:textId="41494B4A" w:rsidR="009F51E2" w:rsidRPr="009F51E2" w:rsidRDefault="009F51E2" w:rsidP="00C56098">
            <w:pPr>
              <w:pStyle w:val="NoSpacing"/>
              <w:rPr>
                <w:rFonts w:ascii="Arial Narrow" w:hAnsi="Arial Narrow" w:cs="Arial"/>
                <w:b w:val="0"/>
              </w:rPr>
            </w:pPr>
            <w:r w:rsidRPr="009F51E2">
              <w:rPr>
                <w:rFonts w:ascii="Arial Narrow" w:hAnsi="Arial Narrow"/>
                <w:szCs w:val="20"/>
                <w:lang w:val="en-US" w:eastAsia="pl-PL"/>
              </w:rPr>
              <w:lastRenderedPageBreak/>
              <w:t xml:space="preserve">Appendix Table </w:t>
            </w:r>
            <w:r w:rsidR="00087181">
              <w:rPr>
                <w:rFonts w:ascii="Arial Narrow" w:hAnsi="Arial Narrow"/>
                <w:szCs w:val="20"/>
                <w:lang w:val="en-US" w:eastAsia="pl-PL"/>
              </w:rPr>
              <w:t>4</w:t>
            </w:r>
            <w:bookmarkStart w:id="0" w:name="_GoBack"/>
            <w:bookmarkEnd w:id="0"/>
            <w:r w:rsidRPr="009F51E2">
              <w:rPr>
                <w:rFonts w:ascii="Arial Narrow" w:hAnsi="Arial Narrow"/>
                <w:szCs w:val="20"/>
                <w:lang w:val="en-US" w:eastAsia="pl-PL"/>
              </w:rPr>
              <w:t>.</w:t>
            </w:r>
            <w:r w:rsidRPr="009F51E2">
              <w:rPr>
                <w:rFonts w:ascii="Arial Narrow" w:hAnsi="Arial Narrow"/>
                <w:b w:val="0"/>
                <w:szCs w:val="20"/>
                <w:lang w:val="en-US" w:eastAsia="pl-PL"/>
              </w:rPr>
              <w:t xml:space="preserve"> AKI definitions</w:t>
            </w:r>
          </w:p>
        </w:tc>
      </w:tr>
      <w:tr w:rsidR="009F51E2" w:rsidRPr="009F51E2" w14:paraId="09EF9146" w14:textId="77777777" w:rsidTr="009F51E2">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486" w:type="pct"/>
            <w:gridSpan w:val="2"/>
            <w:vMerge w:val="restart"/>
          </w:tcPr>
          <w:p w14:paraId="483E7851" w14:textId="77777777" w:rsidR="009F51E2" w:rsidRPr="009F51E2" w:rsidRDefault="009F51E2" w:rsidP="00C56098">
            <w:pPr>
              <w:pStyle w:val="NoSpacing"/>
              <w:rPr>
                <w:rFonts w:ascii="Arial Narrow" w:hAnsi="Arial Narrow" w:cs="Arial"/>
                <w:b w:val="0"/>
              </w:rPr>
            </w:pPr>
            <w:r w:rsidRPr="009F51E2">
              <w:rPr>
                <w:rFonts w:ascii="Arial Narrow" w:hAnsi="Arial Narrow" w:cs="Arial"/>
                <w:b w:val="0"/>
              </w:rPr>
              <w:t>Study</w:t>
            </w:r>
          </w:p>
        </w:tc>
        <w:tc>
          <w:tcPr>
            <w:tcW w:w="3514" w:type="pct"/>
            <w:vMerge w:val="restart"/>
            <w:vAlign w:val="center"/>
          </w:tcPr>
          <w:p w14:paraId="1F9A9FC2" w14:textId="77777777" w:rsidR="009F51E2" w:rsidRPr="009F51E2" w:rsidRDefault="009F51E2" w:rsidP="00C56098">
            <w:pPr>
              <w:pStyle w:val="No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AKI definition</w:t>
            </w:r>
          </w:p>
        </w:tc>
      </w:tr>
      <w:tr w:rsidR="009F51E2" w:rsidRPr="009F51E2" w14:paraId="6A0C4EDF" w14:textId="77777777" w:rsidTr="009F51E2">
        <w:trPr>
          <w:trHeight w:val="276"/>
        </w:trPr>
        <w:tc>
          <w:tcPr>
            <w:cnfStyle w:val="001000000000" w:firstRow="0" w:lastRow="0" w:firstColumn="1" w:lastColumn="0" w:oddVBand="0" w:evenVBand="0" w:oddHBand="0" w:evenHBand="0" w:firstRowFirstColumn="0" w:firstRowLastColumn="0" w:lastRowFirstColumn="0" w:lastRowLastColumn="0"/>
            <w:tcW w:w="1486" w:type="pct"/>
            <w:gridSpan w:val="2"/>
            <w:vMerge/>
          </w:tcPr>
          <w:p w14:paraId="46A4DBF5" w14:textId="77777777" w:rsidR="009F51E2" w:rsidRPr="009F51E2" w:rsidRDefault="009F51E2" w:rsidP="00C56098">
            <w:pPr>
              <w:pStyle w:val="NoSpacing"/>
              <w:rPr>
                <w:rFonts w:ascii="Arial Narrow" w:hAnsi="Arial Narrow" w:cs="Arial"/>
                <w:b w:val="0"/>
              </w:rPr>
            </w:pPr>
          </w:p>
        </w:tc>
        <w:tc>
          <w:tcPr>
            <w:tcW w:w="3514" w:type="pct"/>
            <w:vMerge/>
          </w:tcPr>
          <w:p w14:paraId="3D972251"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r w:rsidR="009F51E2" w:rsidRPr="009F51E2" w14:paraId="66DFF182" w14:textId="77777777" w:rsidTr="00C560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tcPr>
          <w:p w14:paraId="753AABDB" w14:textId="77777777" w:rsidR="009F51E2" w:rsidRPr="009F51E2" w:rsidRDefault="009F51E2" w:rsidP="00C56098">
            <w:pPr>
              <w:pStyle w:val="NoSpacing"/>
              <w:rPr>
                <w:rFonts w:ascii="Arial Narrow" w:hAnsi="Arial Narrow" w:cs="Arial"/>
                <w:b w:val="0"/>
              </w:rPr>
            </w:pPr>
            <w:r w:rsidRPr="009F51E2">
              <w:rPr>
                <w:rFonts w:ascii="Arial Narrow" w:hAnsi="Arial Narrow" w:cs="Arial"/>
                <w:b w:val="0"/>
              </w:rPr>
              <w:t>HTx/VAD centres</w:t>
            </w:r>
          </w:p>
        </w:tc>
      </w:tr>
      <w:tr w:rsidR="009F51E2" w:rsidRPr="009F51E2" w14:paraId="3E7B0CCA"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3840F94B" w14:textId="77777777" w:rsidR="009F51E2" w:rsidRPr="009F51E2" w:rsidRDefault="009F51E2" w:rsidP="00C56098">
            <w:pPr>
              <w:pStyle w:val="NoSpacing"/>
              <w:rPr>
                <w:rFonts w:ascii="Arial Narrow" w:hAnsi="Arial Narrow" w:cs="Arial"/>
                <w:b w:val="0"/>
              </w:rPr>
            </w:pPr>
          </w:p>
        </w:tc>
        <w:tc>
          <w:tcPr>
            <w:tcW w:w="1406" w:type="pct"/>
          </w:tcPr>
          <w:p w14:paraId="2FA88FC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Acheampong 2016 </w:t>
            </w:r>
          </w:p>
        </w:tc>
        <w:tc>
          <w:tcPr>
            <w:tcW w:w="3514" w:type="pct"/>
            <w:vAlign w:val="center"/>
          </w:tcPr>
          <w:p w14:paraId="709FD35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Renal insufficiency requiring hemodialysis</w:t>
            </w:r>
          </w:p>
        </w:tc>
      </w:tr>
      <w:tr w:rsidR="009F51E2" w:rsidRPr="009F51E2" w14:paraId="2A19FE5F"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11A6821E" w14:textId="77777777" w:rsidR="009F51E2" w:rsidRPr="009F51E2" w:rsidRDefault="009F51E2" w:rsidP="00C56098">
            <w:pPr>
              <w:pStyle w:val="NoSpacing"/>
              <w:rPr>
                <w:rFonts w:ascii="Arial Narrow" w:hAnsi="Arial Narrow" w:cs="Arial"/>
                <w:b w:val="0"/>
              </w:rPr>
            </w:pPr>
          </w:p>
        </w:tc>
        <w:tc>
          <w:tcPr>
            <w:tcW w:w="1406" w:type="pct"/>
          </w:tcPr>
          <w:p w14:paraId="3BDA7F7B"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Bakhtiary 2008 </w:t>
            </w:r>
          </w:p>
        </w:tc>
        <w:tc>
          <w:tcPr>
            <w:tcW w:w="3514" w:type="pct"/>
            <w:vAlign w:val="center"/>
          </w:tcPr>
          <w:p w14:paraId="48596F9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Renal failure requiring continuous venovenous hemofiltration</w:t>
            </w:r>
          </w:p>
        </w:tc>
      </w:tr>
      <w:tr w:rsidR="009F51E2" w:rsidRPr="009F51E2" w14:paraId="63C10501"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42403D2E" w14:textId="77777777" w:rsidR="009F51E2" w:rsidRPr="009F51E2" w:rsidRDefault="009F51E2" w:rsidP="00C56098">
            <w:pPr>
              <w:pStyle w:val="NoSpacing"/>
              <w:rPr>
                <w:rFonts w:ascii="Arial Narrow" w:hAnsi="Arial Narrow" w:cs="Arial"/>
                <w:b w:val="0"/>
              </w:rPr>
            </w:pPr>
          </w:p>
        </w:tc>
        <w:tc>
          <w:tcPr>
            <w:tcW w:w="1406" w:type="pct"/>
          </w:tcPr>
          <w:p w14:paraId="3577F02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Beckmann 2017 </w:t>
            </w:r>
          </w:p>
        </w:tc>
        <w:tc>
          <w:tcPr>
            <w:tcW w:w="3514" w:type="pct"/>
            <w:vAlign w:val="center"/>
          </w:tcPr>
          <w:p w14:paraId="55456F05" w14:textId="13B07498"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w:t>
            </w:r>
            <w:r>
              <w:rPr>
                <w:rFonts w:ascii="Arial Narrow" w:hAnsi="Arial Narrow" w:cs="Arial"/>
              </w:rPr>
              <w:t>/A</w:t>
            </w:r>
          </w:p>
        </w:tc>
      </w:tr>
      <w:tr w:rsidR="009F51E2" w:rsidRPr="009F51E2" w14:paraId="43444698"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7EE9F0AB" w14:textId="77777777" w:rsidR="009F51E2" w:rsidRPr="009F51E2" w:rsidRDefault="009F51E2" w:rsidP="00C56098">
            <w:pPr>
              <w:pStyle w:val="NoSpacing"/>
              <w:rPr>
                <w:rFonts w:ascii="Arial Narrow" w:hAnsi="Arial Narrow" w:cs="Arial"/>
                <w:b w:val="0"/>
              </w:rPr>
            </w:pPr>
          </w:p>
        </w:tc>
        <w:tc>
          <w:tcPr>
            <w:tcW w:w="1406" w:type="pct"/>
          </w:tcPr>
          <w:p w14:paraId="6FC2D33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Beiras-Fernandez 2011 </w:t>
            </w:r>
          </w:p>
        </w:tc>
        <w:tc>
          <w:tcPr>
            <w:tcW w:w="3514" w:type="pct"/>
            <w:vAlign w:val="center"/>
          </w:tcPr>
          <w:p w14:paraId="202EECEF"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15D2738F"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2D5510C8" w14:textId="77777777" w:rsidR="009F51E2" w:rsidRPr="009F51E2" w:rsidRDefault="009F51E2" w:rsidP="00C56098">
            <w:pPr>
              <w:pStyle w:val="NoSpacing"/>
              <w:rPr>
                <w:rFonts w:ascii="Arial Narrow" w:hAnsi="Arial Narrow" w:cs="Arial"/>
                <w:b w:val="0"/>
              </w:rPr>
            </w:pPr>
          </w:p>
        </w:tc>
        <w:tc>
          <w:tcPr>
            <w:tcW w:w="1406" w:type="pct"/>
          </w:tcPr>
          <w:p w14:paraId="3371A12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Biancari 2017 </w:t>
            </w:r>
          </w:p>
        </w:tc>
        <w:tc>
          <w:tcPr>
            <w:tcW w:w="3514" w:type="pct"/>
            <w:vAlign w:val="center"/>
          </w:tcPr>
          <w:p w14:paraId="293FF62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9F51E2">
              <w:rPr>
                <w:rFonts w:ascii="Arial Narrow" w:hAnsi="Arial Narrow" w:cs="Arial"/>
                <w:color w:val="000000"/>
              </w:rPr>
              <w:t>Renal replacement therapy</w:t>
            </w:r>
          </w:p>
        </w:tc>
      </w:tr>
      <w:tr w:rsidR="009F51E2" w:rsidRPr="009F51E2" w14:paraId="7E7893DD"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5A7FC6E" w14:textId="77777777" w:rsidR="009F51E2" w:rsidRPr="009F51E2" w:rsidRDefault="009F51E2" w:rsidP="00C56098">
            <w:pPr>
              <w:pStyle w:val="NoSpacing"/>
              <w:rPr>
                <w:rFonts w:ascii="Arial Narrow" w:hAnsi="Arial Narrow" w:cs="Arial"/>
                <w:b w:val="0"/>
              </w:rPr>
            </w:pPr>
          </w:p>
        </w:tc>
        <w:tc>
          <w:tcPr>
            <w:tcW w:w="1406" w:type="pct"/>
          </w:tcPr>
          <w:p w14:paraId="588BECBD"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Burrell 2015 </w:t>
            </w:r>
          </w:p>
        </w:tc>
        <w:tc>
          <w:tcPr>
            <w:tcW w:w="3514" w:type="pct"/>
            <w:vAlign w:val="center"/>
          </w:tcPr>
          <w:p w14:paraId="0B05F444"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32D8EF78"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72CD8A35" w14:textId="77777777" w:rsidR="009F51E2" w:rsidRPr="009F51E2" w:rsidRDefault="009F51E2" w:rsidP="00C56098">
            <w:pPr>
              <w:pStyle w:val="NoSpacing"/>
              <w:rPr>
                <w:rFonts w:ascii="Arial Narrow" w:hAnsi="Arial Narrow" w:cs="Arial"/>
                <w:b w:val="0"/>
              </w:rPr>
            </w:pPr>
          </w:p>
        </w:tc>
        <w:tc>
          <w:tcPr>
            <w:tcW w:w="1406" w:type="pct"/>
          </w:tcPr>
          <w:p w14:paraId="523BF61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Carroll 2015 </w:t>
            </w:r>
          </w:p>
        </w:tc>
        <w:tc>
          <w:tcPr>
            <w:tcW w:w="3514" w:type="pct"/>
            <w:vAlign w:val="center"/>
          </w:tcPr>
          <w:p w14:paraId="615C73F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2BE9051B"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7679F4B" w14:textId="77777777" w:rsidR="009F51E2" w:rsidRPr="009F51E2" w:rsidRDefault="009F51E2" w:rsidP="00C56098">
            <w:pPr>
              <w:pStyle w:val="NoSpacing"/>
              <w:rPr>
                <w:rFonts w:ascii="Arial Narrow" w:hAnsi="Arial Narrow" w:cs="Arial"/>
                <w:b w:val="0"/>
              </w:rPr>
            </w:pPr>
          </w:p>
        </w:tc>
        <w:tc>
          <w:tcPr>
            <w:tcW w:w="1406" w:type="pct"/>
          </w:tcPr>
          <w:p w14:paraId="6D56CBC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Chen 2011*</w:t>
            </w:r>
          </w:p>
        </w:tc>
        <w:tc>
          <w:tcPr>
            <w:tcW w:w="3514" w:type="pct"/>
            <w:vAlign w:val="center"/>
          </w:tcPr>
          <w:p w14:paraId="35D4485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7213AE42"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2575B72D" w14:textId="77777777" w:rsidR="009F51E2" w:rsidRPr="009F51E2" w:rsidRDefault="009F51E2" w:rsidP="00C56098">
            <w:pPr>
              <w:pStyle w:val="NoSpacing"/>
              <w:rPr>
                <w:rFonts w:ascii="Arial Narrow" w:hAnsi="Arial Narrow" w:cs="Arial"/>
                <w:b w:val="0"/>
              </w:rPr>
            </w:pPr>
          </w:p>
        </w:tc>
        <w:tc>
          <w:tcPr>
            <w:tcW w:w="1406" w:type="pct"/>
          </w:tcPr>
          <w:p w14:paraId="3000EF1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Combes 2008 </w:t>
            </w:r>
          </w:p>
        </w:tc>
        <w:tc>
          <w:tcPr>
            <w:tcW w:w="3514" w:type="pct"/>
            <w:vAlign w:val="center"/>
          </w:tcPr>
          <w:p w14:paraId="2EE0687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12F2D124"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781119CD" w14:textId="77777777" w:rsidR="009F51E2" w:rsidRPr="009F51E2" w:rsidRDefault="009F51E2" w:rsidP="00C56098">
            <w:pPr>
              <w:pStyle w:val="NoSpacing"/>
              <w:rPr>
                <w:rFonts w:ascii="Arial Narrow" w:hAnsi="Arial Narrow" w:cs="Arial"/>
                <w:b w:val="0"/>
              </w:rPr>
            </w:pPr>
          </w:p>
        </w:tc>
        <w:tc>
          <w:tcPr>
            <w:tcW w:w="1406" w:type="pct"/>
          </w:tcPr>
          <w:p w14:paraId="4317C92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Distelmeier 2016/2017</w:t>
            </w:r>
          </w:p>
        </w:tc>
        <w:tc>
          <w:tcPr>
            <w:tcW w:w="3514" w:type="pct"/>
            <w:vAlign w:val="center"/>
          </w:tcPr>
          <w:p w14:paraId="028DBF5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751DE436"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084E05B6" w14:textId="77777777" w:rsidR="009F51E2" w:rsidRPr="009F51E2" w:rsidRDefault="009F51E2" w:rsidP="00C56098">
            <w:pPr>
              <w:pStyle w:val="NoSpacing"/>
              <w:rPr>
                <w:rFonts w:ascii="Arial Narrow" w:hAnsi="Arial Narrow" w:cs="Arial"/>
                <w:b w:val="0"/>
              </w:rPr>
            </w:pPr>
          </w:p>
        </w:tc>
        <w:tc>
          <w:tcPr>
            <w:tcW w:w="1406" w:type="pct"/>
          </w:tcPr>
          <w:p w14:paraId="343DC101"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Doll 2003 </w:t>
            </w:r>
          </w:p>
        </w:tc>
        <w:tc>
          <w:tcPr>
            <w:tcW w:w="3514" w:type="pct"/>
            <w:vAlign w:val="center"/>
          </w:tcPr>
          <w:p w14:paraId="40220B7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Renal failure requiring hemofiltration</w:t>
            </w:r>
          </w:p>
        </w:tc>
      </w:tr>
      <w:tr w:rsidR="009F51E2" w:rsidRPr="009F51E2" w14:paraId="510F3D51"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16C8D69E" w14:textId="77777777" w:rsidR="009F51E2" w:rsidRPr="009F51E2" w:rsidRDefault="009F51E2" w:rsidP="00C56098">
            <w:pPr>
              <w:pStyle w:val="NoSpacing"/>
              <w:rPr>
                <w:rFonts w:ascii="Arial Narrow" w:hAnsi="Arial Narrow" w:cs="Arial"/>
                <w:b w:val="0"/>
              </w:rPr>
            </w:pPr>
          </w:p>
        </w:tc>
        <w:tc>
          <w:tcPr>
            <w:tcW w:w="1406" w:type="pct"/>
          </w:tcPr>
          <w:p w14:paraId="31DE2D9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Elsharkawy 2010 </w:t>
            </w:r>
          </w:p>
        </w:tc>
        <w:tc>
          <w:tcPr>
            <w:tcW w:w="3514" w:type="pct"/>
            <w:vAlign w:val="center"/>
          </w:tcPr>
          <w:p w14:paraId="3386AFB3"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Acute renal failure requiring dialysis</w:t>
            </w:r>
          </w:p>
        </w:tc>
      </w:tr>
      <w:tr w:rsidR="009F51E2" w:rsidRPr="009F51E2" w14:paraId="49DD2A65"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50B03DB7" w14:textId="77777777" w:rsidR="009F51E2" w:rsidRPr="009F51E2" w:rsidRDefault="009F51E2" w:rsidP="00C56098">
            <w:pPr>
              <w:pStyle w:val="NoSpacing"/>
              <w:rPr>
                <w:rFonts w:ascii="Arial Narrow" w:hAnsi="Arial Narrow" w:cs="Arial"/>
                <w:b w:val="0"/>
              </w:rPr>
            </w:pPr>
          </w:p>
        </w:tc>
        <w:tc>
          <w:tcPr>
            <w:tcW w:w="1406" w:type="pct"/>
          </w:tcPr>
          <w:p w14:paraId="143C87E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Fiser 2001 </w:t>
            </w:r>
          </w:p>
        </w:tc>
        <w:tc>
          <w:tcPr>
            <w:tcW w:w="3514" w:type="pct"/>
            <w:vAlign w:val="center"/>
          </w:tcPr>
          <w:p w14:paraId="7136440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Renal failure requiring dialysis</w:t>
            </w:r>
          </w:p>
        </w:tc>
      </w:tr>
      <w:tr w:rsidR="009F51E2" w:rsidRPr="009F51E2" w14:paraId="23A90A1F"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4B03AC9" w14:textId="77777777" w:rsidR="009F51E2" w:rsidRPr="009F51E2" w:rsidRDefault="009F51E2" w:rsidP="00C56098">
            <w:pPr>
              <w:pStyle w:val="NoSpacing"/>
              <w:rPr>
                <w:rFonts w:ascii="Arial Narrow" w:hAnsi="Arial Narrow" w:cs="Arial"/>
                <w:b w:val="0"/>
              </w:rPr>
            </w:pPr>
          </w:p>
        </w:tc>
        <w:tc>
          <w:tcPr>
            <w:tcW w:w="1406" w:type="pct"/>
          </w:tcPr>
          <w:p w14:paraId="37CBFF8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Guihaire 2017 </w:t>
            </w:r>
          </w:p>
        </w:tc>
        <w:tc>
          <w:tcPr>
            <w:tcW w:w="3514" w:type="pct"/>
            <w:vAlign w:val="center"/>
          </w:tcPr>
          <w:p w14:paraId="28175F2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42A18068"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26F60348" w14:textId="77777777" w:rsidR="009F51E2" w:rsidRPr="009F51E2" w:rsidRDefault="009F51E2" w:rsidP="00C56098">
            <w:pPr>
              <w:pStyle w:val="NoSpacing"/>
              <w:rPr>
                <w:rFonts w:ascii="Arial Narrow" w:hAnsi="Arial Narrow" w:cs="Arial"/>
                <w:b w:val="0"/>
              </w:rPr>
            </w:pPr>
          </w:p>
        </w:tc>
        <w:tc>
          <w:tcPr>
            <w:tcW w:w="1406" w:type="pct"/>
          </w:tcPr>
          <w:p w14:paraId="46E8A797"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Hsu 2009 </w:t>
            </w:r>
          </w:p>
        </w:tc>
        <w:tc>
          <w:tcPr>
            <w:tcW w:w="3514" w:type="pct"/>
            <w:vAlign w:val="center"/>
          </w:tcPr>
          <w:p w14:paraId="66721BCD"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Renal failure requiring continuous venovenous hemofiltration</w:t>
            </w:r>
          </w:p>
        </w:tc>
      </w:tr>
      <w:tr w:rsidR="009F51E2" w:rsidRPr="009F51E2" w14:paraId="04F91326"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8C7F610" w14:textId="77777777" w:rsidR="009F51E2" w:rsidRPr="009F51E2" w:rsidRDefault="009F51E2" w:rsidP="00C56098">
            <w:pPr>
              <w:pStyle w:val="NoSpacing"/>
              <w:rPr>
                <w:rFonts w:ascii="Arial Narrow" w:hAnsi="Arial Narrow" w:cs="Arial"/>
                <w:b w:val="0"/>
              </w:rPr>
            </w:pPr>
          </w:p>
        </w:tc>
        <w:tc>
          <w:tcPr>
            <w:tcW w:w="1406" w:type="pct"/>
          </w:tcPr>
          <w:p w14:paraId="3A37AD5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Kanji 2010 </w:t>
            </w:r>
          </w:p>
        </w:tc>
        <w:tc>
          <w:tcPr>
            <w:tcW w:w="3514" w:type="pct"/>
            <w:vAlign w:val="center"/>
          </w:tcPr>
          <w:p w14:paraId="0500A651"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030CFDD7"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6260423D" w14:textId="77777777" w:rsidR="009F51E2" w:rsidRPr="009F51E2" w:rsidRDefault="009F51E2" w:rsidP="00C56098">
            <w:pPr>
              <w:pStyle w:val="NoSpacing"/>
              <w:rPr>
                <w:rFonts w:ascii="Arial Narrow" w:hAnsi="Arial Narrow" w:cs="Arial"/>
                <w:b w:val="0"/>
              </w:rPr>
            </w:pPr>
          </w:p>
        </w:tc>
        <w:tc>
          <w:tcPr>
            <w:tcW w:w="1406" w:type="pct"/>
          </w:tcPr>
          <w:p w14:paraId="21DA092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Ko 2002 </w:t>
            </w:r>
          </w:p>
        </w:tc>
        <w:tc>
          <w:tcPr>
            <w:tcW w:w="3514" w:type="pct"/>
            <w:vAlign w:val="center"/>
          </w:tcPr>
          <w:p w14:paraId="449E2C0E"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Acute renal failure requiring dialysis</w:t>
            </w:r>
          </w:p>
        </w:tc>
      </w:tr>
      <w:tr w:rsidR="009F51E2" w:rsidRPr="009F51E2" w14:paraId="089E9BEB"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2472D209" w14:textId="77777777" w:rsidR="009F51E2" w:rsidRPr="009F51E2" w:rsidRDefault="009F51E2" w:rsidP="00C56098">
            <w:pPr>
              <w:pStyle w:val="NoSpacing"/>
              <w:rPr>
                <w:rFonts w:ascii="Arial Narrow" w:hAnsi="Arial Narrow" w:cs="Arial"/>
                <w:b w:val="0"/>
              </w:rPr>
            </w:pPr>
          </w:p>
        </w:tc>
        <w:tc>
          <w:tcPr>
            <w:tcW w:w="1406" w:type="pct"/>
          </w:tcPr>
          <w:p w14:paraId="63F06E33"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Lamarche 2010 </w:t>
            </w:r>
          </w:p>
        </w:tc>
        <w:tc>
          <w:tcPr>
            <w:tcW w:w="3514" w:type="pct"/>
            <w:vAlign w:val="center"/>
          </w:tcPr>
          <w:p w14:paraId="19C07D96" w14:textId="08B97CEA"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w:t>
            </w:r>
            <w:r>
              <w:rPr>
                <w:rFonts w:ascii="Arial Narrow" w:hAnsi="Arial Narrow" w:cs="Arial"/>
              </w:rPr>
              <w:t>/A</w:t>
            </w:r>
          </w:p>
        </w:tc>
      </w:tr>
      <w:tr w:rsidR="009F51E2" w:rsidRPr="009F51E2" w14:paraId="4902DD85"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47D0313B" w14:textId="77777777" w:rsidR="009F51E2" w:rsidRPr="009F51E2" w:rsidRDefault="009F51E2" w:rsidP="00C56098">
            <w:pPr>
              <w:pStyle w:val="NoSpacing"/>
              <w:rPr>
                <w:rFonts w:ascii="Arial Narrow" w:hAnsi="Arial Narrow" w:cs="Arial"/>
                <w:b w:val="0"/>
              </w:rPr>
            </w:pPr>
          </w:p>
        </w:tc>
        <w:tc>
          <w:tcPr>
            <w:tcW w:w="1406" w:type="pct"/>
          </w:tcPr>
          <w:p w14:paraId="18FD7A61"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Li 2015 </w:t>
            </w:r>
          </w:p>
        </w:tc>
        <w:tc>
          <w:tcPr>
            <w:tcW w:w="3514" w:type="pct"/>
            <w:vAlign w:val="center"/>
          </w:tcPr>
          <w:p w14:paraId="4F4C9BD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Postoperative continuous renal replacement therapy</w:t>
            </w:r>
          </w:p>
        </w:tc>
      </w:tr>
      <w:tr w:rsidR="009F51E2" w:rsidRPr="009F51E2" w14:paraId="7554350C"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0DF9186D" w14:textId="77777777" w:rsidR="009F51E2" w:rsidRPr="009F51E2" w:rsidRDefault="009F51E2" w:rsidP="00C56098">
            <w:pPr>
              <w:pStyle w:val="NoSpacing"/>
              <w:rPr>
                <w:rFonts w:ascii="Arial Narrow" w:hAnsi="Arial Narrow" w:cs="Arial"/>
                <w:b w:val="0"/>
              </w:rPr>
            </w:pPr>
          </w:p>
        </w:tc>
        <w:tc>
          <w:tcPr>
            <w:tcW w:w="1406" w:type="pct"/>
          </w:tcPr>
          <w:p w14:paraId="282AD0A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Liden 2009 </w:t>
            </w:r>
          </w:p>
        </w:tc>
        <w:tc>
          <w:tcPr>
            <w:tcW w:w="3514" w:type="pct"/>
            <w:vAlign w:val="center"/>
          </w:tcPr>
          <w:p w14:paraId="0D93ACA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Postoperative dialysis</w:t>
            </w:r>
          </w:p>
        </w:tc>
      </w:tr>
      <w:tr w:rsidR="009F51E2" w:rsidRPr="009F51E2" w14:paraId="489A7361"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3A840326" w14:textId="77777777" w:rsidR="009F51E2" w:rsidRPr="009F51E2" w:rsidRDefault="009F51E2" w:rsidP="00C56098">
            <w:pPr>
              <w:pStyle w:val="NoSpacing"/>
              <w:rPr>
                <w:rFonts w:ascii="Arial Narrow" w:hAnsi="Arial Narrow" w:cs="Arial"/>
                <w:b w:val="0"/>
              </w:rPr>
            </w:pPr>
          </w:p>
        </w:tc>
        <w:tc>
          <w:tcPr>
            <w:tcW w:w="1406" w:type="pct"/>
          </w:tcPr>
          <w:p w14:paraId="757990F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Liu 2009 </w:t>
            </w:r>
          </w:p>
        </w:tc>
        <w:tc>
          <w:tcPr>
            <w:tcW w:w="3514" w:type="pct"/>
            <w:vAlign w:val="center"/>
          </w:tcPr>
          <w:p w14:paraId="53BB0422"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Acute renal failure requiring hemodialysis</w:t>
            </w:r>
          </w:p>
        </w:tc>
      </w:tr>
      <w:tr w:rsidR="009F51E2" w:rsidRPr="009F51E2" w14:paraId="0AB384A6"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684920B6" w14:textId="77777777" w:rsidR="009F51E2" w:rsidRPr="009F51E2" w:rsidRDefault="009F51E2" w:rsidP="00C56098">
            <w:pPr>
              <w:pStyle w:val="NoSpacing"/>
              <w:rPr>
                <w:rFonts w:ascii="Arial Narrow" w:hAnsi="Arial Narrow" w:cs="Arial"/>
                <w:b w:val="0"/>
              </w:rPr>
            </w:pPr>
          </w:p>
        </w:tc>
        <w:tc>
          <w:tcPr>
            <w:tcW w:w="1406" w:type="pct"/>
          </w:tcPr>
          <w:p w14:paraId="5878C31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Loforte 2014 </w:t>
            </w:r>
          </w:p>
        </w:tc>
        <w:tc>
          <w:tcPr>
            <w:tcW w:w="3514" w:type="pct"/>
            <w:vAlign w:val="center"/>
          </w:tcPr>
          <w:p w14:paraId="2BE1A63F"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Continuous veno-venous hemofiltration on ECMO</w:t>
            </w:r>
          </w:p>
        </w:tc>
      </w:tr>
      <w:tr w:rsidR="009F51E2" w:rsidRPr="009F51E2" w14:paraId="13455DA9"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23F48BE7" w14:textId="77777777" w:rsidR="009F51E2" w:rsidRPr="009F51E2" w:rsidRDefault="009F51E2" w:rsidP="00C56098">
            <w:pPr>
              <w:pStyle w:val="NoSpacing"/>
              <w:rPr>
                <w:rFonts w:ascii="Arial Narrow" w:hAnsi="Arial Narrow" w:cs="Arial"/>
                <w:b w:val="0"/>
              </w:rPr>
            </w:pPr>
          </w:p>
        </w:tc>
        <w:tc>
          <w:tcPr>
            <w:tcW w:w="1406" w:type="pct"/>
          </w:tcPr>
          <w:p w14:paraId="77A7EE3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Luo 2009 </w:t>
            </w:r>
          </w:p>
        </w:tc>
        <w:tc>
          <w:tcPr>
            <w:tcW w:w="3514" w:type="pct"/>
            <w:vAlign w:val="center"/>
          </w:tcPr>
          <w:p w14:paraId="006A90E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Acute renal failure treated by continuous renal replacement therapy</w:t>
            </w:r>
          </w:p>
        </w:tc>
      </w:tr>
      <w:tr w:rsidR="009F51E2" w:rsidRPr="009F51E2" w14:paraId="6E7E1DBB"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6726E646" w14:textId="77777777" w:rsidR="009F51E2" w:rsidRPr="009F51E2" w:rsidRDefault="009F51E2" w:rsidP="00C56098">
            <w:pPr>
              <w:pStyle w:val="NoSpacing"/>
              <w:rPr>
                <w:rFonts w:ascii="Arial Narrow" w:hAnsi="Arial Narrow" w:cs="Arial"/>
                <w:b w:val="0"/>
              </w:rPr>
            </w:pPr>
          </w:p>
        </w:tc>
        <w:tc>
          <w:tcPr>
            <w:tcW w:w="1406" w:type="pct"/>
          </w:tcPr>
          <w:p w14:paraId="5A5CF484"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Mazeffi 2016 </w:t>
            </w:r>
          </w:p>
        </w:tc>
        <w:tc>
          <w:tcPr>
            <w:tcW w:w="3514" w:type="pct"/>
            <w:vAlign w:val="center"/>
          </w:tcPr>
          <w:p w14:paraId="3B1D4F7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Acute renal failure requiring renal replacement therapy</w:t>
            </w:r>
          </w:p>
        </w:tc>
      </w:tr>
      <w:tr w:rsidR="009F51E2" w:rsidRPr="009F51E2" w14:paraId="69C81085"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77479427" w14:textId="77777777" w:rsidR="009F51E2" w:rsidRPr="009F51E2" w:rsidRDefault="009F51E2" w:rsidP="00C56098">
            <w:pPr>
              <w:pStyle w:val="NoSpacing"/>
              <w:rPr>
                <w:rFonts w:ascii="Arial Narrow" w:hAnsi="Arial Narrow" w:cs="Arial"/>
                <w:b w:val="0"/>
              </w:rPr>
            </w:pPr>
          </w:p>
        </w:tc>
        <w:tc>
          <w:tcPr>
            <w:tcW w:w="1406" w:type="pct"/>
          </w:tcPr>
          <w:p w14:paraId="100B9AE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Meyer 2009 </w:t>
            </w:r>
          </w:p>
        </w:tc>
        <w:tc>
          <w:tcPr>
            <w:tcW w:w="3514" w:type="pct"/>
            <w:vAlign w:val="center"/>
          </w:tcPr>
          <w:p w14:paraId="28413CD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Renal failure requiring hemodialysis</w:t>
            </w:r>
          </w:p>
        </w:tc>
      </w:tr>
      <w:tr w:rsidR="009F51E2" w:rsidRPr="009F51E2" w14:paraId="4824BD57"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3B2EA74B" w14:textId="77777777" w:rsidR="009F51E2" w:rsidRPr="009F51E2" w:rsidRDefault="009F51E2" w:rsidP="00C56098">
            <w:pPr>
              <w:pStyle w:val="NoSpacing"/>
              <w:rPr>
                <w:rFonts w:ascii="Arial Narrow" w:hAnsi="Arial Narrow" w:cs="Arial"/>
                <w:b w:val="0"/>
              </w:rPr>
            </w:pPr>
          </w:p>
        </w:tc>
        <w:tc>
          <w:tcPr>
            <w:tcW w:w="1406" w:type="pct"/>
          </w:tcPr>
          <w:p w14:paraId="07D4AE1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Musial 2017 </w:t>
            </w:r>
          </w:p>
        </w:tc>
        <w:tc>
          <w:tcPr>
            <w:tcW w:w="3514" w:type="pct"/>
            <w:vAlign w:val="center"/>
          </w:tcPr>
          <w:p w14:paraId="05271A33"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Acute renal failure requiring continuous renal replacement therapy</w:t>
            </w:r>
          </w:p>
        </w:tc>
      </w:tr>
      <w:tr w:rsidR="009F51E2" w:rsidRPr="009F51E2" w14:paraId="4C157327"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44808FE4" w14:textId="77777777" w:rsidR="009F51E2" w:rsidRPr="009F51E2" w:rsidRDefault="009F51E2" w:rsidP="00C56098">
            <w:pPr>
              <w:pStyle w:val="NoSpacing"/>
              <w:rPr>
                <w:rFonts w:ascii="Arial Narrow" w:hAnsi="Arial Narrow" w:cs="Arial"/>
                <w:b w:val="0"/>
              </w:rPr>
            </w:pPr>
          </w:p>
        </w:tc>
        <w:tc>
          <w:tcPr>
            <w:tcW w:w="1406" w:type="pct"/>
          </w:tcPr>
          <w:p w14:paraId="131CFD24"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Papadopoulos 2015</w:t>
            </w:r>
          </w:p>
        </w:tc>
        <w:tc>
          <w:tcPr>
            <w:tcW w:w="3514" w:type="pct"/>
            <w:vAlign w:val="center"/>
          </w:tcPr>
          <w:p w14:paraId="5A28035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Acute renal failure requiring continuous venovenous hemofiltration</w:t>
            </w:r>
          </w:p>
        </w:tc>
      </w:tr>
      <w:tr w:rsidR="009F51E2" w:rsidRPr="009F51E2" w14:paraId="1BA3F339"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6DEF88BD" w14:textId="77777777" w:rsidR="009F51E2" w:rsidRPr="009F51E2" w:rsidRDefault="009F51E2" w:rsidP="00C56098">
            <w:pPr>
              <w:pStyle w:val="NoSpacing"/>
              <w:rPr>
                <w:rFonts w:ascii="Arial Narrow" w:hAnsi="Arial Narrow" w:cs="Arial"/>
                <w:b w:val="0"/>
              </w:rPr>
            </w:pPr>
          </w:p>
        </w:tc>
        <w:tc>
          <w:tcPr>
            <w:tcW w:w="1406" w:type="pct"/>
          </w:tcPr>
          <w:p w14:paraId="195DB83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Park 2014</w:t>
            </w:r>
          </w:p>
        </w:tc>
        <w:tc>
          <w:tcPr>
            <w:tcW w:w="3514" w:type="pct"/>
            <w:vAlign w:val="center"/>
          </w:tcPr>
          <w:p w14:paraId="3B71E67C"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2AC8926C"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7BB692D1" w14:textId="77777777" w:rsidR="009F51E2" w:rsidRPr="009F51E2" w:rsidRDefault="009F51E2" w:rsidP="00C56098">
            <w:pPr>
              <w:pStyle w:val="NoSpacing"/>
              <w:rPr>
                <w:rFonts w:ascii="Arial Narrow" w:hAnsi="Arial Narrow" w:cs="Arial"/>
                <w:b w:val="0"/>
              </w:rPr>
            </w:pPr>
          </w:p>
        </w:tc>
        <w:tc>
          <w:tcPr>
            <w:tcW w:w="1406" w:type="pct"/>
          </w:tcPr>
          <w:p w14:paraId="262B563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Peigh 2015</w:t>
            </w:r>
          </w:p>
        </w:tc>
        <w:tc>
          <w:tcPr>
            <w:tcW w:w="3514" w:type="pct"/>
            <w:vAlign w:val="center"/>
          </w:tcPr>
          <w:p w14:paraId="679719E0"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4EA78B44"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6BA61039" w14:textId="77777777" w:rsidR="009F51E2" w:rsidRPr="009F51E2" w:rsidRDefault="009F51E2" w:rsidP="00C56098">
            <w:pPr>
              <w:pStyle w:val="NoSpacing"/>
              <w:rPr>
                <w:rFonts w:ascii="Arial Narrow" w:hAnsi="Arial Narrow" w:cs="Arial"/>
                <w:b w:val="0"/>
              </w:rPr>
            </w:pPr>
          </w:p>
        </w:tc>
        <w:tc>
          <w:tcPr>
            <w:tcW w:w="1406" w:type="pct"/>
          </w:tcPr>
          <w:p w14:paraId="5CC9567D"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Pokersnik 2012</w:t>
            </w:r>
          </w:p>
        </w:tc>
        <w:tc>
          <w:tcPr>
            <w:tcW w:w="3514" w:type="pct"/>
            <w:vAlign w:val="center"/>
          </w:tcPr>
          <w:p w14:paraId="3307D5F3"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An increase in serum creatinine to &gt;2.0, and two times the most recent preoperative creatinine level or a new requirement for dialysis postoperatively</w:t>
            </w:r>
          </w:p>
        </w:tc>
      </w:tr>
      <w:tr w:rsidR="009F51E2" w:rsidRPr="009F51E2" w14:paraId="5E9EEFE3"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0C968E31" w14:textId="77777777" w:rsidR="009F51E2" w:rsidRPr="009F51E2" w:rsidRDefault="009F51E2" w:rsidP="00C56098">
            <w:pPr>
              <w:pStyle w:val="NoSpacing"/>
              <w:rPr>
                <w:rFonts w:ascii="Arial Narrow" w:hAnsi="Arial Narrow" w:cs="Arial"/>
                <w:b w:val="0"/>
              </w:rPr>
            </w:pPr>
          </w:p>
        </w:tc>
        <w:tc>
          <w:tcPr>
            <w:tcW w:w="1406" w:type="pct"/>
          </w:tcPr>
          <w:p w14:paraId="06D9A327"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Pontailler 2017</w:t>
            </w:r>
          </w:p>
        </w:tc>
        <w:tc>
          <w:tcPr>
            <w:tcW w:w="3514" w:type="pct"/>
            <w:vAlign w:val="center"/>
          </w:tcPr>
          <w:p w14:paraId="6654CF3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0D073C0B"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1265AF0F" w14:textId="77777777" w:rsidR="009F51E2" w:rsidRPr="009F51E2" w:rsidRDefault="009F51E2" w:rsidP="00C56098">
            <w:pPr>
              <w:pStyle w:val="NoSpacing"/>
              <w:rPr>
                <w:rFonts w:ascii="Arial Narrow" w:hAnsi="Arial Narrow" w:cs="Arial"/>
                <w:b w:val="0"/>
              </w:rPr>
            </w:pPr>
          </w:p>
        </w:tc>
        <w:tc>
          <w:tcPr>
            <w:tcW w:w="1406" w:type="pct"/>
          </w:tcPr>
          <w:p w14:paraId="61F992E3"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Ranucci 2011</w:t>
            </w:r>
          </w:p>
        </w:tc>
        <w:tc>
          <w:tcPr>
            <w:tcW w:w="3514" w:type="pct"/>
            <w:vAlign w:val="center"/>
          </w:tcPr>
          <w:p w14:paraId="3E84F06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1728871D"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6997344E" w14:textId="77777777" w:rsidR="009F51E2" w:rsidRPr="009F51E2" w:rsidRDefault="009F51E2" w:rsidP="00C56098">
            <w:pPr>
              <w:pStyle w:val="NoSpacing"/>
              <w:rPr>
                <w:rFonts w:ascii="Arial Narrow" w:hAnsi="Arial Narrow" w:cs="Arial"/>
                <w:b w:val="0"/>
              </w:rPr>
            </w:pPr>
          </w:p>
        </w:tc>
        <w:tc>
          <w:tcPr>
            <w:tcW w:w="1406" w:type="pct"/>
          </w:tcPr>
          <w:p w14:paraId="68BE8B05"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Rastan 2010</w:t>
            </w:r>
          </w:p>
        </w:tc>
        <w:tc>
          <w:tcPr>
            <w:tcW w:w="3514" w:type="pct"/>
            <w:vAlign w:val="center"/>
          </w:tcPr>
          <w:p w14:paraId="70E8343A" w14:textId="34B0DE53"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w:t>
            </w:r>
            <w:r>
              <w:rPr>
                <w:rFonts w:ascii="Arial Narrow" w:hAnsi="Arial Narrow" w:cs="Arial"/>
              </w:rPr>
              <w:t>/A</w:t>
            </w:r>
          </w:p>
        </w:tc>
      </w:tr>
      <w:tr w:rsidR="009F51E2" w:rsidRPr="009F51E2" w14:paraId="5A1EF683"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08D428B3" w14:textId="77777777" w:rsidR="009F51E2" w:rsidRPr="009F51E2" w:rsidRDefault="009F51E2" w:rsidP="00C56098">
            <w:pPr>
              <w:pStyle w:val="NoSpacing"/>
              <w:rPr>
                <w:rFonts w:ascii="Arial Narrow" w:hAnsi="Arial Narrow" w:cs="Arial"/>
                <w:b w:val="0"/>
              </w:rPr>
            </w:pPr>
          </w:p>
        </w:tc>
        <w:tc>
          <w:tcPr>
            <w:tcW w:w="1406" w:type="pct"/>
          </w:tcPr>
          <w:p w14:paraId="4E2A013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Rousse 2015</w:t>
            </w:r>
          </w:p>
        </w:tc>
        <w:tc>
          <w:tcPr>
            <w:tcW w:w="3514" w:type="pct"/>
            <w:vAlign w:val="center"/>
          </w:tcPr>
          <w:p w14:paraId="3C7E736D"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35692752"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70E3D83A" w14:textId="77777777" w:rsidR="009F51E2" w:rsidRPr="009F51E2" w:rsidRDefault="009F51E2" w:rsidP="00C56098">
            <w:pPr>
              <w:pStyle w:val="NoSpacing"/>
              <w:rPr>
                <w:rFonts w:ascii="Arial Narrow" w:hAnsi="Arial Narrow" w:cs="Arial"/>
                <w:b w:val="0"/>
              </w:rPr>
            </w:pPr>
          </w:p>
        </w:tc>
        <w:tc>
          <w:tcPr>
            <w:tcW w:w="1406" w:type="pct"/>
          </w:tcPr>
          <w:p w14:paraId="6FEB24B3"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Rubino 2017</w:t>
            </w:r>
          </w:p>
        </w:tc>
        <w:tc>
          <w:tcPr>
            <w:tcW w:w="3514" w:type="pct"/>
            <w:vAlign w:val="center"/>
          </w:tcPr>
          <w:p w14:paraId="2AEBDC24"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Renal impairment requiring continuous veno-venous hemofiltration</w:t>
            </w:r>
          </w:p>
        </w:tc>
      </w:tr>
      <w:tr w:rsidR="009F51E2" w:rsidRPr="009F51E2" w14:paraId="282C83D8"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1E165141" w14:textId="77777777" w:rsidR="009F51E2" w:rsidRPr="009F51E2" w:rsidRDefault="009F51E2" w:rsidP="00C56098">
            <w:pPr>
              <w:pStyle w:val="NoSpacing"/>
              <w:rPr>
                <w:rFonts w:ascii="Arial Narrow" w:hAnsi="Arial Narrow" w:cs="Arial"/>
                <w:b w:val="0"/>
              </w:rPr>
            </w:pPr>
          </w:p>
        </w:tc>
        <w:tc>
          <w:tcPr>
            <w:tcW w:w="1406" w:type="pct"/>
          </w:tcPr>
          <w:p w14:paraId="5937E3A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Russo 2010</w:t>
            </w:r>
          </w:p>
        </w:tc>
        <w:tc>
          <w:tcPr>
            <w:tcW w:w="3514" w:type="pct"/>
            <w:vAlign w:val="center"/>
          </w:tcPr>
          <w:p w14:paraId="5024A07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10ACF3ED"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4ECAB90E" w14:textId="77777777" w:rsidR="009F51E2" w:rsidRPr="009F51E2" w:rsidRDefault="009F51E2" w:rsidP="00C56098">
            <w:pPr>
              <w:pStyle w:val="NoSpacing"/>
              <w:rPr>
                <w:rFonts w:ascii="Arial Narrow" w:hAnsi="Arial Narrow" w:cs="Arial"/>
                <w:b w:val="0"/>
              </w:rPr>
            </w:pPr>
          </w:p>
        </w:tc>
        <w:tc>
          <w:tcPr>
            <w:tcW w:w="1406" w:type="pct"/>
          </w:tcPr>
          <w:p w14:paraId="522A21C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Saxena 2015</w:t>
            </w:r>
            <w:r w:rsidRPr="009F51E2">
              <w:rPr>
                <w:rFonts w:ascii="Arial Narrow" w:hAnsi="Arial Narrow" w:cs="Times New Roman"/>
                <w:vertAlign w:val="superscript"/>
              </w:rPr>
              <w:t>†</w:t>
            </w:r>
          </w:p>
        </w:tc>
        <w:tc>
          <w:tcPr>
            <w:tcW w:w="3514" w:type="pct"/>
            <w:vAlign w:val="center"/>
          </w:tcPr>
          <w:p w14:paraId="355ECB60" w14:textId="10F4230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w:t>
            </w:r>
            <w:r>
              <w:rPr>
                <w:rFonts w:ascii="Arial Narrow" w:hAnsi="Arial Narrow" w:cs="Arial"/>
              </w:rPr>
              <w:t>/A</w:t>
            </w:r>
          </w:p>
        </w:tc>
      </w:tr>
      <w:tr w:rsidR="009F51E2" w:rsidRPr="009F51E2" w14:paraId="1FDCF1BA"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56167A9A" w14:textId="77777777" w:rsidR="009F51E2" w:rsidRPr="009F51E2" w:rsidRDefault="009F51E2" w:rsidP="00C56098">
            <w:pPr>
              <w:pStyle w:val="NoSpacing"/>
              <w:rPr>
                <w:rFonts w:ascii="Arial Narrow" w:hAnsi="Arial Narrow" w:cs="Arial"/>
                <w:b w:val="0"/>
              </w:rPr>
            </w:pPr>
          </w:p>
        </w:tc>
        <w:tc>
          <w:tcPr>
            <w:tcW w:w="1406" w:type="pct"/>
          </w:tcPr>
          <w:p w14:paraId="376A45E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Slottosch 2012 </w:t>
            </w:r>
          </w:p>
        </w:tc>
        <w:tc>
          <w:tcPr>
            <w:tcW w:w="3514" w:type="pct"/>
            <w:vAlign w:val="center"/>
          </w:tcPr>
          <w:p w14:paraId="03098917"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Oliguria (less than 0.5 mL/kg/h) and a doubling of postoperative creatinine values with the need for hemodialysis</w:t>
            </w:r>
          </w:p>
        </w:tc>
      </w:tr>
      <w:tr w:rsidR="009F51E2" w:rsidRPr="009F51E2" w14:paraId="638A1C0C"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7A323327" w14:textId="77777777" w:rsidR="009F51E2" w:rsidRPr="009F51E2" w:rsidRDefault="009F51E2" w:rsidP="00C56098">
            <w:pPr>
              <w:pStyle w:val="NoSpacing"/>
              <w:rPr>
                <w:rFonts w:ascii="Arial Narrow" w:hAnsi="Arial Narrow" w:cs="Arial"/>
                <w:b w:val="0"/>
              </w:rPr>
            </w:pPr>
          </w:p>
        </w:tc>
        <w:tc>
          <w:tcPr>
            <w:tcW w:w="1406" w:type="pct"/>
          </w:tcPr>
          <w:p w14:paraId="72E1540E"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Slottosch 2017 </w:t>
            </w:r>
          </w:p>
        </w:tc>
        <w:tc>
          <w:tcPr>
            <w:tcW w:w="3514" w:type="pct"/>
            <w:vAlign w:val="center"/>
          </w:tcPr>
          <w:p w14:paraId="496284B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Oliguria (&lt;0.5 ml/kg/h) and a doubling of postoperative creatinine values with need for hemodialysis</w:t>
            </w:r>
          </w:p>
        </w:tc>
      </w:tr>
      <w:tr w:rsidR="009F51E2" w:rsidRPr="009F51E2" w14:paraId="2F110892"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462E1B5" w14:textId="77777777" w:rsidR="009F51E2" w:rsidRPr="009F51E2" w:rsidRDefault="009F51E2" w:rsidP="00C56098">
            <w:pPr>
              <w:pStyle w:val="NoSpacing"/>
              <w:rPr>
                <w:rFonts w:ascii="Arial Narrow" w:hAnsi="Arial Narrow" w:cs="Arial"/>
                <w:b w:val="0"/>
              </w:rPr>
            </w:pPr>
          </w:p>
        </w:tc>
        <w:tc>
          <w:tcPr>
            <w:tcW w:w="1406" w:type="pct"/>
          </w:tcPr>
          <w:p w14:paraId="2079C56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Truby 2015 </w:t>
            </w:r>
          </w:p>
        </w:tc>
        <w:tc>
          <w:tcPr>
            <w:tcW w:w="3514" w:type="pct"/>
            <w:vAlign w:val="center"/>
          </w:tcPr>
          <w:p w14:paraId="7A97DD48"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6E624BDF"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3B8294CB" w14:textId="77777777" w:rsidR="009F51E2" w:rsidRPr="009F51E2" w:rsidRDefault="009F51E2" w:rsidP="00C56098">
            <w:pPr>
              <w:pStyle w:val="NoSpacing"/>
              <w:rPr>
                <w:rFonts w:ascii="Arial Narrow" w:hAnsi="Arial Narrow" w:cs="Arial"/>
                <w:b w:val="0"/>
              </w:rPr>
            </w:pPr>
          </w:p>
        </w:tc>
        <w:tc>
          <w:tcPr>
            <w:tcW w:w="1406" w:type="pct"/>
          </w:tcPr>
          <w:p w14:paraId="1B92FBB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Tsai 2016</w:t>
            </w:r>
          </w:p>
        </w:tc>
        <w:tc>
          <w:tcPr>
            <w:tcW w:w="3514" w:type="pct"/>
            <w:vAlign w:val="center"/>
          </w:tcPr>
          <w:p w14:paraId="70CFC916"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542E6536"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C05A605" w14:textId="77777777" w:rsidR="009F51E2" w:rsidRPr="009F51E2" w:rsidRDefault="009F51E2" w:rsidP="00C56098">
            <w:pPr>
              <w:pStyle w:val="NoSpacing"/>
              <w:rPr>
                <w:rFonts w:ascii="Arial Narrow" w:hAnsi="Arial Narrow" w:cs="Arial"/>
                <w:b w:val="0"/>
              </w:rPr>
            </w:pPr>
          </w:p>
        </w:tc>
        <w:tc>
          <w:tcPr>
            <w:tcW w:w="1406" w:type="pct"/>
          </w:tcPr>
          <w:p w14:paraId="0FBED8F9"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Wang 2009</w:t>
            </w:r>
          </w:p>
        </w:tc>
        <w:tc>
          <w:tcPr>
            <w:tcW w:w="3514" w:type="pct"/>
            <w:vAlign w:val="center"/>
          </w:tcPr>
          <w:p w14:paraId="2796830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Renal failure requiring continuous venovenous hemofiltration</w:t>
            </w:r>
          </w:p>
        </w:tc>
      </w:tr>
      <w:tr w:rsidR="009F51E2" w:rsidRPr="009F51E2" w14:paraId="50150961"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12ED9A24" w14:textId="77777777" w:rsidR="009F51E2" w:rsidRPr="009F51E2" w:rsidRDefault="009F51E2" w:rsidP="00C56098">
            <w:pPr>
              <w:pStyle w:val="NoSpacing"/>
              <w:rPr>
                <w:rFonts w:ascii="Arial Narrow" w:hAnsi="Arial Narrow" w:cs="Arial"/>
                <w:b w:val="0"/>
              </w:rPr>
            </w:pPr>
          </w:p>
        </w:tc>
        <w:tc>
          <w:tcPr>
            <w:tcW w:w="1406" w:type="pct"/>
          </w:tcPr>
          <w:p w14:paraId="403F228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Wang 2013 </w:t>
            </w:r>
          </w:p>
        </w:tc>
        <w:tc>
          <w:tcPr>
            <w:tcW w:w="3514" w:type="pct"/>
            <w:vAlign w:val="center"/>
          </w:tcPr>
          <w:p w14:paraId="511C91DF"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PCS-related renal failure requiring continuous venovenous hemofiltration (e.g. renal replacement therapy)</w:t>
            </w:r>
          </w:p>
        </w:tc>
      </w:tr>
      <w:tr w:rsidR="009F51E2" w:rsidRPr="009F51E2" w14:paraId="2844A18A"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5215A142" w14:textId="77777777" w:rsidR="009F51E2" w:rsidRPr="009F51E2" w:rsidRDefault="009F51E2" w:rsidP="00C56098">
            <w:pPr>
              <w:pStyle w:val="NoSpacing"/>
              <w:rPr>
                <w:rFonts w:ascii="Arial Narrow" w:hAnsi="Arial Narrow" w:cs="Arial"/>
                <w:b w:val="0"/>
              </w:rPr>
            </w:pPr>
          </w:p>
        </w:tc>
        <w:tc>
          <w:tcPr>
            <w:tcW w:w="1406" w:type="pct"/>
          </w:tcPr>
          <w:p w14:paraId="22D844B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Wu 2010</w:t>
            </w:r>
          </w:p>
        </w:tc>
        <w:tc>
          <w:tcPr>
            <w:tcW w:w="3514" w:type="pct"/>
            <w:vAlign w:val="center"/>
          </w:tcPr>
          <w:p w14:paraId="5DD0A48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Renal failure requiring continuous arteriovenous hemofiltration</w:t>
            </w:r>
          </w:p>
        </w:tc>
      </w:tr>
      <w:tr w:rsidR="009F51E2" w:rsidRPr="009F51E2" w14:paraId="54058AEA"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6BF60472" w14:textId="77777777" w:rsidR="009F51E2" w:rsidRPr="009F51E2" w:rsidRDefault="009F51E2" w:rsidP="00C56098">
            <w:pPr>
              <w:pStyle w:val="NoSpacing"/>
              <w:rPr>
                <w:rFonts w:ascii="Arial Narrow" w:hAnsi="Arial Narrow" w:cs="Arial"/>
                <w:b w:val="0"/>
              </w:rPr>
            </w:pPr>
          </w:p>
        </w:tc>
        <w:tc>
          <w:tcPr>
            <w:tcW w:w="1406" w:type="pct"/>
          </w:tcPr>
          <w:p w14:paraId="5815770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Xie 2017***</w:t>
            </w:r>
          </w:p>
        </w:tc>
        <w:tc>
          <w:tcPr>
            <w:tcW w:w="3514" w:type="pct"/>
            <w:vAlign w:val="center"/>
          </w:tcPr>
          <w:p w14:paraId="4A84643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391FF547"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73AF134A" w14:textId="77777777" w:rsidR="009F51E2" w:rsidRPr="009F51E2" w:rsidRDefault="009F51E2" w:rsidP="00C56098">
            <w:pPr>
              <w:pStyle w:val="NoSpacing"/>
              <w:rPr>
                <w:rFonts w:ascii="Arial Narrow" w:hAnsi="Arial Narrow" w:cs="Arial"/>
                <w:b w:val="0"/>
              </w:rPr>
            </w:pPr>
          </w:p>
        </w:tc>
        <w:tc>
          <w:tcPr>
            <w:tcW w:w="1406" w:type="pct"/>
          </w:tcPr>
          <w:p w14:paraId="1E83E762"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Zhang 2006</w:t>
            </w:r>
          </w:p>
        </w:tc>
        <w:tc>
          <w:tcPr>
            <w:tcW w:w="3514" w:type="pct"/>
            <w:vAlign w:val="center"/>
          </w:tcPr>
          <w:p w14:paraId="45506ADA"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41074998"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1A117498" w14:textId="77777777" w:rsidR="009F51E2" w:rsidRPr="009F51E2" w:rsidRDefault="009F51E2" w:rsidP="00C56098">
            <w:pPr>
              <w:pStyle w:val="NoSpacing"/>
              <w:rPr>
                <w:rFonts w:ascii="Arial Narrow" w:hAnsi="Arial Narrow" w:cs="Arial"/>
                <w:b w:val="0"/>
              </w:rPr>
            </w:pPr>
          </w:p>
        </w:tc>
        <w:tc>
          <w:tcPr>
            <w:tcW w:w="1406" w:type="pct"/>
          </w:tcPr>
          <w:p w14:paraId="2AB2AFDB"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Zhao 2015</w:t>
            </w:r>
          </w:p>
        </w:tc>
        <w:tc>
          <w:tcPr>
            <w:tcW w:w="3514" w:type="pct"/>
            <w:vAlign w:val="center"/>
          </w:tcPr>
          <w:p w14:paraId="241126B9"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Hemodialysis on ECMO</w:t>
            </w:r>
          </w:p>
        </w:tc>
      </w:tr>
      <w:tr w:rsidR="009F51E2" w:rsidRPr="009F51E2" w14:paraId="5C3F0AFF"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F9F2382" w14:textId="77777777" w:rsidR="009F51E2" w:rsidRPr="009F51E2" w:rsidRDefault="009F51E2" w:rsidP="00C56098">
            <w:pPr>
              <w:pStyle w:val="NoSpacing"/>
              <w:rPr>
                <w:rFonts w:ascii="Arial Narrow" w:hAnsi="Arial Narrow" w:cs="Arial"/>
                <w:b w:val="0"/>
              </w:rPr>
            </w:pPr>
          </w:p>
        </w:tc>
        <w:tc>
          <w:tcPr>
            <w:tcW w:w="1406" w:type="pct"/>
          </w:tcPr>
          <w:p w14:paraId="27222385"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Zhong 2017 </w:t>
            </w:r>
          </w:p>
        </w:tc>
        <w:tc>
          <w:tcPr>
            <w:tcW w:w="3514" w:type="pct"/>
            <w:vAlign w:val="center"/>
          </w:tcPr>
          <w:p w14:paraId="63B9715E"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03425214" w14:textId="77777777" w:rsidTr="00C56098">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7995CF65" w14:textId="77777777" w:rsidR="009F51E2" w:rsidRPr="009F51E2" w:rsidRDefault="009F51E2" w:rsidP="00C56098">
            <w:pPr>
              <w:pStyle w:val="NoSpacing"/>
              <w:rPr>
                <w:rFonts w:ascii="Arial Narrow" w:hAnsi="Arial Narrow" w:cs="Arial"/>
                <w:b w:val="0"/>
              </w:rPr>
            </w:pPr>
            <w:r w:rsidRPr="009F51E2">
              <w:rPr>
                <w:rFonts w:ascii="Arial Narrow" w:hAnsi="Arial Narrow" w:cs="Arial"/>
                <w:b w:val="0"/>
              </w:rPr>
              <w:t>Non-HTx/VAD centres</w:t>
            </w:r>
          </w:p>
        </w:tc>
      </w:tr>
      <w:tr w:rsidR="009F51E2" w:rsidRPr="009F51E2" w14:paraId="52932222"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22536A76" w14:textId="77777777" w:rsidR="009F51E2" w:rsidRPr="009F51E2" w:rsidRDefault="009F51E2" w:rsidP="00C56098">
            <w:pPr>
              <w:pStyle w:val="NoSpacing"/>
              <w:rPr>
                <w:rFonts w:ascii="Arial Narrow" w:hAnsi="Arial Narrow" w:cs="Arial"/>
                <w:b w:val="0"/>
              </w:rPr>
            </w:pPr>
          </w:p>
        </w:tc>
        <w:tc>
          <w:tcPr>
            <w:tcW w:w="1406" w:type="pct"/>
          </w:tcPr>
          <w:p w14:paraId="7527F640"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Ariyaratnam 2014</w:t>
            </w:r>
          </w:p>
        </w:tc>
        <w:tc>
          <w:tcPr>
            <w:tcW w:w="3514" w:type="pct"/>
            <w:vAlign w:val="center"/>
          </w:tcPr>
          <w:p w14:paraId="191EEDBD"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02FC55FB"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71914E36" w14:textId="77777777" w:rsidR="009F51E2" w:rsidRPr="009F51E2" w:rsidRDefault="009F51E2" w:rsidP="00C56098">
            <w:pPr>
              <w:pStyle w:val="NoSpacing"/>
              <w:rPr>
                <w:rFonts w:ascii="Arial Narrow" w:hAnsi="Arial Narrow" w:cs="Arial"/>
                <w:b w:val="0"/>
              </w:rPr>
            </w:pPr>
          </w:p>
        </w:tc>
        <w:tc>
          <w:tcPr>
            <w:tcW w:w="1406" w:type="pct"/>
          </w:tcPr>
          <w:p w14:paraId="6E7261FA"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Deschka 2013 </w:t>
            </w:r>
          </w:p>
        </w:tc>
        <w:tc>
          <w:tcPr>
            <w:tcW w:w="3514" w:type="pct"/>
            <w:vAlign w:val="center"/>
          </w:tcPr>
          <w:p w14:paraId="3525B778"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Acute renal failure requiring continuous veno-venous hemodiafiltration</w:t>
            </w:r>
          </w:p>
        </w:tc>
      </w:tr>
      <w:tr w:rsidR="009F51E2" w:rsidRPr="009F51E2" w14:paraId="2FFF5BEC"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257B3A6E" w14:textId="77777777" w:rsidR="009F51E2" w:rsidRPr="009F51E2" w:rsidRDefault="009F51E2" w:rsidP="00C56098">
            <w:pPr>
              <w:pStyle w:val="NoSpacing"/>
              <w:rPr>
                <w:rFonts w:ascii="Arial Narrow" w:hAnsi="Arial Narrow" w:cs="Arial"/>
                <w:b w:val="0"/>
              </w:rPr>
            </w:pPr>
          </w:p>
        </w:tc>
        <w:tc>
          <w:tcPr>
            <w:tcW w:w="1406" w:type="pct"/>
          </w:tcPr>
          <w:p w14:paraId="037D42F1"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 xml:space="preserve">Khorsandi 2016 </w:t>
            </w:r>
          </w:p>
        </w:tc>
        <w:tc>
          <w:tcPr>
            <w:tcW w:w="3514" w:type="pct"/>
            <w:vAlign w:val="center"/>
          </w:tcPr>
          <w:p w14:paraId="777DCBC6" w14:textId="77777777" w:rsidR="009F51E2" w:rsidRPr="009F51E2" w:rsidRDefault="009F51E2" w:rsidP="00C56098">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Renal failure requiring renal replacement therapy</w:t>
            </w:r>
          </w:p>
        </w:tc>
      </w:tr>
      <w:tr w:rsidR="009F51E2" w:rsidRPr="009F51E2" w14:paraId="77B06B4A" w14:textId="77777777" w:rsidTr="009F51E2">
        <w:trPr>
          <w:trHeight w:val="20"/>
        </w:trPr>
        <w:tc>
          <w:tcPr>
            <w:cnfStyle w:val="001000000000" w:firstRow="0" w:lastRow="0" w:firstColumn="1" w:lastColumn="0" w:oddVBand="0" w:evenVBand="0" w:oddHBand="0" w:evenHBand="0" w:firstRowFirstColumn="0" w:firstRowLastColumn="0" w:lastRowFirstColumn="0" w:lastRowLastColumn="0"/>
            <w:tcW w:w="80" w:type="pct"/>
          </w:tcPr>
          <w:p w14:paraId="72764346" w14:textId="77777777" w:rsidR="009F51E2" w:rsidRPr="009F51E2" w:rsidRDefault="009F51E2" w:rsidP="00C56098">
            <w:pPr>
              <w:pStyle w:val="NoSpacing"/>
              <w:rPr>
                <w:rFonts w:ascii="Arial Narrow" w:hAnsi="Arial Narrow" w:cs="Arial"/>
                <w:b w:val="0"/>
              </w:rPr>
            </w:pPr>
          </w:p>
        </w:tc>
        <w:tc>
          <w:tcPr>
            <w:tcW w:w="1406" w:type="pct"/>
          </w:tcPr>
          <w:p w14:paraId="3DFFCCC4"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 xml:space="preserve">Mikus 2013 </w:t>
            </w:r>
          </w:p>
        </w:tc>
        <w:tc>
          <w:tcPr>
            <w:tcW w:w="3514" w:type="pct"/>
            <w:vAlign w:val="center"/>
          </w:tcPr>
          <w:p w14:paraId="195F4A41" w14:textId="77777777" w:rsidR="009F51E2" w:rsidRPr="009F51E2" w:rsidRDefault="009F51E2" w:rsidP="00C56098">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Renal failure requiring continuous venovenous hemofiltration</w:t>
            </w:r>
          </w:p>
        </w:tc>
      </w:tr>
      <w:tr w:rsidR="009F51E2" w:rsidRPr="009F51E2" w14:paraId="2A4C8B8E" w14:textId="77777777" w:rsidTr="009F51E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 w:type="pct"/>
          </w:tcPr>
          <w:p w14:paraId="4610E141" w14:textId="77777777" w:rsidR="009F51E2" w:rsidRPr="009F51E2" w:rsidRDefault="009F51E2" w:rsidP="009F51E2">
            <w:pPr>
              <w:pStyle w:val="NoSpacing"/>
              <w:rPr>
                <w:rFonts w:ascii="Arial Narrow" w:hAnsi="Arial Narrow" w:cs="Arial"/>
                <w:b w:val="0"/>
              </w:rPr>
            </w:pPr>
          </w:p>
        </w:tc>
        <w:tc>
          <w:tcPr>
            <w:tcW w:w="1406" w:type="pct"/>
          </w:tcPr>
          <w:p w14:paraId="109E5FB2" w14:textId="77777777" w:rsidR="009F51E2" w:rsidRPr="009F51E2" w:rsidRDefault="009F51E2" w:rsidP="009F51E2">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Raffa 2017</w:t>
            </w:r>
          </w:p>
        </w:tc>
        <w:tc>
          <w:tcPr>
            <w:tcW w:w="3514" w:type="pct"/>
            <w:vAlign w:val="center"/>
          </w:tcPr>
          <w:p w14:paraId="26C9E46A" w14:textId="168D36CF" w:rsidR="009F51E2" w:rsidRPr="009F51E2" w:rsidRDefault="009F51E2" w:rsidP="009F51E2">
            <w:pPr>
              <w:pStyle w:val="No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F51E2">
              <w:rPr>
                <w:rFonts w:ascii="Arial Narrow" w:hAnsi="Arial Narrow" w:cs="Arial"/>
              </w:rPr>
              <w:t>N/A</w:t>
            </w:r>
          </w:p>
        </w:tc>
      </w:tr>
      <w:tr w:rsidR="009F51E2" w:rsidRPr="009F51E2" w14:paraId="5E541EBE" w14:textId="77777777" w:rsidTr="009F51E2">
        <w:trPr>
          <w:trHeight w:val="265"/>
        </w:trPr>
        <w:tc>
          <w:tcPr>
            <w:cnfStyle w:val="001000000000" w:firstRow="0" w:lastRow="0" w:firstColumn="1" w:lastColumn="0" w:oddVBand="0" w:evenVBand="0" w:oddHBand="0" w:evenHBand="0" w:firstRowFirstColumn="0" w:firstRowLastColumn="0" w:lastRowFirstColumn="0" w:lastRowLastColumn="0"/>
            <w:tcW w:w="80" w:type="pct"/>
          </w:tcPr>
          <w:p w14:paraId="55928048" w14:textId="77777777" w:rsidR="009F51E2" w:rsidRPr="009F51E2" w:rsidRDefault="009F51E2" w:rsidP="009F51E2">
            <w:pPr>
              <w:pStyle w:val="NoSpacing"/>
              <w:rPr>
                <w:rFonts w:ascii="Arial Narrow" w:hAnsi="Arial Narrow" w:cs="Arial"/>
                <w:b w:val="0"/>
              </w:rPr>
            </w:pPr>
          </w:p>
        </w:tc>
        <w:tc>
          <w:tcPr>
            <w:tcW w:w="1406" w:type="pct"/>
          </w:tcPr>
          <w:p w14:paraId="70501EBF" w14:textId="77777777" w:rsidR="009F51E2" w:rsidRPr="009F51E2" w:rsidRDefault="009F51E2" w:rsidP="009F51E2">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Unosawa 2012</w:t>
            </w:r>
          </w:p>
        </w:tc>
        <w:tc>
          <w:tcPr>
            <w:tcW w:w="3514" w:type="pct"/>
            <w:vAlign w:val="center"/>
          </w:tcPr>
          <w:p w14:paraId="4CB8885C" w14:textId="396901C0" w:rsidR="009F51E2" w:rsidRPr="009F51E2" w:rsidRDefault="009F51E2" w:rsidP="009F51E2">
            <w:pPr>
              <w:pStyle w:val="No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F51E2">
              <w:rPr>
                <w:rFonts w:ascii="Arial Narrow" w:hAnsi="Arial Narrow" w:cs="Arial"/>
              </w:rPr>
              <w:t>N/A</w:t>
            </w:r>
          </w:p>
        </w:tc>
      </w:tr>
    </w:tbl>
    <w:p w14:paraId="510C712A" w14:textId="0C74F314" w:rsidR="0065557E" w:rsidRDefault="0065557E">
      <w:pPr>
        <w:rPr>
          <w:rFonts w:ascii="Arial Narrow" w:hAnsi="Arial Narrow"/>
          <w:sz w:val="20"/>
          <w:szCs w:val="20"/>
          <w:lang w:val="en-US" w:eastAsia="pl-PL"/>
        </w:rPr>
      </w:pPr>
    </w:p>
    <w:p w14:paraId="7D9DEEF3" w14:textId="38BFCA6A" w:rsidR="009F51E2" w:rsidRPr="009F51E2" w:rsidRDefault="009F51E2" w:rsidP="009F51E2">
      <w:pPr>
        <w:pStyle w:val="NoSpacing"/>
        <w:rPr>
          <w:rFonts w:ascii="Arial Narrow" w:hAnsi="Arial Narrow" w:cs="Arial"/>
          <w:color w:val="000000" w:themeColor="text1"/>
        </w:rPr>
      </w:pPr>
      <w:r w:rsidRPr="009F51E2">
        <w:rPr>
          <w:rFonts w:ascii="Arial Narrow" w:hAnsi="Arial Narrow" w:cs="Arial"/>
          <w:color w:val="000000" w:themeColor="text1"/>
        </w:rPr>
        <w:t>N/A, not available, ECMO, extracorporeal membrane oxygenation; PCS, postcardiotomy shock.</w:t>
      </w:r>
    </w:p>
    <w:sectPr w:rsidR="009F51E2" w:rsidRPr="009F51E2" w:rsidSect="007D3A16">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0EA1DB" w14:textId="77777777" w:rsidR="00C77EDA" w:rsidRDefault="00C77EDA" w:rsidP="007D3A16">
      <w:r>
        <w:separator/>
      </w:r>
    </w:p>
  </w:endnote>
  <w:endnote w:type="continuationSeparator" w:id="0">
    <w:p w14:paraId="66EE2218" w14:textId="77777777" w:rsidR="00C77EDA" w:rsidRDefault="00C77EDA" w:rsidP="007D3A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5718CA" w14:textId="77777777" w:rsidR="00C77EDA" w:rsidRDefault="00C77EDA" w:rsidP="007D3A16">
      <w:r>
        <w:separator/>
      </w:r>
    </w:p>
  </w:footnote>
  <w:footnote w:type="continuationSeparator" w:id="0">
    <w:p w14:paraId="180330EA" w14:textId="77777777" w:rsidR="00C77EDA" w:rsidRDefault="00C77EDA" w:rsidP="007D3A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1015F09"/>
    <w:multiLevelType w:val="hybridMultilevel"/>
    <w:tmpl w:val="492A2B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BD24E78"/>
    <w:multiLevelType w:val="hybridMultilevel"/>
    <w:tmpl w:val="669493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978"/>
    <w:rsid w:val="000655BC"/>
    <w:rsid w:val="00070DAB"/>
    <w:rsid w:val="0007662E"/>
    <w:rsid w:val="000802DC"/>
    <w:rsid w:val="00087181"/>
    <w:rsid w:val="00093D01"/>
    <w:rsid w:val="000C4A52"/>
    <w:rsid w:val="000C6419"/>
    <w:rsid w:val="000D065B"/>
    <w:rsid w:val="000D3C4B"/>
    <w:rsid w:val="000D6EA8"/>
    <w:rsid w:val="000F5AC7"/>
    <w:rsid w:val="00110803"/>
    <w:rsid w:val="001256CC"/>
    <w:rsid w:val="00144EF8"/>
    <w:rsid w:val="001525F3"/>
    <w:rsid w:val="00157E4D"/>
    <w:rsid w:val="00175218"/>
    <w:rsid w:val="00193682"/>
    <w:rsid w:val="0019416B"/>
    <w:rsid w:val="001A31F4"/>
    <w:rsid w:val="00200902"/>
    <w:rsid w:val="00217BD8"/>
    <w:rsid w:val="002219DC"/>
    <w:rsid w:val="002300F2"/>
    <w:rsid w:val="00233CBB"/>
    <w:rsid w:val="002340AA"/>
    <w:rsid w:val="0023533B"/>
    <w:rsid w:val="00262E17"/>
    <w:rsid w:val="00271337"/>
    <w:rsid w:val="002769A6"/>
    <w:rsid w:val="002C0271"/>
    <w:rsid w:val="002C1DC6"/>
    <w:rsid w:val="00335D9E"/>
    <w:rsid w:val="0033687D"/>
    <w:rsid w:val="00345DFD"/>
    <w:rsid w:val="003762E0"/>
    <w:rsid w:val="003809FB"/>
    <w:rsid w:val="00387B3C"/>
    <w:rsid w:val="003C6635"/>
    <w:rsid w:val="003D5C96"/>
    <w:rsid w:val="003E2FAB"/>
    <w:rsid w:val="00401451"/>
    <w:rsid w:val="00460BC6"/>
    <w:rsid w:val="0047432E"/>
    <w:rsid w:val="004C7638"/>
    <w:rsid w:val="004D2363"/>
    <w:rsid w:val="004F4B43"/>
    <w:rsid w:val="00503EE7"/>
    <w:rsid w:val="00514A62"/>
    <w:rsid w:val="0057218D"/>
    <w:rsid w:val="005F5AF3"/>
    <w:rsid w:val="0060712D"/>
    <w:rsid w:val="00620679"/>
    <w:rsid w:val="006229D2"/>
    <w:rsid w:val="0062709D"/>
    <w:rsid w:val="006273D0"/>
    <w:rsid w:val="00630587"/>
    <w:rsid w:val="0065557E"/>
    <w:rsid w:val="006821DA"/>
    <w:rsid w:val="006A4FFD"/>
    <w:rsid w:val="007030A6"/>
    <w:rsid w:val="00736AF6"/>
    <w:rsid w:val="00790504"/>
    <w:rsid w:val="00792FC6"/>
    <w:rsid w:val="007A4026"/>
    <w:rsid w:val="007B484E"/>
    <w:rsid w:val="007D3A16"/>
    <w:rsid w:val="008953A0"/>
    <w:rsid w:val="008A4978"/>
    <w:rsid w:val="00925750"/>
    <w:rsid w:val="00970F9A"/>
    <w:rsid w:val="0098710B"/>
    <w:rsid w:val="009903DA"/>
    <w:rsid w:val="009A57A7"/>
    <w:rsid w:val="009B6176"/>
    <w:rsid w:val="009F0C6B"/>
    <w:rsid w:val="009F51E2"/>
    <w:rsid w:val="00A37391"/>
    <w:rsid w:val="00A418BF"/>
    <w:rsid w:val="00A86E3D"/>
    <w:rsid w:val="00AA0AF4"/>
    <w:rsid w:val="00AD62EE"/>
    <w:rsid w:val="00AE23E8"/>
    <w:rsid w:val="00B778D8"/>
    <w:rsid w:val="00B96C84"/>
    <w:rsid w:val="00BC50B2"/>
    <w:rsid w:val="00BF1FA3"/>
    <w:rsid w:val="00C56098"/>
    <w:rsid w:val="00C60C82"/>
    <w:rsid w:val="00C6512A"/>
    <w:rsid w:val="00C714D8"/>
    <w:rsid w:val="00C77EDA"/>
    <w:rsid w:val="00CB5A77"/>
    <w:rsid w:val="00CC32DE"/>
    <w:rsid w:val="00CE7E20"/>
    <w:rsid w:val="00D04AF5"/>
    <w:rsid w:val="00D15142"/>
    <w:rsid w:val="00D4624E"/>
    <w:rsid w:val="00D47A40"/>
    <w:rsid w:val="00D71D14"/>
    <w:rsid w:val="00D77473"/>
    <w:rsid w:val="00E03D07"/>
    <w:rsid w:val="00E15E96"/>
    <w:rsid w:val="00EC3742"/>
    <w:rsid w:val="00ED376F"/>
    <w:rsid w:val="00F539B2"/>
    <w:rsid w:val="00F55641"/>
    <w:rsid w:val="00F61185"/>
    <w:rsid w:val="00F734A7"/>
    <w:rsid w:val="00FE5164"/>
    <w:rsid w:val="00FF732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07A24C"/>
  <w15:docId w15:val="{21187763-8FB6-0743-A406-67BBF61C56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73D0"/>
    <w:pPr>
      <w:spacing w:after="0" w:line="240" w:lineRule="auto"/>
    </w:pPr>
    <w:rPr>
      <w:rFonts w:ascii="Times New Roman" w:hAnsi="Times New Roman" w:cs="Times New Roman"/>
      <w:sz w:val="24"/>
      <w:szCs w:val="24"/>
      <w:lang w:val="en-GB" w:eastAsia="en-GB"/>
    </w:rPr>
  </w:style>
  <w:style w:type="paragraph" w:styleId="Heading2">
    <w:name w:val="heading 2"/>
    <w:basedOn w:val="Normal"/>
    <w:next w:val="Normal"/>
    <w:link w:val="Heading2Char"/>
    <w:qFormat/>
    <w:rsid w:val="003D5C96"/>
    <w:pPr>
      <w:jc w:val="center"/>
      <w:outlineLvl w:val="1"/>
    </w:pPr>
    <w:rPr>
      <w:rFonts w:eastAsia="Times New Roman"/>
      <w:b/>
      <w:bCs/>
      <w:color w:val="000000"/>
      <w:kern w:val="28"/>
      <w:lang w:val="en-CA"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73D0"/>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D3A16"/>
    <w:pPr>
      <w:tabs>
        <w:tab w:val="center" w:pos="4536"/>
        <w:tab w:val="right" w:pos="9072"/>
      </w:tabs>
    </w:pPr>
  </w:style>
  <w:style w:type="character" w:customStyle="1" w:styleId="HeaderChar">
    <w:name w:val="Header Char"/>
    <w:basedOn w:val="DefaultParagraphFont"/>
    <w:link w:val="Header"/>
    <w:uiPriority w:val="99"/>
    <w:rsid w:val="007D3A16"/>
    <w:rPr>
      <w:rFonts w:ascii="Times New Roman" w:hAnsi="Times New Roman" w:cs="Times New Roman"/>
      <w:sz w:val="24"/>
      <w:szCs w:val="24"/>
      <w:lang w:val="en-GB" w:eastAsia="en-GB"/>
    </w:rPr>
  </w:style>
  <w:style w:type="paragraph" w:styleId="Footer">
    <w:name w:val="footer"/>
    <w:basedOn w:val="Normal"/>
    <w:link w:val="FooterChar"/>
    <w:uiPriority w:val="99"/>
    <w:unhideWhenUsed/>
    <w:rsid w:val="007D3A16"/>
    <w:pPr>
      <w:tabs>
        <w:tab w:val="center" w:pos="4536"/>
        <w:tab w:val="right" w:pos="9072"/>
      </w:tabs>
    </w:pPr>
  </w:style>
  <w:style w:type="character" w:customStyle="1" w:styleId="FooterChar">
    <w:name w:val="Footer Char"/>
    <w:basedOn w:val="DefaultParagraphFont"/>
    <w:link w:val="Footer"/>
    <w:uiPriority w:val="99"/>
    <w:rsid w:val="007D3A16"/>
    <w:rPr>
      <w:rFonts w:ascii="Times New Roman" w:hAnsi="Times New Roman" w:cs="Times New Roman"/>
      <w:sz w:val="24"/>
      <w:szCs w:val="24"/>
      <w:lang w:val="en-GB" w:eastAsia="en-GB"/>
    </w:rPr>
  </w:style>
  <w:style w:type="paragraph" w:styleId="NoSpacing">
    <w:name w:val="No Spacing"/>
    <w:uiPriority w:val="1"/>
    <w:qFormat/>
    <w:rsid w:val="00D15142"/>
    <w:pPr>
      <w:spacing w:after="0" w:line="240" w:lineRule="auto"/>
    </w:pPr>
    <w:rPr>
      <w:sz w:val="24"/>
      <w:szCs w:val="24"/>
      <w:lang w:val="en-GB"/>
    </w:rPr>
  </w:style>
  <w:style w:type="table" w:styleId="MediumList1-Accent3">
    <w:name w:val="Medium List 1 Accent 3"/>
    <w:basedOn w:val="TableNormal"/>
    <w:uiPriority w:val="65"/>
    <w:rsid w:val="00D15142"/>
    <w:pPr>
      <w:spacing w:after="0" w:line="240" w:lineRule="auto"/>
    </w:pPr>
    <w:rPr>
      <w:color w:val="000000" w:themeColor="text1"/>
      <w:sz w:val="24"/>
      <w:szCs w:val="24"/>
      <w:lang w:val="en-GB"/>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character" w:styleId="CommentReference">
    <w:name w:val="annotation reference"/>
    <w:basedOn w:val="DefaultParagraphFont"/>
    <w:uiPriority w:val="99"/>
    <w:semiHidden/>
    <w:unhideWhenUsed/>
    <w:rsid w:val="0057218D"/>
    <w:rPr>
      <w:sz w:val="16"/>
      <w:szCs w:val="16"/>
    </w:rPr>
  </w:style>
  <w:style w:type="paragraph" w:styleId="CommentText">
    <w:name w:val="annotation text"/>
    <w:basedOn w:val="Normal"/>
    <w:link w:val="CommentTextChar"/>
    <w:uiPriority w:val="99"/>
    <w:semiHidden/>
    <w:unhideWhenUsed/>
    <w:rsid w:val="0057218D"/>
    <w:rPr>
      <w:sz w:val="20"/>
      <w:szCs w:val="20"/>
    </w:rPr>
  </w:style>
  <w:style w:type="character" w:customStyle="1" w:styleId="CommentTextChar">
    <w:name w:val="Comment Text Char"/>
    <w:basedOn w:val="DefaultParagraphFont"/>
    <w:link w:val="CommentText"/>
    <w:uiPriority w:val="99"/>
    <w:semiHidden/>
    <w:rsid w:val="0057218D"/>
    <w:rPr>
      <w:rFonts w:ascii="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57218D"/>
    <w:rPr>
      <w:b/>
      <w:bCs/>
    </w:rPr>
  </w:style>
  <w:style w:type="character" w:customStyle="1" w:styleId="CommentSubjectChar">
    <w:name w:val="Comment Subject Char"/>
    <w:basedOn w:val="CommentTextChar"/>
    <w:link w:val="CommentSubject"/>
    <w:uiPriority w:val="99"/>
    <w:semiHidden/>
    <w:rsid w:val="0057218D"/>
    <w:rPr>
      <w:rFonts w:ascii="Times New Roman" w:hAnsi="Times New Roman" w:cs="Times New Roman"/>
      <w:b/>
      <w:bCs/>
      <w:sz w:val="20"/>
      <w:szCs w:val="20"/>
      <w:lang w:val="en-GB" w:eastAsia="en-GB"/>
    </w:rPr>
  </w:style>
  <w:style w:type="paragraph" w:styleId="BalloonText">
    <w:name w:val="Balloon Text"/>
    <w:basedOn w:val="Normal"/>
    <w:link w:val="BalloonTextChar"/>
    <w:uiPriority w:val="99"/>
    <w:semiHidden/>
    <w:unhideWhenUsed/>
    <w:rsid w:val="0057218D"/>
    <w:rPr>
      <w:rFonts w:ascii="Tahoma" w:hAnsi="Tahoma" w:cs="Tahoma"/>
      <w:sz w:val="16"/>
      <w:szCs w:val="16"/>
    </w:rPr>
  </w:style>
  <w:style w:type="character" w:customStyle="1" w:styleId="BalloonTextChar">
    <w:name w:val="Balloon Text Char"/>
    <w:basedOn w:val="DefaultParagraphFont"/>
    <w:link w:val="BalloonText"/>
    <w:uiPriority w:val="99"/>
    <w:semiHidden/>
    <w:rsid w:val="0057218D"/>
    <w:rPr>
      <w:rFonts w:ascii="Tahoma" w:hAnsi="Tahoma" w:cs="Tahoma"/>
      <w:sz w:val="16"/>
      <w:szCs w:val="16"/>
      <w:lang w:val="en-GB" w:eastAsia="en-GB"/>
    </w:rPr>
  </w:style>
  <w:style w:type="character" w:customStyle="1" w:styleId="Heading2Char">
    <w:name w:val="Heading 2 Char"/>
    <w:basedOn w:val="DefaultParagraphFont"/>
    <w:link w:val="Heading2"/>
    <w:rsid w:val="003D5C96"/>
    <w:rPr>
      <w:rFonts w:ascii="Times New Roman" w:eastAsia="Times New Roman" w:hAnsi="Times New Roman" w:cs="Times New Roman"/>
      <w:b/>
      <w:bCs/>
      <w:color w:val="000000"/>
      <w:kern w:val="28"/>
      <w:sz w:val="24"/>
      <w:szCs w:val="24"/>
      <w:lang w:val="en-CA" w:eastAsia="en-CA"/>
    </w:rPr>
  </w:style>
  <w:style w:type="paragraph" w:styleId="ListParagraph">
    <w:name w:val="List Paragraph"/>
    <w:basedOn w:val="Normal"/>
    <w:uiPriority w:val="34"/>
    <w:qFormat/>
    <w:rsid w:val="00D4624E"/>
    <w:pPr>
      <w:ind w:left="720"/>
      <w:contextualSpacing/>
    </w:pPr>
    <w:rPr>
      <w:rFonts w:asciiTheme="minorHAnsi" w:hAnsiTheme="minorHAnsi" w:cstheme="minorBidi"/>
      <w:lang w:eastAsia="en-US"/>
    </w:rPr>
  </w:style>
  <w:style w:type="paragraph" w:customStyle="1" w:styleId="Default">
    <w:name w:val="Default"/>
    <w:rsid w:val="00C60C82"/>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 w:type="paragraph" w:customStyle="1" w:styleId="CM1">
    <w:name w:val="CM1"/>
    <w:basedOn w:val="Default"/>
    <w:next w:val="Default"/>
    <w:rsid w:val="00C60C82"/>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542955">
      <w:bodyDiv w:val="1"/>
      <w:marLeft w:val="0"/>
      <w:marRight w:val="0"/>
      <w:marTop w:val="0"/>
      <w:marBottom w:val="0"/>
      <w:divBdr>
        <w:top w:val="none" w:sz="0" w:space="0" w:color="auto"/>
        <w:left w:val="none" w:sz="0" w:space="0" w:color="auto"/>
        <w:bottom w:val="none" w:sz="0" w:space="0" w:color="auto"/>
        <w:right w:val="none" w:sz="0" w:space="0" w:color="auto"/>
      </w:divBdr>
    </w:div>
    <w:div w:id="36128270">
      <w:bodyDiv w:val="1"/>
      <w:marLeft w:val="0"/>
      <w:marRight w:val="0"/>
      <w:marTop w:val="0"/>
      <w:marBottom w:val="0"/>
      <w:divBdr>
        <w:top w:val="none" w:sz="0" w:space="0" w:color="auto"/>
        <w:left w:val="none" w:sz="0" w:space="0" w:color="auto"/>
        <w:bottom w:val="none" w:sz="0" w:space="0" w:color="auto"/>
        <w:right w:val="none" w:sz="0" w:space="0" w:color="auto"/>
      </w:divBdr>
    </w:div>
    <w:div w:id="38281374">
      <w:bodyDiv w:val="1"/>
      <w:marLeft w:val="0"/>
      <w:marRight w:val="0"/>
      <w:marTop w:val="0"/>
      <w:marBottom w:val="0"/>
      <w:divBdr>
        <w:top w:val="none" w:sz="0" w:space="0" w:color="auto"/>
        <w:left w:val="none" w:sz="0" w:space="0" w:color="auto"/>
        <w:bottom w:val="none" w:sz="0" w:space="0" w:color="auto"/>
        <w:right w:val="none" w:sz="0" w:space="0" w:color="auto"/>
      </w:divBdr>
    </w:div>
    <w:div w:id="48192930">
      <w:bodyDiv w:val="1"/>
      <w:marLeft w:val="0"/>
      <w:marRight w:val="0"/>
      <w:marTop w:val="0"/>
      <w:marBottom w:val="0"/>
      <w:divBdr>
        <w:top w:val="none" w:sz="0" w:space="0" w:color="auto"/>
        <w:left w:val="none" w:sz="0" w:space="0" w:color="auto"/>
        <w:bottom w:val="none" w:sz="0" w:space="0" w:color="auto"/>
        <w:right w:val="none" w:sz="0" w:space="0" w:color="auto"/>
      </w:divBdr>
    </w:div>
    <w:div w:id="71317303">
      <w:bodyDiv w:val="1"/>
      <w:marLeft w:val="0"/>
      <w:marRight w:val="0"/>
      <w:marTop w:val="0"/>
      <w:marBottom w:val="0"/>
      <w:divBdr>
        <w:top w:val="none" w:sz="0" w:space="0" w:color="auto"/>
        <w:left w:val="none" w:sz="0" w:space="0" w:color="auto"/>
        <w:bottom w:val="none" w:sz="0" w:space="0" w:color="auto"/>
        <w:right w:val="none" w:sz="0" w:space="0" w:color="auto"/>
      </w:divBdr>
    </w:div>
    <w:div w:id="105514374">
      <w:bodyDiv w:val="1"/>
      <w:marLeft w:val="0"/>
      <w:marRight w:val="0"/>
      <w:marTop w:val="0"/>
      <w:marBottom w:val="0"/>
      <w:divBdr>
        <w:top w:val="none" w:sz="0" w:space="0" w:color="auto"/>
        <w:left w:val="none" w:sz="0" w:space="0" w:color="auto"/>
        <w:bottom w:val="none" w:sz="0" w:space="0" w:color="auto"/>
        <w:right w:val="none" w:sz="0" w:space="0" w:color="auto"/>
      </w:divBdr>
    </w:div>
    <w:div w:id="109931732">
      <w:bodyDiv w:val="1"/>
      <w:marLeft w:val="0"/>
      <w:marRight w:val="0"/>
      <w:marTop w:val="0"/>
      <w:marBottom w:val="0"/>
      <w:divBdr>
        <w:top w:val="none" w:sz="0" w:space="0" w:color="auto"/>
        <w:left w:val="none" w:sz="0" w:space="0" w:color="auto"/>
        <w:bottom w:val="none" w:sz="0" w:space="0" w:color="auto"/>
        <w:right w:val="none" w:sz="0" w:space="0" w:color="auto"/>
      </w:divBdr>
    </w:div>
    <w:div w:id="122041162">
      <w:bodyDiv w:val="1"/>
      <w:marLeft w:val="0"/>
      <w:marRight w:val="0"/>
      <w:marTop w:val="0"/>
      <w:marBottom w:val="0"/>
      <w:divBdr>
        <w:top w:val="none" w:sz="0" w:space="0" w:color="auto"/>
        <w:left w:val="none" w:sz="0" w:space="0" w:color="auto"/>
        <w:bottom w:val="none" w:sz="0" w:space="0" w:color="auto"/>
        <w:right w:val="none" w:sz="0" w:space="0" w:color="auto"/>
      </w:divBdr>
    </w:div>
    <w:div w:id="148518969">
      <w:bodyDiv w:val="1"/>
      <w:marLeft w:val="0"/>
      <w:marRight w:val="0"/>
      <w:marTop w:val="0"/>
      <w:marBottom w:val="0"/>
      <w:divBdr>
        <w:top w:val="none" w:sz="0" w:space="0" w:color="auto"/>
        <w:left w:val="none" w:sz="0" w:space="0" w:color="auto"/>
        <w:bottom w:val="none" w:sz="0" w:space="0" w:color="auto"/>
        <w:right w:val="none" w:sz="0" w:space="0" w:color="auto"/>
      </w:divBdr>
    </w:div>
    <w:div w:id="159665201">
      <w:bodyDiv w:val="1"/>
      <w:marLeft w:val="0"/>
      <w:marRight w:val="0"/>
      <w:marTop w:val="0"/>
      <w:marBottom w:val="0"/>
      <w:divBdr>
        <w:top w:val="none" w:sz="0" w:space="0" w:color="auto"/>
        <w:left w:val="none" w:sz="0" w:space="0" w:color="auto"/>
        <w:bottom w:val="none" w:sz="0" w:space="0" w:color="auto"/>
        <w:right w:val="none" w:sz="0" w:space="0" w:color="auto"/>
      </w:divBdr>
    </w:div>
    <w:div w:id="169102046">
      <w:bodyDiv w:val="1"/>
      <w:marLeft w:val="0"/>
      <w:marRight w:val="0"/>
      <w:marTop w:val="0"/>
      <w:marBottom w:val="0"/>
      <w:divBdr>
        <w:top w:val="none" w:sz="0" w:space="0" w:color="auto"/>
        <w:left w:val="none" w:sz="0" w:space="0" w:color="auto"/>
        <w:bottom w:val="none" w:sz="0" w:space="0" w:color="auto"/>
        <w:right w:val="none" w:sz="0" w:space="0" w:color="auto"/>
      </w:divBdr>
    </w:div>
    <w:div w:id="170025176">
      <w:bodyDiv w:val="1"/>
      <w:marLeft w:val="0"/>
      <w:marRight w:val="0"/>
      <w:marTop w:val="0"/>
      <w:marBottom w:val="0"/>
      <w:divBdr>
        <w:top w:val="none" w:sz="0" w:space="0" w:color="auto"/>
        <w:left w:val="none" w:sz="0" w:space="0" w:color="auto"/>
        <w:bottom w:val="none" w:sz="0" w:space="0" w:color="auto"/>
        <w:right w:val="none" w:sz="0" w:space="0" w:color="auto"/>
      </w:divBdr>
    </w:div>
    <w:div w:id="180898342">
      <w:bodyDiv w:val="1"/>
      <w:marLeft w:val="0"/>
      <w:marRight w:val="0"/>
      <w:marTop w:val="0"/>
      <w:marBottom w:val="0"/>
      <w:divBdr>
        <w:top w:val="none" w:sz="0" w:space="0" w:color="auto"/>
        <w:left w:val="none" w:sz="0" w:space="0" w:color="auto"/>
        <w:bottom w:val="none" w:sz="0" w:space="0" w:color="auto"/>
        <w:right w:val="none" w:sz="0" w:space="0" w:color="auto"/>
      </w:divBdr>
    </w:div>
    <w:div w:id="182524501">
      <w:bodyDiv w:val="1"/>
      <w:marLeft w:val="0"/>
      <w:marRight w:val="0"/>
      <w:marTop w:val="0"/>
      <w:marBottom w:val="0"/>
      <w:divBdr>
        <w:top w:val="none" w:sz="0" w:space="0" w:color="auto"/>
        <w:left w:val="none" w:sz="0" w:space="0" w:color="auto"/>
        <w:bottom w:val="none" w:sz="0" w:space="0" w:color="auto"/>
        <w:right w:val="none" w:sz="0" w:space="0" w:color="auto"/>
      </w:divBdr>
    </w:div>
    <w:div w:id="186335366">
      <w:bodyDiv w:val="1"/>
      <w:marLeft w:val="0"/>
      <w:marRight w:val="0"/>
      <w:marTop w:val="0"/>
      <w:marBottom w:val="0"/>
      <w:divBdr>
        <w:top w:val="none" w:sz="0" w:space="0" w:color="auto"/>
        <w:left w:val="none" w:sz="0" w:space="0" w:color="auto"/>
        <w:bottom w:val="none" w:sz="0" w:space="0" w:color="auto"/>
        <w:right w:val="none" w:sz="0" w:space="0" w:color="auto"/>
      </w:divBdr>
    </w:div>
    <w:div w:id="209195277">
      <w:bodyDiv w:val="1"/>
      <w:marLeft w:val="0"/>
      <w:marRight w:val="0"/>
      <w:marTop w:val="0"/>
      <w:marBottom w:val="0"/>
      <w:divBdr>
        <w:top w:val="none" w:sz="0" w:space="0" w:color="auto"/>
        <w:left w:val="none" w:sz="0" w:space="0" w:color="auto"/>
        <w:bottom w:val="none" w:sz="0" w:space="0" w:color="auto"/>
        <w:right w:val="none" w:sz="0" w:space="0" w:color="auto"/>
      </w:divBdr>
    </w:div>
    <w:div w:id="216666031">
      <w:bodyDiv w:val="1"/>
      <w:marLeft w:val="0"/>
      <w:marRight w:val="0"/>
      <w:marTop w:val="0"/>
      <w:marBottom w:val="0"/>
      <w:divBdr>
        <w:top w:val="none" w:sz="0" w:space="0" w:color="auto"/>
        <w:left w:val="none" w:sz="0" w:space="0" w:color="auto"/>
        <w:bottom w:val="none" w:sz="0" w:space="0" w:color="auto"/>
        <w:right w:val="none" w:sz="0" w:space="0" w:color="auto"/>
      </w:divBdr>
    </w:div>
    <w:div w:id="223955823">
      <w:bodyDiv w:val="1"/>
      <w:marLeft w:val="0"/>
      <w:marRight w:val="0"/>
      <w:marTop w:val="0"/>
      <w:marBottom w:val="0"/>
      <w:divBdr>
        <w:top w:val="none" w:sz="0" w:space="0" w:color="auto"/>
        <w:left w:val="none" w:sz="0" w:space="0" w:color="auto"/>
        <w:bottom w:val="none" w:sz="0" w:space="0" w:color="auto"/>
        <w:right w:val="none" w:sz="0" w:space="0" w:color="auto"/>
      </w:divBdr>
    </w:div>
    <w:div w:id="238448659">
      <w:bodyDiv w:val="1"/>
      <w:marLeft w:val="0"/>
      <w:marRight w:val="0"/>
      <w:marTop w:val="0"/>
      <w:marBottom w:val="0"/>
      <w:divBdr>
        <w:top w:val="none" w:sz="0" w:space="0" w:color="auto"/>
        <w:left w:val="none" w:sz="0" w:space="0" w:color="auto"/>
        <w:bottom w:val="none" w:sz="0" w:space="0" w:color="auto"/>
        <w:right w:val="none" w:sz="0" w:space="0" w:color="auto"/>
      </w:divBdr>
    </w:div>
    <w:div w:id="246966701">
      <w:bodyDiv w:val="1"/>
      <w:marLeft w:val="0"/>
      <w:marRight w:val="0"/>
      <w:marTop w:val="0"/>
      <w:marBottom w:val="0"/>
      <w:divBdr>
        <w:top w:val="none" w:sz="0" w:space="0" w:color="auto"/>
        <w:left w:val="none" w:sz="0" w:space="0" w:color="auto"/>
        <w:bottom w:val="none" w:sz="0" w:space="0" w:color="auto"/>
        <w:right w:val="none" w:sz="0" w:space="0" w:color="auto"/>
      </w:divBdr>
    </w:div>
    <w:div w:id="250898920">
      <w:bodyDiv w:val="1"/>
      <w:marLeft w:val="0"/>
      <w:marRight w:val="0"/>
      <w:marTop w:val="0"/>
      <w:marBottom w:val="0"/>
      <w:divBdr>
        <w:top w:val="none" w:sz="0" w:space="0" w:color="auto"/>
        <w:left w:val="none" w:sz="0" w:space="0" w:color="auto"/>
        <w:bottom w:val="none" w:sz="0" w:space="0" w:color="auto"/>
        <w:right w:val="none" w:sz="0" w:space="0" w:color="auto"/>
      </w:divBdr>
    </w:div>
    <w:div w:id="255939120">
      <w:bodyDiv w:val="1"/>
      <w:marLeft w:val="0"/>
      <w:marRight w:val="0"/>
      <w:marTop w:val="0"/>
      <w:marBottom w:val="0"/>
      <w:divBdr>
        <w:top w:val="none" w:sz="0" w:space="0" w:color="auto"/>
        <w:left w:val="none" w:sz="0" w:space="0" w:color="auto"/>
        <w:bottom w:val="none" w:sz="0" w:space="0" w:color="auto"/>
        <w:right w:val="none" w:sz="0" w:space="0" w:color="auto"/>
      </w:divBdr>
    </w:div>
    <w:div w:id="264309173">
      <w:bodyDiv w:val="1"/>
      <w:marLeft w:val="0"/>
      <w:marRight w:val="0"/>
      <w:marTop w:val="0"/>
      <w:marBottom w:val="0"/>
      <w:divBdr>
        <w:top w:val="none" w:sz="0" w:space="0" w:color="auto"/>
        <w:left w:val="none" w:sz="0" w:space="0" w:color="auto"/>
        <w:bottom w:val="none" w:sz="0" w:space="0" w:color="auto"/>
        <w:right w:val="none" w:sz="0" w:space="0" w:color="auto"/>
      </w:divBdr>
    </w:div>
    <w:div w:id="269895381">
      <w:bodyDiv w:val="1"/>
      <w:marLeft w:val="0"/>
      <w:marRight w:val="0"/>
      <w:marTop w:val="0"/>
      <w:marBottom w:val="0"/>
      <w:divBdr>
        <w:top w:val="none" w:sz="0" w:space="0" w:color="auto"/>
        <w:left w:val="none" w:sz="0" w:space="0" w:color="auto"/>
        <w:bottom w:val="none" w:sz="0" w:space="0" w:color="auto"/>
        <w:right w:val="none" w:sz="0" w:space="0" w:color="auto"/>
      </w:divBdr>
    </w:div>
    <w:div w:id="286670415">
      <w:bodyDiv w:val="1"/>
      <w:marLeft w:val="0"/>
      <w:marRight w:val="0"/>
      <w:marTop w:val="0"/>
      <w:marBottom w:val="0"/>
      <w:divBdr>
        <w:top w:val="none" w:sz="0" w:space="0" w:color="auto"/>
        <w:left w:val="none" w:sz="0" w:space="0" w:color="auto"/>
        <w:bottom w:val="none" w:sz="0" w:space="0" w:color="auto"/>
        <w:right w:val="none" w:sz="0" w:space="0" w:color="auto"/>
      </w:divBdr>
    </w:div>
    <w:div w:id="296692638">
      <w:bodyDiv w:val="1"/>
      <w:marLeft w:val="0"/>
      <w:marRight w:val="0"/>
      <w:marTop w:val="0"/>
      <w:marBottom w:val="0"/>
      <w:divBdr>
        <w:top w:val="none" w:sz="0" w:space="0" w:color="auto"/>
        <w:left w:val="none" w:sz="0" w:space="0" w:color="auto"/>
        <w:bottom w:val="none" w:sz="0" w:space="0" w:color="auto"/>
        <w:right w:val="none" w:sz="0" w:space="0" w:color="auto"/>
      </w:divBdr>
    </w:div>
    <w:div w:id="300036674">
      <w:bodyDiv w:val="1"/>
      <w:marLeft w:val="0"/>
      <w:marRight w:val="0"/>
      <w:marTop w:val="0"/>
      <w:marBottom w:val="0"/>
      <w:divBdr>
        <w:top w:val="none" w:sz="0" w:space="0" w:color="auto"/>
        <w:left w:val="none" w:sz="0" w:space="0" w:color="auto"/>
        <w:bottom w:val="none" w:sz="0" w:space="0" w:color="auto"/>
        <w:right w:val="none" w:sz="0" w:space="0" w:color="auto"/>
      </w:divBdr>
    </w:div>
    <w:div w:id="301890267">
      <w:bodyDiv w:val="1"/>
      <w:marLeft w:val="0"/>
      <w:marRight w:val="0"/>
      <w:marTop w:val="0"/>
      <w:marBottom w:val="0"/>
      <w:divBdr>
        <w:top w:val="none" w:sz="0" w:space="0" w:color="auto"/>
        <w:left w:val="none" w:sz="0" w:space="0" w:color="auto"/>
        <w:bottom w:val="none" w:sz="0" w:space="0" w:color="auto"/>
        <w:right w:val="none" w:sz="0" w:space="0" w:color="auto"/>
      </w:divBdr>
    </w:div>
    <w:div w:id="322316979">
      <w:bodyDiv w:val="1"/>
      <w:marLeft w:val="0"/>
      <w:marRight w:val="0"/>
      <w:marTop w:val="0"/>
      <w:marBottom w:val="0"/>
      <w:divBdr>
        <w:top w:val="none" w:sz="0" w:space="0" w:color="auto"/>
        <w:left w:val="none" w:sz="0" w:space="0" w:color="auto"/>
        <w:bottom w:val="none" w:sz="0" w:space="0" w:color="auto"/>
        <w:right w:val="none" w:sz="0" w:space="0" w:color="auto"/>
      </w:divBdr>
    </w:div>
    <w:div w:id="331370589">
      <w:bodyDiv w:val="1"/>
      <w:marLeft w:val="0"/>
      <w:marRight w:val="0"/>
      <w:marTop w:val="0"/>
      <w:marBottom w:val="0"/>
      <w:divBdr>
        <w:top w:val="none" w:sz="0" w:space="0" w:color="auto"/>
        <w:left w:val="none" w:sz="0" w:space="0" w:color="auto"/>
        <w:bottom w:val="none" w:sz="0" w:space="0" w:color="auto"/>
        <w:right w:val="none" w:sz="0" w:space="0" w:color="auto"/>
      </w:divBdr>
    </w:div>
    <w:div w:id="331952385">
      <w:bodyDiv w:val="1"/>
      <w:marLeft w:val="0"/>
      <w:marRight w:val="0"/>
      <w:marTop w:val="0"/>
      <w:marBottom w:val="0"/>
      <w:divBdr>
        <w:top w:val="none" w:sz="0" w:space="0" w:color="auto"/>
        <w:left w:val="none" w:sz="0" w:space="0" w:color="auto"/>
        <w:bottom w:val="none" w:sz="0" w:space="0" w:color="auto"/>
        <w:right w:val="none" w:sz="0" w:space="0" w:color="auto"/>
      </w:divBdr>
    </w:div>
    <w:div w:id="333842027">
      <w:bodyDiv w:val="1"/>
      <w:marLeft w:val="0"/>
      <w:marRight w:val="0"/>
      <w:marTop w:val="0"/>
      <w:marBottom w:val="0"/>
      <w:divBdr>
        <w:top w:val="none" w:sz="0" w:space="0" w:color="auto"/>
        <w:left w:val="none" w:sz="0" w:space="0" w:color="auto"/>
        <w:bottom w:val="none" w:sz="0" w:space="0" w:color="auto"/>
        <w:right w:val="none" w:sz="0" w:space="0" w:color="auto"/>
      </w:divBdr>
    </w:div>
    <w:div w:id="339551084">
      <w:bodyDiv w:val="1"/>
      <w:marLeft w:val="0"/>
      <w:marRight w:val="0"/>
      <w:marTop w:val="0"/>
      <w:marBottom w:val="0"/>
      <w:divBdr>
        <w:top w:val="none" w:sz="0" w:space="0" w:color="auto"/>
        <w:left w:val="none" w:sz="0" w:space="0" w:color="auto"/>
        <w:bottom w:val="none" w:sz="0" w:space="0" w:color="auto"/>
        <w:right w:val="none" w:sz="0" w:space="0" w:color="auto"/>
      </w:divBdr>
    </w:div>
    <w:div w:id="361521547">
      <w:bodyDiv w:val="1"/>
      <w:marLeft w:val="0"/>
      <w:marRight w:val="0"/>
      <w:marTop w:val="0"/>
      <w:marBottom w:val="0"/>
      <w:divBdr>
        <w:top w:val="none" w:sz="0" w:space="0" w:color="auto"/>
        <w:left w:val="none" w:sz="0" w:space="0" w:color="auto"/>
        <w:bottom w:val="none" w:sz="0" w:space="0" w:color="auto"/>
        <w:right w:val="none" w:sz="0" w:space="0" w:color="auto"/>
      </w:divBdr>
    </w:div>
    <w:div w:id="388964770">
      <w:bodyDiv w:val="1"/>
      <w:marLeft w:val="0"/>
      <w:marRight w:val="0"/>
      <w:marTop w:val="0"/>
      <w:marBottom w:val="0"/>
      <w:divBdr>
        <w:top w:val="none" w:sz="0" w:space="0" w:color="auto"/>
        <w:left w:val="none" w:sz="0" w:space="0" w:color="auto"/>
        <w:bottom w:val="none" w:sz="0" w:space="0" w:color="auto"/>
        <w:right w:val="none" w:sz="0" w:space="0" w:color="auto"/>
      </w:divBdr>
    </w:div>
    <w:div w:id="389772254">
      <w:bodyDiv w:val="1"/>
      <w:marLeft w:val="0"/>
      <w:marRight w:val="0"/>
      <w:marTop w:val="0"/>
      <w:marBottom w:val="0"/>
      <w:divBdr>
        <w:top w:val="none" w:sz="0" w:space="0" w:color="auto"/>
        <w:left w:val="none" w:sz="0" w:space="0" w:color="auto"/>
        <w:bottom w:val="none" w:sz="0" w:space="0" w:color="auto"/>
        <w:right w:val="none" w:sz="0" w:space="0" w:color="auto"/>
      </w:divBdr>
    </w:div>
    <w:div w:id="390006262">
      <w:bodyDiv w:val="1"/>
      <w:marLeft w:val="0"/>
      <w:marRight w:val="0"/>
      <w:marTop w:val="0"/>
      <w:marBottom w:val="0"/>
      <w:divBdr>
        <w:top w:val="none" w:sz="0" w:space="0" w:color="auto"/>
        <w:left w:val="none" w:sz="0" w:space="0" w:color="auto"/>
        <w:bottom w:val="none" w:sz="0" w:space="0" w:color="auto"/>
        <w:right w:val="none" w:sz="0" w:space="0" w:color="auto"/>
      </w:divBdr>
    </w:div>
    <w:div w:id="392311548">
      <w:bodyDiv w:val="1"/>
      <w:marLeft w:val="0"/>
      <w:marRight w:val="0"/>
      <w:marTop w:val="0"/>
      <w:marBottom w:val="0"/>
      <w:divBdr>
        <w:top w:val="none" w:sz="0" w:space="0" w:color="auto"/>
        <w:left w:val="none" w:sz="0" w:space="0" w:color="auto"/>
        <w:bottom w:val="none" w:sz="0" w:space="0" w:color="auto"/>
        <w:right w:val="none" w:sz="0" w:space="0" w:color="auto"/>
      </w:divBdr>
    </w:div>
    <w:div w:id="404499729">
      <w:bodyDiv w:val="1"/>
      <w:marLeft w:val="0"/>
      <w:marRight w:val="0"/>
      <w:marTop w:val="0"/>
      <w:marBottom w:val="0"/>
      <w:divBdr>
        <w:top w:val="none" w:sz="0" w:space="0" w:color="auto"/>
        <w:left w:val="none" w:sz="0" w:space="0" w:color="auto"/>
        <w:bottom w:val="none" w:sz="0" w:space="0" w:color="auto"/>
        <w:right w:val="none" w:sz="0" w:space="0" w:color="auto"/>
      </w:divBdr>
    </w:div>
    <w:div w:id="404690903">
      <w:bodyDiv w:val="1"/>
      <w:marLeft w:val="0"/>
      <w:marRight w:val="0"/>
      <w:marTop w:val="0"/>
      <w:marBottom w:val="0"/>
      <w:divBdr>
        <w:top w:val="none" w:sz="0" w:space="0" w:color="auto"/>
        <w:left w:val="none" w:sz="0" w:space="0" w:color="auto"/>
        <w:bottom w:val="none" w:sz="0" w:space="0" w:color="auto"/>
        <w:right w:val="none" w:sz="0" w:space="0" w:color="auto"/>
      </w:divBdr>
    </w:div>
    <w:div w:id="425467407">
      <w:bodyDiv w:val="1"/>
      <w:marLeft w:val="0"/>
      <w:marRight w:val="0"/>
      <w:marTop w:val="0"/>
      <w:marBottom w:val="0"/>
      <w:divBdr>
        <w:top w:val="none" w:sz="0" w:space="0" w:color="auto"/>
        <w:left w:val="none" w:sz="0" w:space="0" w:color="auto"/>
        <w:bottom w:val="none" w:sz="0" w:space="0" w:color="auto"/>
        <w:right w:val="none" w:sz="0" w:space="0" w:color="auto"/>
      </w:divBdr>
    </w:div>
    <w:div w:id="431172067">
      <w:bodyDiv w:val="1"/>
      <w:marLeft w:val="0"/>
      <w:marRight w:val="0"/>
      <w:marTop w:val="0"/>
      <w:marBottom w:val="0"/>
      <w:divBdr>
        <w:top w:val="none" w:sz="0" w:space="0" w:color="auto"/>
        <w:left w:val="none" w:sz="0" w:space="0" w:color="auto"/>
        <w:bottom w:val="none" w:sz="0" w:space="0" w:color="auto"/>
        <w:right w:val="none" w:sz="0" w:space="0" w:color="auto"/>
      </w:divBdr>
    </w:div>
    <w:div w:id="431901606">
      <w:bodyDiv w:val="1"/>
      <w:marLeft w:val="0"/>
      <w:marRight w:val="0"/>
      <w:marTop w:val="0"/>
      <w:marBottom w:val="0"/>
      <w:divBdr>
        <w:top w:val="none" w:sz="0" w:space="0" w:color="auto"/>
        <w:left w:val="none" w:sz="0" w:space="0" w:color="auto"/>
        <w:bottom w:val="none" w:sz="0" w:space="0" w:color="auto"/>
        <w:right w:val="none" w:sz="0" w:space="0" w:color="auto"/>
      </w:divBdr>
    </w:div>
    <w:div w:id="447436467">
      <w:bodyDiv w:val="1"/>
      <w:marLeft w:val="0"/>
      <w:marRight w:val="0"/>
      <w:marTop w:val="0"/>
      <w:marBottom w:val="0"/>
      <w:divBdr>
        <w:top w:val="none" w:sz="0" w:space="0" w:color="auto"/>
        <w:left w:val="none" w:sz="0" w:space="0" w:color="auto"/>
        <w:bottom w:val="none" w:sz="0" w:space="0" w:color="auto"/>
        <w:right w:val="none" w:sz="0" w:space="0" w:color="auto"/>
      </w:divBdr>
    </w:div>
    <w:div w:id="512917152">
      <w:bodyDiv w:val="1"/>
      <w:marLeft w:val="0"/>
      <w:marRight w:val="0"/>
      <w:marTop w:val="0"/>
      <w:marBottom w:val="0"/>
      <w:divBdr>
        <w:top w:val="none" w:sz="0" w:space="0" w:color="auto"/>
        <w:left w:val="none" w:sz="0" w:space="0" w:color="auto"/>
        <w:bottom w:val="none" w:sz="0" w:space="0" w:color="auto"/>
        <w:right w:val="none" w:sz="0" w:space="0" w:color="auto"/>
      </w:divBdr>
    </w:div>
    <w:div w:id="513571143">
      <w:bodyDiv w:val="1"/>
      <w:marLeft w:val="0"/>
      <w:marRight w:val="0"/>
      <w:marTop w:val="0"/>
      <w:marBottom w:val="0"/>
      <w:divBdr>
        <w:top w:val="none" w:sz="0" w:space="0" w:color="auto"/>
        <w:left w:val="none" w:sz="0" w:space="0" w:color="auto"/>
        <w:bottom w:val="none" w:sz="0" w:space="0" w:color="auto"/>
        <w:right w:val="none" w:sz="0" w:space="0" w:color="auto"/>
      </w:divBdr>
    </w:div>
    <w:div w:id="535461153">
      <w:bodyDiv w:val="1"/>
      <w:marLeft w:val="0"/>
      <w:marRight w:val="0"/>
      <w:marTop w:val="0"/>
      <w:marBottom w:val="0"/>
      <w:divBdr>
        <w:top w:val="none" w:sz="0" w:space="0" w:color="auto"/>
        <w:left w:val="none" w:sz="0" w:space="0" w:color="auto"/>
        <w:bottom w:val="none" w:sz="0" w:space="0" w:color="auto"/>
        <w:right w:val="none" w:sz="0" w:space="0" w:color="auto"/>
      </w:divBdr>
    </w:div>
    <w:div w:id="548687090">
      <w:bodyDiv w:val="1"/>
      <w:marLeft w:val="0"/>
      <w:marRight w:val="0"/>
      <w:marTop w:val="0"/>
      <w:marBottom w:val="0"/>
      <w:divBdr>
        <w:top w:val="none" w:sz="0" w:space="0" w:color="auto"/>
        <w:left w:val="none" w:sz="0" w:space="0" w:color="auto"/>
        <w:bottom w:val="none" w:sz="0" w:space="0" w:color="auto"/>
        <w:right w:val="none" w:sz="0" w:space="0" w:color="auto"/>
      </w:divBdr>
    </w:div>
    <w:div w:id="561257108">
      <w:bodyDiv w:val="1"/>
      <w:marLeft w:val="0"/>
      <w:marRight w:val="0"/>
      <w:marTop w:val="0"/>
      <w:marBottom w:val="0"/>
      <w:divBdr>
        <w:top w:val="none" w:sz="0" w:space="0" w:color="auto"/>
        <w:left w:val="none" w:sz="0" w:space="0" w:color="auto"/>
        <w:bottom w:val="none" w:sz="0" w:space="0" w:color="auto"/>
        <w:right w:val="none" w:sz="0" w:space="0" w:color="auto"/>
      </w:divBdr>
    </w:div>
    <w:div w:id="565798042">
      <w:bodyDiv w:val="1"/>
      <w:marLeft w:val="0"/>
      <w:marRight w:val="0"/>
      <w:marTop w:val="0"/>
      <w:marBottom w:val="0"/>
      <w:divBdr>
        <w:top w:val="none" w:sz="0" w:space="0" w:color="auto"/>
        <w:left w:val="none" w:sz="0" w:space="0" w:color="auto"/>
        <w:bottom w:val="none" w:sz="0" w:space="0" w:color="auto"/>
        <w:right w:val="none" w:sz="0" w:space="0" w:color="auto"/>
      </w:divBdr>
    </w:div>
    <w:div w:id="579291563">
      <w:bodyDiv w:val="1"/>
      <w:marLeft w:val="0"/>
      <w:marRight w:val="0"/>
      <w:marTop w:val="0"/>
      <w:marBottom w:val="0"/>
      <w:divBdr>
        <w:top w:val="none" w:sz="0" w:space="0" w:color="auto"/>
        <w:left w:val="none" w:sz="0" w:space="0" w:color="auto"/>
        <w:bottom w:val="none" w:sz="0" w:space="0" w:color="auto"/>
        <w:right w:val="none" w:sz="0" w:space="0" w:color="auto"/>
      </w:divBdr>
    </w:div>
    <w:div w:id="596907015">
      <w:bodyDiv w:val="1"/>
      <w:marLeft w:val="0"/>
      <w:marRight w:val="0"/>
      <w:marTop w:val="0"/>
      <w:marBottom w:val="0"/>
      <w:divBdr>
        <w:top w:val="none" w:sz="0" w:space="0" w:color="auto"/>
        <w:left w:val="none" w:sz="0" w:space="0" w:color="auto"/>
        <w:bottom w:val="none" w:sz="0" w:space="0" w:color="auto"/>
        <w:right w:val="none" w:sz="0" w:space="0" w:color="auto"/>
      </w:divBdr>
    </w:div>
    <w:div w:id="630864544">
      <w:bodyDiv w:val="1"/>
      <w:marLeft w:val="0"/>
      <w:marRight w:val="0"/>
      <w:marTop w:val="0"/>
      <w:marBottom w:val="0"/>
      <w:divBdr>
        <w:top w:val="none" w:sz="0" w:space="0" w:color="auto"/>
        <w:left w:val="none" w:sz="0" w:space="0" w:color="auto"/>
        <w:bottom w:val="none" w:sz="0" w:space="0" w:color="auto"/>
        <w:right w:val="none" w:sz="0" w:space="0" w:color="auto"/>
      </w:divBdr>
    </w:div>
    <w:div w:id="634608470">
      <w:bodyDiv w:val="1"/>
      <w:marLeft w:val="0"/>
      <w:marRight w:val="0"/>
      <w:marTop w:val="0"/>
      <w:marBottom w:val="0"/>
      <w:divBdr>
        <w:top w:val="none" w:sz="0" w:space="0" w:color="auto"/>
        <w:left w:val="none" w:sz="0" w:space="0" w:color="auto"/>
        <w:bottom w:val="none" w:sz="0" w:space="0" w:color="auto"/>
        <w:right w:val="none" w:sz="0" w:space="0" w:color="auto"/>
      </w:divBdr>
    </w:div>
    <w:div w:id="635180016">
      <w:bodyDiv w:val="1"/>
      <w:marLeft w:val="0"/>
      <w:marRight w:val="0"/>
      <w:marTop w:val="0"/>
      <w:marBottom w:val="0"/>
      <w:divBdr>
        <w:top w:val="none" w:sz="0" w:space="0" w:color="auto"/>
        <w:left w:val="none" w:sz="0" w:space="0" w:color="auto"/>
        <w:bottom w:val="none" w:sz="0" w:space="0" w:color="auto"/>
        <w:right w:val="none" w:sz="0" w:space="0" w:color="auto"/>
      </w:divBdr>
    </w:div>
    <w:div w:id="655570914">
      <w:bodyDiv w:val="1"/>
      <w:marLeft w:val="0"/>
      <w:marRight w:val="0"/>
      <w:marTop w:val="0"/>
      <w:marBottom w:val="0"/>
      <w:divBdr>
        <w:top w:val="none" w:sz="0" w:space="0" w:color="auto"/>
        <w:left w:val="none" w:sz="0" w:space="0" w:color="auto"/>
        <w:bottom w:val="none" w:sz="0" w:space="0" w:color="auto"/>
        <w:right w:val="none" w:sz="0" w:space="0" w:color="auto"/>
      </w:divBdr>
    </w:div>
    <w:div w:id="667056132">
      <w:bodyDiv w:val="1"/>
      <w:marLeft w:val="0"/>
      <w:marRight w:val="0"/>
      <w:marTop w:val="0"/>
      <w:marBottom w:val="0"/>
      <w:divBdr>
        <w:top w:val="none" w:sz="0" w:space="0" w:color="auto"/>
        <w:left w:val="none" w:sz="0" w:space="0" w:color="auto"/>
        <w:bottom w:val="none" w:sz="0" w:space="0" w:color="auto"/>
        <w:right w:val="none" w:sz="0" w:space="0" w:color="auto"/>
      </w:divBdr>
    </w:div>
    <w:div w:id="682053686">
      <w:bodyDiv w:val="1"/>
      <w:marLeft w:val="0"/>
      <w:marRight w:val="0"/>
      <w:marTop w:val="0"/>
      <w:marBottom w:val="0"/>
      <w:divBdr>
        <w:top w:val="none" w:sz="0" w:space="0" w:color="auto"/>
        <w:left w:val="none" w:sz="0" w:space="0" w:color="auto"/>
        <w:bottom w:val="none" w:sz="0" w:space="0" w:color="auto"/>
        <w:right w:val="none" w:sz="0" w:space="0" w:color="auto"/>
      </w:divBdr>
    </w:div>
    <w:div w:id="699862504">
      <w:bodyDiv w:val="1"/>
      <w:marLeft w:val="0"/>
      <w:marRight w:val="0"/>
      <w:marTop w:val="0"/>
      <w:marBottom w:val="0"/>
      <w:divBdr>
        <w:top w:val="none" w:sz="0" w:space="0" w:color="auto"/>
        <w:left w:val="none" w:sz="0" w:space="0" w:color="auto"/>
        <w:bottom w:val="none" w:sz="0" w:space="0" w:color="auto"/>
        <w:right w:val="none" w:sz="0" w:space="0" w:color="auto"/>
      </w:divBdr>
    </w:div>
    <w:div w:id="730272267">
      <w:bodyDiv w:val="1"/>
      <w:marLeft w:val="0"/>
      <w:marRight w:val="0"/>
      <w:marTop w:val="0"/>
      <w:marBottom w:val="0"/>
      <w:divBdr>
        <w:top w:val="none" w:sz="0" w:space="0" w:color="auto"/>
        <w:left w:val="none" w:sz="0" w:space="0" w:color="auto"/>
        <w:bottom w:val="none" w:sz="0" w:space="0" w:color="auto"/>
        <w:right w:val="none" w:sz="0" w:space="0" w:color="auto"/>
      </w:divBdr>
    </w:div>
    <w:div w:id="740446212">
      <w:bodyDiv w:val="1"/>
      <w:marLeft w:val="0"/>
      <w:marRight w:val="0"/>
      <w:marTop w:val="0"/>
      <w:marBottom w:val="0"/>
      <w:divBdr>
        <w:top w:val="none" w:sz="0" w:space="0" w:color="auto"/>
        <w:left w:val="none" w:sz="0" w:space="0" w:color="auto"/>
        <w:bottom w:val="none" w:sz="0" w:space="0" w:color="auto"/>
        <w:right w:val="none" w:sz="0" w:space="0" w:color="auto"/>
      </w:divBdr>
    </w:div>
    <w:div w:id="743769302">
      <w:bodyDiv w:val="1"/>
      <w:marLeft w:val="0"/>
      <w:marRight w:val="0"/>
      <w:marTop w:val="0"/>
      <w:marBottom w:val="0"/>
      <w:divBdr>
        <w:top w:val="none" w:sz="0" w:space="0" w:color="auto"/>
        <w:left w:val="none" w:sz="0" w:space="0" w:color="auto"/>
        <w:bottom w:val="none" w:sz="0" w:space="0" w:color="auto"/>
        <w:right w:val="none" w:sz="0" w:space="0" w:color="auto"/>
      </w:divBdr>
    </w:div>
    <w:div w:id="800030385">
      <w:bodyDiv w:val="1"/>
      <w:marLeft w:val="0"/>
      <w:marRight w:val="0"/>
      <w:marTop w:val="0"/>
      <w:marBottom w:val="0"/>
      <w:divBdr>
        <w:top w:val="none" w:sz="0" w:space="0" w:color="auto"/>
        <w:left w:val="none" w:sz="0" w:space="0" w:color="auto"/>
        <w:bottom w:val="none" w:sz="0" w:space="0" w:color="auto"/>
        <w:right w:val="none" w:sz="0" w:space="0" w:color="auto"/>
      </w:divBdr>
    </w:div>
    <w:div w:id="813252763">
      <w:bodyDiv w:val="1"/>
      <w:marLeft w:val="0"/>
      <w:marRight w:val="0"/>
      <w:marTop w:val="0"/>
      <w:marBottom w:val="0"/>
      <w:divBdr>
        <w:top w:val="none" w:sz="0" w:space="0" w:color="auto"/>
        <w:left w:val="none" w:sz="0" w:space="0" w:color="auto"/>
        <w:bottom w:val="none" w:sz="0" w:space="0" w:color="auto"/>
        <w:right w:val="none" w:sz="0" w:space="0" w:color="auto"/>
      </w:divBdr>
    </w:div>
    <w:div w:id="826747516">
      <w:bodyDiv w:val="1"/>
      <w:marLeft w:val="0"/>
      <w:marRight w:val="0"/>
      <w:marTop w:val="0"/>
      <w:marBottom w:val="0"/>
      <w:divBdr>
        <w:top w:val="none" w:sz="0" w:space="0" w:color="auto"/>
        <w:left w:val="none" w:sz="0" w:space="0" w:color="auto"/>
        <w:bottom w:val="none" w:sz="0" w:space="0" w:color="auto"/>
        <w:right w:val="none" w:sz="0" w:space="0" w:color="auto"/>
      </w:divBdr>
    </w:div>
    <w:div w:id="848327885">
      <w:bodyDiv w:val="1"/>
      <w:marLeft w:val="0"/>
      <w:marRight w:val="0"/>
      <w:marTop w:val="0"/>
      <w:marBottom w:val="0"/>
      <w:divBdr>
        <w:top w:val="none" w:sz="0" w:space="0" w:color="auto"/>
        <w:left w:val="none" w:sz="0" w:space="0" w:color="auto"/>
        <w:bottom w:val="none" w:sz="0" w:space="0" w:color="auto"/>
        <w:right w:val="none" w:sz="0" w:space="0" w:color="auto"/>
      </w:divBdr>
    </w:div>
    <w:div w:id="876546629">
      <w:bodyDiv w:val="1"/>
      <w:marLeft w:val="0"/>
      <w:marRight w:val="0"/>
      <w:marTop w:val="0"/>
      <w:marBottom w:val="0"/>
      <w:divBdr>
        <w:top w:val="none" w:sz="0" w:space="0" w:color="auto"/>
        <w:left w:val="none" w:sz="0" w:space="0" w:color="auto"/>
        <w:bottom w:val="none" w:sz="0" w:space="0" w:color="auto"/>
        <w:right w:val="none" w:sz="0" w:space="0" w:color="auto"/>
      </w:divBdr>
    </w:div>
    <w:div w:id="883255083">
      <w:bodyDiv w:val="1"/>
      <w:marLeft w:val="0"/>
      <w:marRight w:val="0"/>
      <w:marTop w:val="0"/>
      <w:marBottom w:val="0"/>
      <w:divBdr>
        <w:top w:val="none" w:sz="0" w:space="0" w:color="auto"/>
        <w:left w:val="none" w:sz="0" w:space="0" w:color="auto"/>
        <w:bottom w:val="none" w:sz="0" w:space="0" w:color="auto"/>
        <w:right w:val="none" w:sz="0" w:space="0" w:color="auto"/>
      </w:divBdr>
    </w:div>
    <w:div w:id="884408369">
      <w:bodyDiv w:val="1"/>
      <w:marLeft w:val="0"/>
      <w:marRight w:val="0"/>
      <w:marTop w:val="0"/>
      <w:marBottom w:val="0"/>
      <w:divBdr>
        <w:top w:val="none" w:sz="0" w:space="0" w:color="auto"/>
        <w:left w:val="none" w:sz="0" w:space="0" w:color="auto"/>
        <w:bottom w:val="none" w:sz="0" w:space="0" w:color="auto"/>
        <w:right w:val="none" w:sz="0" w:space="0" w:color="auto"/>
      </w:divBdr>
    </w:div>
    <w:div w:id="910196095">
      <w:bodyDiv w:val="1"/>
      <w:marLeft w:val="0"/>
      <w:marRight w:val="0"/>
      <w:marTop w:val="0"/>
      <w:marBottom w:val="0"/>
      <w:divBdr>
        <w:top w:val="none" w:sz="0" w:space="0" w:color="auto"/>
        <w:left w:val="none" w:sz="0" w:space="0" w:color="auto"/>
        <w:bottom w:val="none" w:sz="0" w:space="0" w:color="auto"/>
        <w:right w:val="none" w:sz="0" w:space="0" w:color="auto"/>
      </w:divBdr>
    </w:div>
    <w:div w:id="923808144">
      <w:bodyDiv w:val="1"/>
      <w:marLeft w:val="0"/>
      <w:marRight w:val="0"/>
      <w:marTop w:val="0"/>
      <w:marBottom w:val="0"/>
      <w:divBdr>
        <w:top w:val="none" w:sz="0" w:space="0" w:color="auto"/>
        <w:left w:val="none" w:sz="0" w:space="0" w:color="auto"/>
        <w:bottom w:val="none" w:sz="0" w:space="0" w:color="auto"/>
        <w:right w:val="none" w:sz="0" w:space="0" w:color="auto"/>
      </w:divBdr>
    </w:div>
    <w:div w:id="951017516">
      <w:bodyDiv w:val="1"/>
      <w:marLeft w:val="0"/>
      <w:marRight w:val="0"/>
      <w:marTop w:val="0"/>
      <w:marBottom w:val="0"/>
      <w:divBdr>
        <w:top w:val="none" w:sz="0" w:space="0" w:color="auto"/>
        <w:left w:val="none" w:sz="0" w:space="0" w:color="auto"/>
        <w:bottom w:val="none" w:sz="0" w:space="0" w:color="auto"/>
        <w:right w:val="none" w:sz="0" w:space="0" w:color="auto"/>
      </w:divBdr>
    </w:div>
    <w:div w:id="951285339">
      <w:bodyDiv w:val="1"/>
      <w:marLeft w:val="0"/>
      <w:marRight w:val="0"/>
      <w:marTop w:val="0"/>
      <w:marBottom w:val="0"/>
      <w:divBdr>
        <w:top w:val="none" w:sz="0" w:space="0" w:color="auto"/>
        <w:left w:val="none" w:sz="0" w:space="0" w:color="auto"/>
        <w:bottom w:val="none" w:sz="0" w:space="0" w:color="auto"/>
        <w:right w:val="none" w:sz="0" w:space="0" w:color="auto"/>
      </w:divBdr>
    </w:div>
    <w:div w:id="964696917">
      <w:bodyDiv w:val="1"/>
      <w:marLeft w:val="0"/>
      <w:marRight w:val="0"/>
      <w:marTop w:val="0"/>
      <w:marBottom w:val="0"/>
      <w:divBdr>
        <w:top w:val="none" w:sz="0" w:space="0" w:color="auto"/>
        <w:left w:val="none" w:sz="0" w:space="0" w:color="auto"/>
        <w:bottom w:val="none" w:sz="0" w:space="0" w:color="auto"/>
        <w:right w:val="none" w:sz="0" w:space="0" w:color="auto"/>
      </w:divBdr>
    </w:div>
    <w:div w:id="999768895">
      <w:bodyDiv w:val="1"/>
      <w:marLeft w:val="0"/>
      <w:marRight w:val="0"/>
      <w:marTop w:val="0"/>
      <w:marBottom w:val="0"/>
      <w:divBdr>
        <w:top w:val="none" w:sz="0" w:space="0" w:color="auto"/>
        <w:left w:val="none" w:sz="0" w:space="0" w:color="auto"/>
        <w:bottom w:val="none" w:sz="0" w:space="0" w:color="auto"/>
        <w:right w:val="none" w:sz="0" w:space="0" w:color="auto"/>
      </w:divBdr>
    </w:div>
    <w:div w:id="1007633162">
      <w:bodyDiv w:val="1"/>
      <w:marLeft w:val="0"/>
      <w:marRight w:val="0"/>
      <w:marTop w:val="0"/>
      <w:marBottom w:val="0"/>
      <w:divBdr>
        <w:top w:val="none" w:sz="0" w:space="0" w:color="auto"/>
        <w:left w:val="none" w:sz="0" w:space="0" w:color="auto"/>
        <w:bottom w:val="none" w:sz="0" w:space="0" w:color="auto"/>
        <w:right w:val="none" w:sz="0" w:space="0" w:color="auto"/>
      </w:divBdr>
    </w:div>
    <w:div w:id="1014771116">
      <w:bodyDiv w:val="1"/>
      <w:marLeft w:val="0"/>
      <w:marRight w:val="0"/>
      <w:marTop w:val="0"/>
      <w:marBottom w:val="0"/>
      <w:divBdr>
        <w:top w:val="none" w:sz="0" w:space="0" w:color="auto"/>
        <w:left w:val="none" w:sz="0" w:space="0" w:color="auto"/>
        <w:bottom w:val="none" w:sz="0" w:space="0" w:color="auto"/>
        <w:right w:val="none" w:sz="0" w:space="0" w:color="auto"/>
      </w:divBdr>
    </w:div>
    <w:div w:id="1064569672">
      <w:bodyDiv w:val="1"/>
      <w:marLeft w:val="0"/>
      <w:marRight w:val="0"/>
      <w:marTop w:val="0"/>
      <w:marBottom w:val="0"/>
      <w:divBdr>
        <w:top w:val="none" w:sz="0" w:space="0" w:color="auto"/>
        <w:left w:val="none" w:sz="0" w:space="0" w:color="auto"/>
        <w:bottom w:val="none" w:sz="0" w:space="0" w:color="auto"/>
        <w:right w:val="none" w:sz="0" w:space="0" w:color="auto"/>
      </w:divBdr>
    </w:div>
    <w:div w:id="1066798819">
      <w:bodyDiv w:val="1"/>
      <w:marLeft w:val="0"/>
      <w:marRight w:val="0"/>
      <w:marTop w:val="0"/>
      <w:marBottom w:val="0"/>
      <w:divBdr>
        <w:top w:val="none" w:sz="0" w:space="0" w:color="auto"/>
        <w:left w:val="none" w:sz="0" w:space="0" w:color="auto"/>
        <w:bottom w:val="none" w:sz="0" w:space="0" w:color="auto"/>
        <w:right w:val="none" w:sz="0" w:space="0" w:color="auto"/>
      </w:divBdr>
    </w:div>
    <w:div w:id="1085565318">
      <w:bodyDiv w:val="1"/>
      <w:marLeft w:val="0"/>
      <w:marRight w:val="0"/>
      <w:marTop w:val="0"/>
      <w:marBottom w:val="0"/>
      <w:divBdr>
        <w:top w:val="none" w:sz="0" w:space="0" w:color="auto"/>
        <w:left w:val="none" w:sz="0" w:space="0" w:color="auto"/>
        <w:bottom w:val="none" w:sz="0" w:space="0" w:color="auto"/>
        <w:right w:val="none" w:sz="0" w:space="0" w:color="auto"/>
      </w:divBdr>
    </w:div>
    <w:div w:id="1094548715">
      <w:bodyDiv w:val="1"/>
      <w:marLeft w:val="0"/>
      <w:marRight w:val="0"/>
      <w:marTop w:val="0"/>
      <w:marBottom w:val="0"/>
      <w:divBdr>
        <w:top w:val="none" w:sz="0" w:space="0" w:color="auto"/>
        <w:left w:val="none" w:sz="0" w:space="0" w:color="auto"/>
        <w:bottom w:val="none" w:sz="0" w:space="0" w:color="auto"/>
        <w:right w:val="none" w:sz="0" w:space="0" w:color="auto"/>
      </w:divBdr>
    </w:div>
    <w:div w:id="1096629857">
      <w:bodyDiv w:val="1"/>
      <w:marLeft w:val="0"/>
      <w:marRight w:val="0"/>
      <w:marTop w:val="0"/>
      <w:marBottom w:val="0"/>
      <w:divBdr>
        <w:top w:val="none" w:sz="0" w:space="0" w:color="auto"/>
        <w:left w:val="none" w:sz="0" w:space="0" w:color="auto"/>
        <w:bottom w:val="none" w:sz="0" w:space="0" w:color="auto"/>
        <w:right w:val="none" w:sz="0" w:space="0" w:color="auto"/>
      </w:divBdr>
    </w:div>
    <w:div w:id="1102531051">
      <w:bodyDiv w:val="1"/>
      <w:marLeft w:val="0"/>
      <w:marRight w:val="0"/>
      <w:marTop w:val="0"/>
      <w:marBottom w:val="0"/>
      <w:divBdr>
        <w:top w:val="none" w:sz="0" w:space="0" w:color="auto"/>
        <w:left w:val="none" w:sz="0" w:space="0" w:color="auto"/>
        <w:bottom w:val="none" w:sz="0" w:space="0" w:color="auto"/>
        <w:right w:val="none" w:sz="0" w:space="0" w:color="auto"/>
      </w:divBdr>
    </w:div>
    <w:div w:id="1114862206">
      <w:bodyDiv w:val="1"/>
      <w:marLeft w:val="0"/>
      <w:marRight w:val="0"/>
      <w:marTop w:val="0"/>
      <w:marBottom w:val="0"/>
      <w:divBdr>
        <w:top w:val="none" w:sz="0" w:space="0" w:color="auto"/>
        <w:left w:val="none" w:sz="0" w:space="0" w:color="auto"/>
        <w:bottom w:val="none" w:sz="0" w:space="0" w:color="auto"/>
        <w:right w:val="none" w:sz="0" w:space="0" w:color="auto"/>
      </w:divBdr>
    </w:div>
    <w:div w:id="1137912202">
      <w:bodyDiv w:val="1"/>
      <w:marLeft w:val="0"/>
      <w:marRight w:val="0"/>
      <w:marTop w:val="0"/>
      <w:marBottom w:val="0"/>
      <w:divBdr>
        <w:top w:val="none" w:sz="0" w:space="0" w:color="auto"/>
        <w:left w:val="none" w:sz="0" w:space="0" w:color="auto"/>
        <w:bottom w:val="none" w:sz="0" w:space="0" w:color="auto"/>
        <w:right w:val="none" w:sz="0" w:space="0" w:color="auto"/>
      </w:divBdr>
    </w:div>
    <w:div w:id="1151100020">
      <w:bodyDiv w:val="1"/>
      <w:marLeft w:val="0"/>
      <w:marRight w:val="0"/>
      <w:marTop w:val="0"/>
      <w:marBottom w:val="0"/>
      <w:divBdr>
        <w:top w:val="none" w:sz="0" w:space="0" w:color="auto"/>
        <w:left w:val="none" w:sz="0" w:space="0" w:color="auto"/>
        <w:bottom w:val="none" w:sz="0" w:space="0" w:color="auto"/>
        <w:right w:val="none" w:sz="0" w:space="0" w:color="auto"/>
      </w:divBdr>
    </w:div>
    <w:div w:id="1168787521">
      <w:bodyDiv w:val="1"/>
      <w:marLeft w:val="0"/>
      <w:marRight w:val="0"/>
      <w:marTop w:val="0"/>
      <w:marBottom w:val="0"/>
      <w:divBdr>
        <w:top w:val="none" w:sz="0" w:space="0" w:color="auto"/>
        <w:left w:val="none" w:sz="0" w:space="0" w:color="auto"/>
        <w:bottom w:val="none" w:sz="0" w:space="0" w:color="auto"/>
        <w:right w:val="none" w:sz="0" w:space="0" w:color="auto"/>
      </w:divBdr>
    </w:div>
    <w:div w:id="1172142865">
      <w:bodyDiv w:val="1"/>
      <w:marLeft w:val="0"/>
      <w:marRight w:val="0"/>
      <w:marTop w:val="0"/>
      <w:marBottom w:val="0"/>
      <w:divBdr>
        <w:top w:val="none" w:sz="0" w:space="0" w:color="auto"/>
        <w:left w:val="none" w:sz="0" w:space="0" w:color="auto"/>
        <w:bottom w:val="none" w:sz="0" w:space="0" w:color="auto"/>
        <w:right w:val="none" w:sz="0" w:space="0" w:color="auto"/>
      </w:divBdr>
    </w:div>
    <w:div w:id="1172186199">
      <w:bodyDiv w:val="1"/>
      <w:marLeft w:val="0"/>
      <w:marRight w:val="0"/>
      <w:marTop w:val="0"/>
      <w:marBottom w:val="0"/>
      <w:divBdr>
        <w:top w:val="none" w:sz="0" w:space="0" w:color="auto"/>
        <w:left w:val="none" w:sz="0" w:space="0" w:color="auto"/>
        <w:bottom w:val="none" w:sz="0" w:space="0" w:color="auto"/>
        <w:right w:val="none" w:sz="0" w:space="0" w:color="auto"/>
      </w:divBdr>
    </w:div>
    <w:div w:id="1184125413">
      <w:bodyDiv w:val="1"/>
      <w:marLeft w:val="0"/>
      <w:marRight w:val="0"/>
      <w:marTop w:val="0"/>
      <w:marBottom w:val="0"/>
      <w:divBdr>
        <w:top w:val="none" w:sz="0" w:space="0" w:color="auto"/>
        <w:left w:val="none" w:sz="0" w:space="0" w:color="auto"/>
        <w:bottom w:val="none" w:sz="0" w:space="0" w:color="auto"/>
        <w:right w:val="none" w:sz="0" w:space="0" w:color="auto"/>
      </w:divBdr>
    </w:div>
    <w:div w:id="1199969674">
      <w:bodyDiv w:val="1"/>
      <w:marLeft w:val="0"/>
      <w:marRight w:val="0"/>
      <w:marTop w:val="0"/>
      <w:marBottom w:val="0"/>
      <w:divBdr>
        <w:top w:val="none" w:sz="0" w:space="0" w:color="auto"/>
        <w:left w:val="none" w:sz="0" w:space="0" w:color="auto"/>
        <w:bottom w:val="none" w:sz="0" w:space="0" w:color="auto"/>
        <w:right w:val="none" w:sz="0" w:space="0" w:color="auto"/>
      </w:divBdr>
    </w:div>
    <w:div w:id="1201013072">
      <w:bodyDiv w:val="1"/>
      <w:marLeft w:val="0"/>
      <w:marRight w:val="0"/>
      <w:marTop w:val="0"/>
      <w:marBottom w:val="0"/>
      <w:divBdr>
        <w:top w:val="none" w:sz="0" w:space="0" w:color="auto"/>
        <w:left w:val="none" w:sz="0" w:space="0" w:color="auto"/>
        <w:bottom w:val="none" w:sz="0" w:space="0" w:color="auto"/>
        <w:right w:val="none" w:sz="0" w:space="0" w:color="auto"/>
      </w:divBdr>
    </w:div>
    <w:div w:id="1210724424">
      <w:bodyDiv w:val="1"/>
      <w:marLeft w:val="0"/>
      <w:marRight w:val="0"/>
      <w:marTop w:val="0"/>
      <w:marBottom w:val="0"/>
      <w:divBdr>
        <w:top w:val="none" w:sz="0" w:space="0" w:color="auto"/>
        <w:left w:val="none" w:sz="0" w:space="0" w:color="auto"/>
        <w:bottom w:val="none" w:sz="0" w:space="0" w:color="auto"/>
        <w:right w:val="none" w:sz="0" w:space="0" w:color="auto"/>
      </w:divBdr>
    </w:div>
    <w:div w:id="1223909848">
      <w:bodyDiv w:val="1"/>
      <w:marLeft w:val="0"/>
      <w:marRight w:val="0"/>
      <w:marTop w:val="0"/>
      <w:marBottom w:val="0"/>
      <w:divBdr>
        <w:top w:val="none" w:sz="0" w:space="0" w:color="auto"/>
        <w:left w:val="none" w:sz="0" w:space="0" w:color="auto"/>
        <w:bottom w:val="none" w:sz="0" w:space="0" w:color="auto"/>
        <w:right w:val="none" w:sz="0" w:space="0" w:color="auto"/>
      </w:divBdr>
    </w:div>
    <w:div w:id="1237059270">
      <w:bodyDiv w:val="1"/>
      <w:marLeft w:val="0"/>
      <w:marRight w:val="0"/>
      <w:marTop w:val="0"/>
      <w:marBottom w:val="0"/>
      <w:divBdr>
        <w:top w:val="none" w:sz="0" w:space="0" w:color="auto"/>
        <w:left w:val="none" w:sz="0" w:space="0" w:color="auto"/>
        <w:bottom w:val="none" w:sz="0" w:space="0" w:color="auto"/>
        <w:right w:val="none" w:sz="0" w:space="0" w:color="auto"/>
      </w:divBdr>
    </w:div>
    <w:div w:id="1267619189">
      <w:bodyDiv w:val="1"/>
      <w:marLeft w:val="0"/>
      <w:marRight w:val="0"/>
      <w:marTop w:val="0"/>
      <w:marBottom w:val="0"/>
      <w:divBdr>
        <w:top w:val="none" w:sz="0" w:space="0" w:color="auto"/>
        <w:left w:val="none" w:sz="0" w:space="0" w:color="auto"/>
        <w:bottom w:val="none" w:sz="0" w:space="0" w:color="auto"/>
        <w:right w:val="none" w:sz="0" w:space="0" w:color="auto"/>
      </w:divBdr>
    </w:div>
    <w:div w:id="1275987171">
      <w:bodyDiv w:val="1"/>
      <w:marLeft w:val="0"/>
      <w:marRight w:val="0"/>
      <w:marTop w:val="0"/>
      <w:marBottom w:val="0"/>
      <w:divBdr>
        <w:top w:val="none" w:sz="0" w:space="0" w:color="auto"/>
        <w:left w:val="none" w:sz="0" w:space="0" w:color="auto"/>
        <w:bottom w:val="none" w:sz="0" w:space="0" w:color="auto"/>
        <w:right w:val="none" w:sz="0" w:space="0" w:color="auto"/>
      </w:divBdr>
    </w:div>
    <w:div w:id="1286086935">
      <w:bodyDiv w:val="1"/>
      <w:marLeft w:val="0"/>
      <w:marRight w:val="0"/>
      <w:marTop w:val="0"/>
      <w:marBottom w:val="0"/>
      <w:divBdr>
        <w:top w:val="none" w:sz="0" w:space="0" w:color="auto"/>
        <w:left w:val="none" w:sz="0" w:space="0" w:color="auto"/>
        <w:bottom w:val="none" w:sz="0" w:space="0" w:color="auto"/>
        <w:right w:val="none" w:sz="0" w:space="0" w:color="auto"/>
      </w:divBdr>
    </w:div>
    <w:div w:id="1299072728">
      <w:bodyDiv w:val="1"/>
      <w:marLeft w:val="0"/>
      <w:marRight w:val="0"/>
      <w:marTop w:val="0"/>
      <w:marBottom w:val="0"/>
      <w:divBdr>
        <w:top w:val="none" w:sz="0" w:space="0" w:color="auto"/>
        <w:left w:val="none" w:sz="0" w:space="0" w:color="auto"/>
        <w:bottom w:val="none" w:sz="0" w:space="0" w:color="auto"/>
        <w:right w:val="none" w:sz="0" w:space="0" w:color="auto"/>
      </w:divBdr>
    </w:div>
    <w:div w:id="1308587988">
      <w:bodyDiv w:val="1"/>
      <w:marLeft w:val="0"/>
      <w:marRight w:val="0"/>
      <w:marTop w:val="0"/>
      <w:marBottom w:val="0"/>
      <w:divBdr>
        <w:top w:val="none" w:sz="0" w:space="0" w:color="auto"/>
        <w:left w:val="none" w:sz="0" w:space="0" w:color="auto"/>
        <w:bottom w:val="none" w:sz="0" w:space="0" w:color="auto"/>
        <w:right w:val="none" w:sz="0" w:space="0" w:color="auto"/>
      </w:divBdr>
    </w:div>
    <w:div w:id="1363050167">
      <w:bodyDiv w:val="1"/>
      <w:marLeft w:val="0"/>
      <w:marRight w:val="0"/>
      <w:marTop w:val="0"/>
      <w:marBottom w:val="0"/>
      <w:divBdr>
        <w:top w:val="none" w:sz="0" w:space="0" w:color="auto"/>
        <w:left w:val="none" w:sz="0" w:space="0" w:color="auto"/>
        <w:bottom w:val="none" w:sz="0" w:space="0" w:color="auto"/>
        <w:right w:val="none" w:sz="0" w:space="0" w:color="auto"/>
      </w:divBdr>
    </w:div>
    <w:div w:id="1370111261">
      <w:bodyDiv w:val="1"/>
      <w:marLeft w:val="0"/>
      <w:marRight w:val="0"/>
      <w:marTop w:val="0"/>
      <w:marBottom w:val="0"/>
      <w:divBdr>
        <w:top w:val="none" w:sz="0" w:space="0" w:color="auto"/>
        <w:left w:val="none" w:sz="0" w:space="0" w:color="auto"/>
        <w:bottom w:val="none" w:sz="0" w:space="0" w:color="auto"/>
        <w:right w:val="none" w:sz="0" w:space="0" w:color="auto"/>
      </w:divBdr>
    </w:div>
    <w:div w:id="1387144036">
      <w:bodyDiv w:val="1"/>
      <w:marLeft w:val="0"/>
      <w:marRight w:val="0"/>
      <w:marTop w:val="0"/>
      <w:marBottom w:val="0"/>
      <w:divBdr>
        <w:top w:val="none" w:sz="0" w:space="0" w:color="auto"/>
        <w:left w:val="none" w:sz="0" w:space="0" w:color="auto"/>
        <w:bottom w:val="none" w:sz="0" w:space="0" w:color="auto"/>
        <w:right w:val="none" w:sz="0" w:space="0" w:color="auto"/>
      </w:divBdr>
    </w:div>
    <w:div w:id="1392843776">
      <w:bodyDiv w:val="1"/>
      <w:marLeft w:val="0"/>
      <w:marRight w:val="0"/>
      <w:marTop w:val="0"/>
      <w:marBottom w:val="0"/>
      <w:divBdr>
        <w:top w:val="none" w:sz="0" w:space="0" w:color="auto"/>
        <w:left w:val="none" w:sz="0" w:space="0" w:color="auto"/>
        <w:bottom w:val="none" w:sz="0" w:space="0" w:color="auto"/>
        <w:right w:val="none" w:sz="0" w:space="0" w:color="auto"/>
      </w:divBdr>
    </w:div>
    <w:div w:id="1398212258">
      <w:bodyDiv w:val="1"/>
      <w:marLeft w:val="0"/>
      <w:marRight w:val="0"/>
      <w:marTop w:val="0"/>
      <w:marBottom w:val="0"/>
      <w:divBdr>
        <w:top w:val="none" w:sz="0" w:space="0" w:color="auto"/>
        <w:left w:val="none" w:sz="0" w:space="0" w:color="auto"/>
        <w:bottom w:val="none" w:sz="0" w:space="0" w:color="auto"/>
        <w:right w:val="none" w:sz="0" w:space="0" w:color="auto"/>
      </w:divBdr>
    </w:div>
    <w:div w:id="1404402819">
      <w:bodyDiv w:val="1"/>
      <w:marLeft w:val="0"/>
      <w:marRight w:val="0"/>
      <w:marTop w:val="0"/>
      <w:marBottom w:val="0"/>
      <w:divBdr>
        <w:top w:val="none" w:sz="0" w:space="0" w:color="auto"/>
        <w:left w:val="none" w:sz="0" w:space="0" w:color="auto"/>
        <w:bottom w:val="none" w:sz="0" w:space="0" w:color="auto"/>
        <w:right w:val="none" w:sz="0" w:space="0" w:color="auto"/>
      </w:divBdr>
    </w:div>
    <w:div w:id="1443067682">
      <w:bodyDiv w:val="1"/>
      <w:marLeft w:val="0"/>
      <w:marRight w:val="0"/>
      <w:marTop w:val="0"/>
      <w:marBottom w:val="0"/>
      <w:divBdr>
        <w:top w:val="none" w:sz="0" w:space="0" w:color="auto"/>
        <w:left w:val="none" w:sz="0" w:space="0" w:color="auto"/>
        <w:bottom w:val="none" w:sz="0" w:space="0" w:color="auto"/>
        <w:right w:val="none" w:sz="0" w:space="0" w:color="auto"/>
      </w:divBdr>
    </w:div>
    <w:div w:id="1462264449">
      <w:bodyDiv w:val="1"/>
      <w:marLeft w:val="0"/>
      <w:marRight w:val="0"/>
      <w:marTop w:val="0"/>
      <w:marBottom w:val="0"/>
      <w:divBdr>
        <w:top w:val="none" w:sz="0" w:space="0" w:color="auto"/>
        <w:left w:val="none" w:sz="0" w:space="0" w:color="auto"/>
        <w:bottom w:val="none" w:sz="0" w:space="0" w:color="auto"/>
        <w:right w:val="none" w:sz="0" w:space="0" w:color="auto"/>
      </w:divBdr>
    </w:div>
    <w:div w:id="1477259717">
      <w:bodyDiv w:val="1"/>
      <w:marLeft w:val="0"/>
      <w:marRight w:val="0"/>
      <w:marTop w:val="0"/>
      <w:marBottom w:val="0"/>
      <w:divBdr>
        <w:top w:val="none" w:sz="0" w:space="0" w:color="auto"/>
        <w:left w:val="none" w:sz="0" w:space="0" w:color="auto"/>
        <w:bottom w:val="none" w:sz="0" w:space="0" w:color="auto"/>
        <w:right w:val="none" w:sz="0" w:space="0" w:color="auto"/>
      </w:divBdr>
    </w:div>
    <w:div w:id="1478254747">
      <w:bodyDiv w:val="1"/>
      <w:marLeft w:val="0"/>
      <w:marRight w:val="0"/>
      <w:marTop w:val="0"/>
      <w:marBottom w:val="0"/>
      <w:divBdr>
        <w:top w:val="none" w:sz="0" w:space="0" w:color="auto"/>
        <w:left w:val="none" w:sz="0" w:space="0" w:color="auto"/>
        <w:bottom w:val="none" w:sz="0" w:space="0" w:color="auto"/>
        <w:right w:val="none" w:sz="0" w:space="0" w:color="auto"/>
      </w:divBdr>
    </w:div>
    <w:div w:id="1485665153">
      <w:bodyDiv w:val="1"/>
      <w:marLeft w:val="0"/>
      <w:marRight w:val="0"/>
      <w:marTop w:val="0"/>
      <w:marBottom w:val="0"/>
      <w:divBdr>
        <w:top w:val="none" w:sz="0" w:space="0" w:color="auto"/>
        <w:left w:val="none" w:sz="0" w:space="0" w:color="auto"/>
        <w:bottom w:val="none" w:sz="0" w:space="0" w:color="auto"/>
        <w:right w:val="none" w:sz="0" w:space="0" w:color="auto"/>
      </w:divBdr>
    </w:div>
    <w:div w:id="1486513957">
      <w:bodyDiv w:val="1"/>
      <w:marLeft w:val="0"/>
      <w:marRight w:val="0"/>
      <w:marTop w:val="0"/>
      <w:marBottom w:val="0"/>
      <w:divBdr>
        <w:top w:val="none" w:sz="0" w:space="0" w:color="auto"/>
        <w:left w:val="none" w:sz="0" w:space="0" w:color="auto"/>
        <w:bottom w:val="none" w:sz="0" w:space="0" w:color="auto"/>
        <w:right w:val="none" w:sz="0" w:space="0" w:color="auto"/>
      </w:divBdr>
    </w:div>
    <w:div w:id="1499543718">
      <w:bodyDiv w:val="1"/>
      <w:marLeft w:val="0"/>
      <w:marRight w:val="0"/>
      <w:marTop w:val="0"/>
      <w:marBottom w:val="0"/>
      <w:divBdr>
        <w:top w:val="none" w:sz="0" w:space="0" w:color="auto"/>
        <w:left w:val="none" w:sz="0" w:space="0" w:color="auto"/>
        <w:bottom w:val="none" w:sz="0" w:space="0" w:color="auto"/>
        <w:right w:val="none" w:sz="0" w:space="0" w:color="auto"/>
      </w:divBdr>
    </w:div>
    <w:div w:id="1501576833">
      <w:bodyDiv w:val="1"/>
      <w:marLeft w:val="0"/>
      <w:marRight w:val="0"/>
      <w:marTop w:val="0"/>
      <w:marBottom w:val="0"/>
      <w:divBdr>
        <w:top w:val="none" w:sz="0" w:space="0" w:color="auto"/>
        <w:left w:val="none" w:sz="0" w:space="0" w:color="auto"/>
        <w:bottom w:val="none" w:sz="0" w:space="0" w:color="auto"/>
        <w:right w:val="none" w:sz="0" w:space="0" w:color="auto"/>
      </w:divBdr>
    </w:div>
    <w:div w:id="1509295021">
      <w:bodyDiv w:val="1"/>
      <w:marLeft w:val="0"/>
      <w:marRight w:val="0"/>
      <w:marTop w:val="0"/>
      <w:marBottom w:val="0"/>
      <w:divBdr>
        <w:top w:val="none" w:sz="0" w:space="0" w:color="auto"/>
        <w:left w:val="none" w:sz="0" w:space="0" w:color="auto"/>
        <w:bottom w:val="none" w:sz="0" w:space="0" w:color="auto"/>
        <w:right w:val="none" w:sz="0" w:space="0" w:color="auto"/>
      </w:divBdr>
    </w:div>
    <w:div w:id="1511989820">
      <w:bodyDiv w:val="1"/>
      <w:marLeft w:val="0"/>
      <w:marRight w:val="0"/>
      <w:marTop w:val="0"/>
      <w:marBottom w:val="0"/>
      <w:divBdr>
        <w:top w:val="none" w:sz="0" w:space="0" w:color="auto"/>
        <w:left w:val="none" w:sz="0" w:space="0" w:color="auto"/>
        <w:bottom w:val="none" w:sz="0" w:space="0" w:color="auto"/>
        <w:right w:val="none" w:sz="0" w:space="0" w:color="auto"/>
      </w:divBdr>
    </w:div>
    <w:div w:id="1513567065">
      <w:bodyDiv w:val="1"/>
      <w:marLeft w:val="0"/>
      <w:marRight w:val="0"/>
      <w:marTop w:val="0"/>
      <w:marBottom w:val="0"/>
      <w:divBdr>
        <w:top w:val="none" w:sz="0" w:space="0" w:color="auto"/>
        <w:left w:val="none" w:sz="0" w:space="0" w:color="auto"/>
        <w:bottom w:val="none" w:sz="0" w:space="0" w:color="auto"/>
        <w:right w:val="none" w:sz="0" w:space="0" w:color="auto"/>
      </w:divBdr>
    </w:div>
    <w:div w:id="1530338427">
      <w:bodyDiv w:val="1"/>
      <w:marLeft w:val="0"/>
      <w:marRight w:val="0"/>
      <w:marTop w:val="0"/>
      <w:marBottom w:val="0"/>
      <w:divBdr>
        <w:top w:val="none" w:sz="0" w:space="0" w:color="auto"/>
        <w:left w:val="none" w:sz="0" w:space="0" w:color="auto"/>
        <w:bottom w:val="none" w:sz="0" w:space="0" w:color="auto"/>
        <w:right w:val="none" w:sz="0" w:space="0" w:color="auto"/>
      </w:divBdr>
    </w:div>
    <w:div w:id="1543706222">
      <w:bodyDiv w:val="1"/>
      <w:marLeft w:val="0"/>
      <w:marRight w:val="0"/>
      <w:marTop w:val="0"/>
      <w:marBottom w:val="0"/>
      <w:divBdr>
        <w:top w:val="none" w:sz="0" w:space="0" w:color="auto"/>
        <w:left w:val="none" w:sz="0" w:space="0" w:color="auto"/>
        <w:bottom w:val="none" w:sz="0" w:space="0" w:color="auto"/>
        <w:right w:val="none" w:sz="0" w:space="0" w:color="auto"/>
      </w:divBdr>
    </w:div>
    <w:div w:id="1546598353">
      <w:bodyDiv w:val="1"/>
      <w:marLeft w:val="0"/>
      <w:marRight w:val="0"/>
      <w:marTop w:val="0"/>
      <w:marBottom w:val="0"/>
      <w:divBdr>
        <w:top w:val="none" w:sz="0" w:space="0" w:color="auto"/>
        <w:left w:val="none" w:sz="0" w:space="0" w:color="auto"/>
        <w:bottom w:val="none" w:sz="0" w:space="0" w:color="auto"/>
        <w:right w:val="none" w:sz="0" w:space="0" w:color="auto"/>
      </w:divBdr>
    </w:div>
    <w:div w:id="1554390064">
      <w:bodyDiv w:val="1"/>
      <w:marLeft w:val="0"/>
      <w:marRight w:val="0"/>
      <w:marTop w:val="0"/>
      <w:marBottom w:val="0"/>
      <w:divBdr>
        <w:top w:val="none" w:sz="0" w:space="0" w:color="auto"/>
        <w:left w:val="none" w:sz="0" w:space="0" w:color="auto"/>
        <w:bottom w:val="none" w:sz="0" w:space="0" w:color="auto"/>
        <w:right w:val="none" w:sz="0" w:space="0" w:color="auto"/>
      </w:divBdr>
    </w:div>
    <w:div w:id="1559324033">
      <w:bodyDiv w:val="1"/>
      <w:marLeft w:val="0"/>
      <w:marRight w:val="0"/>
      <w:marTop w:val="0"/>
      <w:marBottom w:val="0"/>
      <w:divBdr>
        <w:top w:val="none" w:sz="0" w:space="0" w:color="auto"/>
        <w:left w:val="none" w:sz="0" w:space="0" w:color="auto"/>
        <w:bottom w:val="none" w:sz="0" w:space="0" w:color="auto"/>
        <w:right w:val="none" w:sz="0" w:space="0" w:color="auto"/>
      </w:divBdr>
    </w:div>
    <w:div w:id="1579168121">
      <w:bodyDiv w:val="1"/>
      <w:marLeft w:val="0"/>
      <w:marRight w:val="0"/>
      <w:marTop w:val="0"/>
      <w:marBottom w:val="0"/>
      <w:divBdr>
        <w:top w:val="none" w:sz="0" w:space="0" w:color="auto"/>
        <w:left w:val="none" w:sz="0" w:space="0" w:color="auto"/>
        <w:bottom w:val="none" w:sz="0" w:space="0" w:color="auto"/>
        <w:right w:val="none" w:sz="0" w:space="0" w:color="auto"/>
      </w:divBdr>
    </w:div>
    <w:div w:id="1582521140">
      <w:bodyDiv w:val="1"/>
      <w:marLeft w:val="0"/>
      <w:marRight w:val="0"/>
      <w:marTop w:val="0"/>
      <w:marBottom w:val="0"/>
      <w:divBdr>
        <w:top w:val="none" w:sz="0" w:space="0" w:color="auto"/>
        <w:left w:val="none" w:sz="0" w:space="0" w:color="auto"/>
        <w:bottom w:val="none" w:sz="0" w:space="0" w:color="auto"/>
        <w:right w:val="none" w:sz="0" w:space="0" w:color="auto"/>
      </w:divBdr>
    </w:div>
    <w:div w:id="1586957411">
      <w:bodyDiv w:val="1"/>
      <w:marLeft w:val="0"/>
      <w:marRight w:val="0"/>
      <w:marTop w:val="0"/>
      <w:marBottom w:val="0"/>
      <w:divBdr>
        <w:top w:val="none" w:sz="0" w:space="0" w:color="auto"/>
        <w:left w:val="none" w:sz="0" w:space="0" w:color="auto"/>
        <w:bottom w:val="none" w:sz="0" w:space="0" w:color="auto"/>
        <w:right w:val="none" w:sz="0" w:space="0" w:color="auto"/>
      </w:divBdr>
    </w:div>
    <w:div w:id="1600286464">
      <w:bodyDiv w:val="1"/>
      <w:marLeft w:val="0"/>
      <w:marRight w:val="0"/>
      <w:marTop w:val="0"/>
      <w:marBottom w:val="0"/>
      <w:divBdr>
        <w:top w:val="none" w:sz="0" w:space="0" w:color="auto"/>
        <w:left w:val="none" w:sz="0" w:space="0" w:color="auto"/>
        <w:bottom w:val="none" w:sz="0" w:space="0" w:color="auto"/>
        <w:right w:val="none" w:sz="0" w:space="0" w:color="auto"/>
      </w:divBdr>
    </w:div>
    <w:div w:id="1600942627">
      <w:bodyDiv w:val="1"/>
      <w:marLeft w:val="0"/>
      <w:marRight w:val="0"/>
      <w:marTop w:val="0"/>
      <w:marBottom w:val="0"/>
      <w:divBdr>
        <w:top w:val="none" w:sz="0" w:space="0" w:color="auto"/>
        <w:left w:val="none" w:sz="0" w:space="0" w:color="auto"/>
        <w:bottom w:val="none" w:sz="0" w:space="0" w:color="auto"/>
        <w:right w:val="none" w:sz="0" w:space="0" w:color="auto"/>
      </w:divBdr>
    </w:div>
    <w:div w:id="1602376108">
      <w:bodyDiv w:val="1"/>
      <w:marLeft w:val="0"/>
      <w:marRight w:val="0"/>
      <w:marTop w:val="0"/>
      <w:marBottom w:val="0"/>
      <w:divBdr>
        <w:top w:val="none" w:sz="0" w:space="0" w:color="auto"/>
        <w:left w:val="none" w:sz="0" w:space="0" w:color="auto"/>
        <w:bottom w:val="none" w:sz="0" w:space="0" w:color="auto"/>
        <w:right w:val="none" w:sz="0" w:space="0" w:color="auto"/>
      </w:divBdr>
    </w:div>
    <w:div w:id="1633054087">
      <w:bodyDiv w:val="1"/>
      <w:marLeft w:val="0"/>
      <w:marRight w:val="0"/>
      <w:marTop w:val="0"/>
      <w:marBottom w:val="0"/>
      <w:divBdr>
        <w:top w:val="none" w:sz="0" w:space="0" w:color="auto"/>
        <w:left w:val="none" w:sz="0" w:space="0" w:color="auto"/>
        <w:bottom w:val="none" w:sz="0" w:space="0" w:color="auto"/>
        <w:right w:val="none" w:sz="0" w:space="0" w:color="auto"/>
      </w:divBdr>
    </w:div>
    <w:div w:id="1633637389">
      <w:bodyDiv w:val="1"/>
      <w:marLeft w:val="0"/>
      <w:marRight w:val="0"/>
      <w:marTop w:val="0"/>
      <w:marBottom w:val="0"/>
      <w:divBdr>
        <w:top w:val="none" w:sz="0" w:space="0" w:color="auto"/>
        <w:left w:val="none" w:sz="0" w:space="0" w:color="auto"/>
        <w:bottom w:val="none" w:sz="0" w:space="0" w:color="auto"/>
        <w:right w:val="none" w:sz="0" w:space="0" w:color="auto"/>
      </w:divBdr>
    </w:div>
    <w:div w:id="1649893321">
      <w:bodyDiv w:val="1"/>
      <w:marLeft w:val="0"/>
      <w:marRight w:val="0"/>
      <w:marTop w:val="0"/>
      <w:marBottom w:val="0"/>
      <w:divBdr>
        <w:top w:val="none" w:sz="0" w:space="0" w:color="auto"/>
        <w:left w:val="none" w:sz="0" w:space="0" w:color="auto"/>
        <w:bottom w:val="none" w:sz="0" w:space="0" w:color="auto"/>
        <w:right w:val="none" w:sz="0" w:space="0" w:color="auto"/>
      </w:divBdr>
    </w:div>
    <w:div w:id="1652173062">
      <w:bodyDiv w:val="1"/>
      <w:marLeft w:val="0"/>
      <w:marRight w:val="0"/>
      <w:marTop w:val="0"/>
      <w:marBottom w:val="0"/>
      <w:divBdr>
        <w:top w:val="none" w:sz="0" w:space="0" w:color="auto"/>
        <w:left w:val="none" w:sz="0" w:space="0" w:color="auto"/>
        <w:bottom w:val="none" w:sz="0" w:space="0" w:color="auto"/>
        <w:right w:val="none" w:sz="0" w:space="0" w:color="auto"/>
      </w:divBdr>
    </w:div>
    <w:div w:id="1653214901">
      <w:bodyDiv w:val="1"/>
      <w:marLeft w:val="0"/>
      <w:marRight w:val="0"/>
      <w:marTop w:val="0"/>
      <w:marBottom w:val="0"/>
      <w:divBdr>
        <w:top w:val="none" w:sz="0" w:space="0" w:color="auto"/>
        <w:left w:val="none" w:sz="0" w:space="0" w:color="auto"/>
        <w:bottom w:val="none" w:sz="0" w:space="0" w:color="auto"/>
        <w:right w:val="none" w:sz="0" w:space="0" w:color="auto"/>
      </w:divBdr>
    </w:div>
    <w:div w:id="1670055109">
      <w:bodyDiv w:val="1"/>
      <w:marLeft w:val="0"/>
      <w:marRight w:val="0"/>
      <w:marTop w:val="0"/>
      <w:marBottom w:val="0"/>
      <w:divBdr>
        <w:top w:val="none" w:sz="0" w:space="0" w:color="auto"/>
        <w:left w:val="none" w:sz="0" w:space="0" w:color="auto"/>
        <w:bottom w:val="none" w:sz="0" w:space="0" w:color="auto"/>
        <w:right w:val="none" w:sz="0" w:space="0" w:color="auto"/>
      </w:divBdr>
    </w:div>
    <w:div w:id="1683820354">
      <w:bodyDiv w:val="1"/>
      <w:marLeft w:val="0"/>
      <w:marRight w:val="0"/>
      <w:marTop w:val="0"/>
      <w:marBottom w:val="0"/>
      <w:divBdr>
        <w:top w:val="none" w:sz="0" w:space="0" w:color="auto"/>
        <w:left w:val="none" w:sz="0" w:space="0" w:color="auto"/>
        <w:bottom w:val="none" w:sz="0" w:space="0" w:color="auto"/>
        <w:right w:val="none" w:sz="0" w:space="0" w:color="auto"/>
      </w:divBdr>
    </w:div>
    <w:div w:id="1693414856">
      <w:bodyDiv w:val="1"/>
      <w:marLeft w:val="0"/>
      <w:marRight w:val="0"/>
      <w:marTop w:val="0"/>
      <w:marBottom w:val="0"/>
      <w:divBdr>
        <w:top w:val="none" w:sz="0" w:space="0" w:color="auto"/>
        <w:left w:val="none" w:sz="0" w:space="0" w:color="auto"/>
        <w:bottom w:val="none" w:sz="0" w:space="0" w:color="auto"/>
        <w:right w:val="none" w:sz="0" w:space="0" w:color="auto"/>
      </w:divBdr>
    </w:div>
    <w:div w:id="1702634571">
      <w:bodyDiv w:val="1"/>
      <w:marLeft w:val="0"/>
      <w:marRight w:val="0"/>
      <w:marTop w:val="0"/>
      <w:marBottom w:val="0"/>
      <w:divBdr>
        <w:top w:val="none" w:sz="0" w:space="0" w:color="auto"/>
        <w:left w:val="none" w:sz="0" w:space="0" w:color="auto"/>
        <w:bottom w:val="none" w:sz="0" w:space="0" w:color="auto"/>
        <w:right w:val="none" w:sz="0" w:space="0" w:color="auto"/>
      </w:divBdr>
    </w:div>
    <w:div w:id="1714111010">
      <w:bodyDiv w:val="1"/>
      <w:marLeft w:val="0"/>
      <w:marRight w:val="0"/>
      <w:marTop w:val="0"/>
      <w:marBottom w:val="0"/>
      <w:divBdr>
        <w:top w:val="none" w:sz="0" w:space="0" w:color="auto"/>
        <w:left w:val="none" w:sz="0" w:space="0" w:color="auto"/>
        <w:bottom w:val="none" w:sz="0" w:space="0" w:color="auto"/>
        <w:right w:val="none" w:sz="0" w:space="0" w:color="auto"/>
      </w:divBdr>
    </w:div>
    <w:div w:id="1714888314">
      <w:bodyDiv w:val="1"/>
      <w:marLeft w:val="0"/>
      <w:marRight w:val="0"/>
      <w:marTop w:val="0"/>
      <w:marBottom w:val="0"/>
      <w:divBdr>
        <w:top w:val="none" w:sz="0" w:space="0" w:color="auto"/>
        <w:left w:val="none" w:sz="0" w:space="0" w:color="auto"/>
        <w:bottom w:val="none" w:sz="0" w:space="0" w:color="auto"/>
        <w:right w:val="none" w:sz="0" w:space="0" w:color="auto"/>
      </w:divBdr>
    </w:div>
    <w:div w:id="1722708914">
      <w:bodyDiv w:val="1"/>
      <w:marLeft w:val="0"/>
      <w:marRight w:val="0"/>
      <w:marTop w:val="0"/>
      <w:marBottom w:val="0"/>
      <w:divBdr>
        <w:top w:val="none" w:sz="0" w:space="0" w:color="auto"/>
        <w:left w:val="none" w:sz="0" w:space="0" w:color="auto"/>
        <w:bottom w:val="none" w:sz="0" w:space="0" w:color="auto"/>
        <w:right w:val="none" w:sz="0" w:space="0" w:color="auto"/>
      </w:divBdr>
    </w:div>
    <w:div w:id="1728186882">
      <w:bodyDiv w:val="1"/>
      <w:marLeft w:val="0"/>
      <w:marRight w:val="0"/>
      <w:marTop w:val="0"/>
      <w:marBottom w:val="0"/>
      <w:divBdr>
        <w:top w:val="none" w:sz="0" w:space="0" w:color="auto"/>
        <w:left w:val="none" w:sz="0" w:space="0" w:color="auto"/>
        <w:bottom w:val="none" w:sz="0" w:space="0" w:color="auto"/>
        <w:right w:val="none" w:sz="0" w:space="0" w:color="auto"/>
      </w:divBdr>
    </w:div>
    <w:div w:id="1735469166">
      <w:bodyDiv w:val="1"/>
      <w:marLeft w:val="0"/>
      <w:marRight w:val="0"/>
      <w:marTop w:val="0"/>
      <w:marBottom w:val="0"/>
      <w:divBdr>
        <w:top w:val="none" w:sz="0" w:space="0" w:color="auto"/>
        <w:left w:val="none" w:sz="0" w:space="0" w:color="auto"/>
        <w:bottom w:val="none" w:sz="0" w:space="0" w:color="auto"/>
        <w:right w:val="none" w:sz="0" w:space="0" w:color="auto"/>
      </w:divBdr>
    </w:div>
    <w:div w:id="1763910407">
      <w:bodyDiv w:val="1"/>
      <w:marLeft w:val="0"/>
      <w:marRight w:val="0"/>
      <w:marTop w:val="0"/>
      <w:marBottom w:val="0"/>
      <w:divBdr>
        <w:top w:val="none" w:sz="0" w:space="0" w:color="auto"/>
        <w:left w:val="none" w:sz="0" w:space="0" w:color="auto"/>
        <w:bottom w:val="none" w:sz="0" w:space="0" w:color="auto"/>
        <w:right w:val="none" w:sz="0" w:space="0" w:color="auto"/>
      </w:divBdr>
    </w:div>
    <w:div w:id="1777673889">
      <w:bodyDiv w:val="1"/>
      <w:marLeft w:val="0"/>
      <w:marRight w:val="0"/>
      <w:marTop w:val="0"/>
      <w:marBottom w:val="0"/>
      <w:divBdr>
        <w:top w:val="none" w:sz="0" w:space="0" w:color="auto"/>
        <w:left w:val="none" w:sz="0" w:space="0" w:color="auto"/>
        <w:bottom w:val="none" w:sz="0" w:space="0" w:color="auto"/>
        <w:right w:val="none" w:sz="0" w:space="0" w:color="auto"/>
      </w:divBdr>
    </w:div>
    <w:div w:id="1784760013">
      <w:bodyDiv w:val="1"/>
      <w:marLeft w:val="0"/>
      <w:marRight w:val="0"/>
      <w:marTop w:val="0"/>
      <w:marBottom w:val="0"/>
      <w:divBdr>
        <w:top w:val="none" w:sz="0" w:space="0" w:color="auto"/>
        <w:left w:val="none" w:sz="0" w:space="0" w:color="auto"/>
        <w:bottom w:val="none" w:sz="0" w:space="0" w:color="auto"/>
        <w:right w:val="none" w:sz="0" w:space="0" w:color="auto"/>
      </w:divBdr>
    </w:div>
    <w:div w:id="1790859781">
      <w:bodyDiv w:val="1"/>
      <w:marLeft w:val="0"/>
      <w:marRight w:val="0"/>
      <w:marTop w:val="0"/>
      <w:marBottom w:val="0"/>
      <w:divBdr>
        <w:top w:val="none" w:sz="0" w:space="0" w:color="auto"/>
        <w:left w:val="none" w:sz="0" w:space="0" w:color="auto"/>
        <w:bottom w:val="none" w:sz="0" w:space="0" w:color="auto"/>
        <w:right w:val="none" w:sz="0" w:space="0" w:color="auto"/>
      </w:divBdr>
    </w:div>
    <w:div w:id="1795556806">
      <w:bodyDiv w:val="1"/>
      <w:marLeft w:val="0"/>
      <w:marRight w:val="0"/>
      <w:marTop w:val="0"/>
      <w:marBottom w:val="0"/>
      <w:divBdr>
        <w:top w:val="none" w:sz="0" w:space="0" w:color="auto"/>
        <w:left w:val="none" w:sz="0" w:space="0" w:color="auto"/>
        <w:bottom w:val="none" w:sz="0" w:space="0" w:color="auto"/>
        <w:right w:val="none" w:sz="0" w:space="0" w:color="auto"/>
      </w:divBdr>
    </w:div>
    <w:div w:id="1813719231">
      <w:bodyDiv w:val="1"/>
      <w:marLeft w:val="0"/>
      <w:marRight w:val="0"/>
      <w:marTop w:val="0"/>
      <w:marBottom w:val="0"/>
      <w:divBdr>
        <w:top w:val="none" w:sz="0" w:space="0" w:color="auto"/>
        <w:left w:val="none" w:sz="0" w:space="0" w:color="auto"/>
        <w:bottom w:val="none" w:sz="0" w:space="0" w:color="auto"/>
        <w:right w:val="none" w:sz="0" w:space="0" w:color="auto"/>
      </w:divBdr>
    </w:div>
    <w:div w:id="1816995061">
      <w:bodyDiv w:val="1"/>
      <w:marLeft w:val="0"/>
      <w:marRight w:val="0"/>
      <w:marTop w:val="0"/>
      <w:marBottom w:val="0"/>
      <w:divBdr>
        <w:top w:val="none" w:sz="0" w:space="0" w:color="auto"/>
        <w:left w:val="none" w:sz="0" w:space="0" w:color="auto"/>
        <w:bottom w:val="none" w:sz="0" w:space="0" w:color="auto"/>
        <w:right w:val="none" w:sz="0" w:space="0" w:color="auto"/>
      </w:divBdr>
    </w:div>
    <w:div w:id="1823882953">
      <w:bodyDiv w:val="1"/>
      <w:marLeft w:val="0"/>
      <w:marRight w:val="0"/>
      <w:marTop w:val="0"/>
      <w:marBottom w:val="0"/>
      <w:divBdr>
        <w:top w:val="none" w:sz="0" w:space="0" w:color="auto"/>
        <w:left w:val="none" w:sz="0" w:space="0" w:color="auto"/>
        <w:bottom w:val="none" w:sz="0" w:space="0" w:color="auto"/>
        <w:right w:val="none" w:sz="0" w:space="0" w:color="auto"/>
      </w:divBdr>
    </w:div>
    <w:div w:id="1826824276">
      <w:bodyDiv w:val="1"/>
      <w:marLeft w:val="0"/>
      <w:marRight w:val="0"/>
      <w:marTop w:val="0"/>
      <w:marBottom w:val="0"/>
      <w:divBdr>
        <w:top w:val="none" w:sz="0" w:space="0" w:color="auto"/>
        <w:left w:val="none" w:sz="0" w:space="0" w:color="auto"/>
        <w:bottom w:val="none" w:sz="0" w:space="0" w:color="auto"/>
        <w:right w:val="none" w:sz="0" w:space="0" w:color="auto"/>
      </w:divBdr>
    </w:div>
    <w:div w:id="1829975382">
      <w:bodyDiv w:val="1"/>
      <w:marLeft w:val="0"/>
      <w:marRight w:val="0"/>
      <w:marTop w:val="0"/>
      <w:marBottom w:val="0"/>
      <w:divBdr>
        <w:top w:val="none" w:sz="0" w:space="0" w:color="auto"/>
        <w:left w:val="none" w:sz="0" w:space="0" w:color="auto"/>
        <w:bottom w:val="none" w:sz="0" w:space="0" w:color="auto"/>
        <w:right w:val="none" w:sz="0" w:space="0" w:color="auto"/>
      </w:divBdr>
    </w:div>
    <w:div w:id="1866628076">
      <w:bodyDiv w:val="1"/>
      <w:marLeft w:val="0"/>
      <w:marRight w:val="0"/>
      <w:marTop w:val="0"/>
      <w:marBottom w:val="0"/>
      <w:divBdr>
        <w:top w:val="none" w:sz="0" w:space="0" w:color="auto"/>
        <w:left w:val="none" w:sz="0" w:space="0" w:color="auto"/>
        <w:bottom w:val="none" w:sz="0" w:space="0" w:color="auto"/>
        <w:right w:val="none" w:sz="0" w:space="0" w:color="auto"/>
      </w:divBdr>
    </w:div>
    <w:div w:id="1881160058">
      <w:bodyDiv w:val="1"/>
      <w:marLeft w:val="0"/>
      <w:marRight w:val="0"/>
      <w:marTop w:val="0"/>
      <w:marBottom w:val="0"/>
      <w:divBdr>
        <w:top w:val="none" w:sz="0" w:space="0" w:color="auto"/>
        <w:left w:val="none" w:sz="0" w:space="0" w:color="auto"/>
        <w:bottom w:val="none" w:sz="0" w:space="0" w:color="auto"/>
        <w:right w:val="none" w:sz="0" w:space="0" w:color="auto"/>
      </w:divBdr>
    </w:div>
    <w:div w:id="1892418841">
      <w:bodyDiv w:val="1"/>
      <w:marLeft w:val="0"/>
      <w:marRight w:val="0"/>
      <w:marTop w:val="0"/>
      <w:marBottom w:val="0"/>
      <w:divBdr>
        <w:top w:val="none" w:sz="0" w:space="0" w:color="auto"/>
        <w:left w:val="none" w:sz="0" w:space="0" w:color="auto"/>
        <w:bottom w:val="none" w:sz="0" w:space="0" w:color="auto"/>
        <w:right w:val="none" w:sz="0" w:space="0" w:color="auto"/>
      </w:divBdr>
    </w:div>
    <w:div w:id="1897740439">
      <w:bodyDiv w:val="1"/>
      <w:marLeft w:val="0"/>
      <w:marRight w:val="0"/>
      <w:marTop w:val="0"/>
      <w:marBottom w:val="0"/>
      <w:divBdr>
        <w:top w:val="none" w:sz="0" w:space="0" w:color="auto"/>
        <w:left w:val="none" w:sz="0" w:space="0" w:color="auto"/>
        <w:bottom w:val="none" w:sz="0" w:space="0" w:color="auto"/>
        <w:right w:val="none" w:sz="0" w:space="0" w:color="auto"/>
      </w:divBdr>
    </w:div>
    <w:div w:id="1914974105">
      <w:bodyDiv w:val="1"/>
      <w:marLeft w:val="0"/>
      <w:marRight w:val="0"/>
      <w:marTop w:val="0"/>
      <w:marBottom w:val="0"/>
      <w:divBdr>
        <w:top w:val="none" w:sz="0" w:space="0" w:color="auto"/>
        <w:left w:val="none" w:sz="0" w:space="0" w:color="auto"/>
        <w:bottom w:val="none" w:sz="0" w:space="0" w:color="auto"/>
        <w:right w:val="none" w:sz="0" w:space="0" w:color="auto"/>
      </w:divBdr>
    </w:div>
    <w:div w:id="1936982496">
      <w:bodyDiv w:val="1"/>
      <w:marLeft w:val="0"/>
      <w:marRight w:val="0"/>
      <w:marTop w:val="0"/>
      <w:marBottom w:val="0"/>
      <w:divBdr>
        <w:top w:val="none" w:sz="0" w:space="0" w:color="auto"/>
        <w:left w:val="none" w:sz="0" w:space="0" w:color="auto"/>
        <w:bottom w:val="none" w:sz="0" w:space="0" w:color="auto"/>
        <w:right w:val="none" w:sz="0" w:space="0" w:color="auto"/>
      </w:divBdr>
    </w:div>
    <w:div w:id="1942444790">
      <w:bodyDiv w:val="1"/>
      <w:marLeft w:val="0"/>
      <w:marRight w:val="0"/>
      <w:marTop w:val="0"/>
      <w:marBottom w:val="0"/>
      <w:divBdr>
        <w:top w:val="none" w:sz="0" w:space="0" w:color="auto"/>
        <w:left w:val="none" w:sz="0" w:space="0" w:color="auto"/>
        <w:bottom w:val="none" w:sz="0" w:space="0" w:color="auto"/>
        <w:right w:val="none" w:sz="0" w:space="0" w:color="auto"/>
      </w:divBdr>
    </w:div>
    <w:div w:id="1942759292">
      <w:bodyDiv w:val="1"/>
      <w:marLeft w:val="0"/>
      <w:marRight w:val="0"/>
      <w:marTop w:val="0"/>
      <w:marBottom w:val="0"/>
      <w:divBdr>
        <w:top w:val="none" w:sz="0" w:space="0" w:color="auto"/>
        <w:left w:val="none" w:sz="0" w:space="0" w:color="auto"/>
        <w:bottom w:val="none" w:sz="0" w:space="0" w:color="auto"/>
        <w:right w:val="none" w:sz="0" w:space="0" w:color="auto"/>
      </w:divBdr>
    </w:div>
    <w:div w:id="1951354183">
      <w:bodyDiv w:val="1"/>
      <w:marLeft w:val="0"/>
      <w:marRight w:val="0"/>
      <w:marTop w:val="0"/>
      <w:marBottom w:val="0"/>
      <w:divBdr>
        <w:top w:val="none" w:sz="0" w:space="0" w:color="auto"/>
        <w:left w:val="none" w:sz="0" w:space="0" w:color="auto"/>
        <w:bottom w:val="none" w:sz="0" w:space="0" w:color="auto"/>
        <w:right w:val="none" w:sz="0" w:space="0" w:color="auto"/>
      </w:divBdr>
    </w:div>
    <w:div w:id="1976180285">
      <w:bodyDiv w:val="1"/>
      <w:marLeft w:val="0"/>
      <w:marRight w:val="0"/>
      <w:marTop w:val="0"/>
      <w:marBottom w:val="0"/>
      <w:divBdr>
        <w:top w:val="none" w:sz="0" w:space="0" w:color="auto"/>
        <w:left w:val="none" w:sz="0" w:space="0" w:color="auto"/>
        <w:bottom w:val="none" w:sz="0" w:space="0" w:color="auto"/>
        <w:right w:val="none" w:sz="0" w:space="0" w:color="auto"/>
      </w:divBdr>
    </w:div>
    <w:div w:id="1981692165">
      <w:bodyDiv w:val="1"/>
      <w:marLeft w:val="0"/>
      <w:marRight w:val="0"/>
      <w:marTop w:val="0"/>
      <w:marBottom w:val="0"/>
      <w:divBdr>
        <w:top w:val="none" w:sz="0" w:space="0" w:color="auto"/>
        <w:left w:val="none" w:sz="0" w:space="0" w:color="auto"/>
        <w:bottom w:val="none" w:sz="0" w:space="0" w:color="auto"/>
        <w:right w:val="none" w:sz="0" w:space="0" w:color="auto"/>
      </w:divBdr>
    </w:div>
    <w:div w:id="1991596986">
      <w:bodyDiv w:val="1"/>
      <w:marLeft w:val="0"/>
      <w:marRight w:val="0"/>
      <w:marTop w:val="0"/>
      <w:marBottom w:val="0"/>
      <w:divBdr>
        <w:top w:val="none" w:sz="0" w:space="0" w:color="auto"/>
        <w:left w:val="none" w:sz="0" w:space="0" w:color="auto"/>
        <w:bottom w:val="none" w:sz="0" w:space="0" w:color="auto"/>
        <w:right w:val="none" w:sz="0" w:space="0" w:color="auto"/>
      </w:divBdr>
    </w:div>
    <w:div w:id="2003119945">
      <w:bodyDiv w:val="1"/>
      <w:marLeft w:val="0"/>
      <w:marRight w:val="0"/>
      <w:marTop w:val="0"/>
      <w:marBottom w:val="0"/>
      <w:divBdr>
        <w:top w:val="none" w:sz="0" w:space="0" w:color="auto"/>
        <w:left w:val="none" w:sz="0" w:space="0" w:color="auto"/>
        <w:bottom w:val="none" w:sz="0" w:space="0" w:color="auto"/>
        <w:right w:val="none" w:sz="0" w:space="0" w:color="auto"/>
      </w:divBdr>
    </w:div>
    <w:div w:id="2012097671">
      <w:bodyDiv w:val="1"/>
      <w:marLeft w:val="0"/>
      <w:marRight w:val="0"/>
      <w:marTop w:val="0"/>
      <w:marBottom w:val="0"/>
      <w:divBdr>
        <w:top w:val="none" w:sz="0" w:space="0" w:color="auto"/>
        <w:left w:val="none" w:sz="0" w:space="0" w:color="auto"/>
        <w:bottom w:val="none" w:sz="0" w:space="0" w:color="auto"/>
        <w:right w:val="none" w:sz="0" w:space="0" w:color="auto"/>
      </w:divBdr>
    </w:div>
    <w:div w:id="2014337178">
      <w:bodyDiv w:val="1"/>
      <w:marLeft w:val="0"/>
      <w:marRight w:val="0"/>
      <w:marTop w:val="0"/>
      <w:marBottom w:val="0"/>
      <w:divBdr>
        <w:top w:val="none" w:sz="0" w:space="0" w:color="auto"/>
        <w:left w:val="none" w:sz="0" w:space="0" w:color="auto"/>
        <w:bottom w:val="none" w:sz="0" w:space="0" w:color="auto"/>
        <w:right w:val="none" w:sz="0" w:space="0" w:color="auto"/>
      </w:divBdr>
    </w:div>
    <w:div w:id="2017078490">
      <w:bodyDiv w:val="1"/>
      <w:marLeft w:val="0"/>
      <w:marRight w:val="0"/>
      <w:marTop w:val="0"/>
      <w:marBottom w:val="0"/>
      <w:divBdr>
        <w:top w:val="none" w:sz="0" w:space="0" w:color="auto"/>
        <w:left w:val="none" w:sz="0" w:space="0" w:color="auto"/>
        <w:bottom w:val="none" w:sz="0" w:space="0" w:color="auto"/>
        <w:right w:val="none" w:sz="0" w:space="0" w:color="auto"/>
      </w:divBdr>
    </w:div>
    <w:div w:id="2051299114">
      <w:bodyDiv w:val="1"/>
      <w:marLeft w:val="0"/>
      <w:marRight w:val="0"/>
      <w:marTop w:val="0"/>
      <w:marBottom w:val="0"/>
      <w:divBdr>
        <w:top w:val="none" w:sz="0" w:space="0" w:color="auto"/>
        <w:left w:val="none" w:sz="0" w:space="0" w:color="auto"/>
        <w:bottom w:val="none" w:sz="0" w:space="0" w:color="auto"/>
        <w:right w:val="none" w:sz="0" w:space="0" w:color="auto"/>
      </w:divBdr>
    </w:div>
    <w:div w:id="2080976216">
      <w:bodyDiv w:val="1"/>
      <w:marLeft w:val="0"/>
      <w:marRight w:val="0"/>
      <w:marTop w:val="0"/>
      <w:marBottom w:val="0"/>
      <w:divBdr>
        <w:top w:val="none" w:sz="0" w:space="0" w:color="auto"/>
        <w:left w:val="none" w:sz="0" w:space="0" w:color="auto"/>
        <w:bottom w:val="none" w:sz="0" w:space="0" w:color="auto"/>
        <w:right w:val="none" w:sz="0" w:space="0" w:color="auto"/>
      </w:divBdr>
    </w:div>
    <w:div w:id="2088502784">
      <w:bodyDiv w:val="1"/>
      <w:marLeft w:val="0"/>
      <w:marRight w:val="0"/>
      <w:marTop w:val="0"/>
      <w:marBottom w:val="0"/>
      <w:divBdr>
        <w:top w:val="none" w:sz="0" w:space="0" w:color="auto"/>
        <w:left w:val="none" w:sz="0" w:space="0" w:color="auto"/>
        <w:bottom w:val="none" w:sz="0" w:space="0" w:color="auto"/>
        <w:right w:val="none" w:sz="0" w:space="0" w:color="auto"/>
      </w:divBdr>
    </w:div>
    <w:div w:id="2091150386">
      <w:bodyDiv w:val="1"/>
      <w:marLeft w:val="0"/>
      <w:marRight w:val="0"/>
      <w:marTop w:val="0"/>
      <w:marBottom w:val="0"/>
      <w:divBdr>
        <w:top w:val="none" w:sz="0" w:space="0" w:color="auto"/>
        <w:left w:val="none" w:sz="0" w:space="0" w:color="auto"/>
        <w:bottom w:val="none" w:sz="0" w:space="0" w:color="auto"/>
        <w:right w:val="none" w:sz="0" w:space="0" w:color="auto"/>
      </w:divBdr>
    </w:div>
    <w:div w:id="2091459943">
      <w:bodyDiv w:val="1"/>
      <w:marLeft w:val="0"/>
      <w:marRight w:val="0"/>
      <w:marTop w:val="0"/>
      <w:marBottom w:val="0"/>
      <w:divBdr>
        <w:top w:val="none" w:sz="0" w:space="0" w:color="auto"/>
        <w:left w:val="none" w:sz="0" w:space="0" w:color="auto"/>
        <w:bottom w:val="none" w:sz="0" w:space="0" w:color="auto"/>
        <w:right w:val="none" w:sz="0" w:space="0" w:color="auto"/>
      </w:divBdr>
    </w:div>
    <w:div w:id="2099666278">
      <w:bodyDiv w:val="1"/>
      <w:marLeft w:val="0"/>
      <w:marRight w:val="0"/>
      <w:marTop w:val="0"/>
      <w:marBottom w:val="0"/>
      <w:divBdr>
        <w:top w:val="none" w:sz="0" w:space="0" w:color="auto"/>
        <w:left w:val="none" w:sz="0" w:space="0" w:color="auto"/>
        <w:bottom w:val="none" w:sz="0" w:space="0" w:color="auto"/>
        <w:right w:val="none" w:sz="0" w:space="0" w:color="auto"/>
      </w:divBdr>
    </w:div>
    <w:div w:id="2100517816">
      <w:bodyDiv w:val="1"/>
      <w:marLeft w:val="0"/>
      <w:marRight w:val="0"/>
      <w:marTop w:val="0"/>
      <w:marBottom w:val="0"/>
      <w:divBdr>
        <w:top w:val="none" w:sz="0" w:space="0" w:color="auto"/>
        <w:left w:val="none" w:sz="0" w:space="0" w:color="auto"/>
        <w:bottom w:val="none" w:sz="0" w:space="0" w:color="auto"/>
        <w:right w:val="none" w:sz="0" w:space="0" w:color="auto"/>
      </w:divBdr>
    </w:div>
    <w:div w:id="2102335313">
      <w:bodyDiv w:val="1"/>
      <w:marLeft w:val="0"/>
      <w:marRight w:val="0"/>
      <w:marTop w:val="0"/>
      <w:marBottom w:val="0"/>
      <w:divBdr>
        <w:top w:val="none" w:sz="0" w:space="0" w:color="auto"/>
        <w:left w:val="none" w:sz="0" w:space="0" w:color="auto"/>
        <w:bottom w:val="none" w:sz="0" w:space="0" w:color="auto"/>
        <w:right w:val="none" w:sz="0" w:space="0" w:color="auto"/>
      </w:divBdr>
    </w:div>
    <w:div w:id="2104295903">
      <w:bodyDiv w:val="1"/>
      <w:marLeft w:val="0"/>
      <w:marRight w:val="0"/>
      <w:marTop w:val="0"/>
      <w:marBottom w:val="0"/>
      <w:divBdr>
        <w:top w:val="none" w:sz="0" w:space="0" w:color="auto"/>
        <w:left w:val="none" w:sz="0" w:space="0" w:color="auto"/>
        <w:bottom w:val="none" w:sz="0" w:space="0" w:color="auto"/>
        <w:right w:val="none" w:sz="0" w:space="0" w:color="auto"/>
      </w:divBdr>
    </w:div>
    <w:div w:id="2110467072">
      <w:bodyDiv w:val="1"/>
      <w:marLeft w:val="0"/>
      <w:marRight w:val="0"/>
      <w:marTop w:val="0"/>
      <w:marBottom w:val="0"/>
      <w:divBdr>
        <w:top w:val="none" w:sz="0" w:space="0" w:color="auto"/>
        <w:left w:val="none" w:sz="0" w:space="0" w:color="auto"/>
        <w:bottom w:val="none" w:sz="0" w:space="0" w:color="auto"/>
        <w:right w:val="none" w:sz="0" w:space="0" w:color="auto"/>
      </w:divBdr>
    </w:div>
    <w:div w:id="2119257853">
      <w:bodyDiv w:val="1"/>
      <w:marLeft w:val="0"/>
      <w:marRight w:val="0"/>
      <w:marTop w:val="0"/>
      <w:marBottom w:val="0"/>
      <w:divBdr>
        <w:top w:val="none" w:sz="0" w:space="0" w:color="auto"/>
        <w:left w:val="none" w:sz="0" w:space="0" w:color="auto"/>
        <w:bottom w:val="none" w:sz="0" w:space="0" w:color="auto"/>
        <w:right w:val="none" w:sz="0" w:space="0" w:color="auto"/>
      </w:divBdr>
    </w:div>
    <w:div w:id="2128500243">
      <w:bodyDiv w:val="1"/>
      <w:marLeft w:val="0"/>
      <w:marRight w:val="0"/>
      <w:marTop w:val="0"/>
      <w:marBottom w:val="0"/>
      <w:divBdr>
        <w:top w:val="none" w:sz="0" w:space="0" w:color="auto"/>
        <w:left w:val="none" w:sz="0" w:space="0" w:color="auto"/>
        <w:bottom w:val="none" w:sz="0" w:space="0" w:color="auto"/>
        <w:right w:val="none" w:sz="0" w:space="0" w:color="auto"/>
      </w:divBdr>
    </w:div>
    <w:div w:id="2137209614">
      <w:bodyDiv w:val="1"/>
      <w:marLeft w:val="0"/>
      <w:marRight w:val="0"/>
      <w:marTop w:val="0"/>
      <w:marBottom w:val="0"/>
      <w:divBdr>
        <w:top w:val="none" w:sz="0" w:space="0" w:color="auto"/>
        <w:left w:val="none" w:sz="0" w:space="0" w:color="auto"/>
        <w:bottom w:val="none" w:sz="0" w:space="0" w:color="auto"/>
        <w:right w:val="none" w:sz="0" w:space="0" w:color="auto"/>
      </w:divBdr>
    </w:div>
    <w:div w:id="2140494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ti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DBB920-E02E-6C4E-B214-09AD8C984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34</Pages>
  <Words>4988</Words>
  <Characters>28436</Characters>
  <Application>Microsoft Office Word</Application>
  <DocSecurity>0</DocSecurity>
  <Lines>236</Lines>
  <Paragraphs>66</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33358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kamil</dc:creator>
  <cp:lastModifiedBy>Microsoft Office User</cp:lastModifiedBy>
  <cp:revision>3</cp:revision>
  <dcterms:created xsi:type="dcterms:W3CDTF">2019-12-04T18:44:00Z</dcterms:created>
  <dcterms:modified xsi:type="dcterms:W3CDTF">2019-12-04T18:47:00Z</dcterms:modified>
</cp:coreProperties>
</file>