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71" w:rsidRDefault="00020ACE" w:rsidP="00020ACE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020ACE">
        <w:rPr>
          <w:rFonts w:ascii="Arial" w:hAnsi="Arial" w:cs="Arial"/>
          <w:color w:val="000000" w:themeColor="text1"/>
          <w:sz w:val="28"/>
          <w:szCs w:val="28"/>
        </w:rPr>
        <w:t>Benefits and Harm of systemic steroids for short- and long-term use in rhinitis and rhinosinusitis – an EAACI position paper.</w:t>
      </w:r>
      <w:proofErr w:type="gramEnd"/>
    </w:p>
    <w:p w:rsidR="00E67690" w:rsidRPr="00020ACE" w:rsidRDefault="00157271" w:rsidP="00020ACE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Additional file 1</w:t>
      </w:r>
      <w:r w:rsidR="00020ACE" w:rsidRPr="00020AC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20ACE" w:rsidRDefault="00020ACE" w:rsidP="00020ACE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A3EE3" w:rsidRPr="009A3EE3" w:rsidRDefault="009A3EE3" w:rsidP="002D6385">
      <w:pPr>
        <w:spacing w:after="120" w:line="276" w:lineRule="auto"/>
        <w:rPr>
          <w:rFonts w:ascii="Arial" w:hAnsi="Arial" w:cs="Arial"/>
          <w:b/>
          <w:color w:val="000000" w:themeColor="text1"/>
          <w:szCs w:val="28"/>
        </w:rPr>
      </w:pPr>
      <w:r w:rsidRPr="009A3EE3">
        <w:rPr>
          <w:rFonts w:ascii="Arial" w:hAnsi="Arial" w:cs="Arial"/>
          <w:b/>
          <w:color w:val="000000" w:themeColor="text1"/>
          <w:szCs w:val="28"/>
        </w:rPr>
        <w:t xml:space="preserve">Search terms </w:t>
      </w:r>
    </w:p>
    <w:p w:rsidR="00675DD6" w:rsidRDefault="00020ACE" w:rsidP="00020ACE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20ACE">
        <w:rPr>
          <w:rFonts w:ascii="Arial" w:hAnsi="Arial" w:cs="Arial"/>
          <w:color w:val="000000" w:themeColor="text1"/>
          <w:sz w:val="22"/>
          <w:szCs w:val="22"/>
        </w:rPr>
        <w:t>Search terms on diseases included rhinitis</w:t>
      </w:r>
      <w:r w:rsidR="00F329CD">
        <w:rPr>
          <w:rFonts w:ascii="Arial" w:hAnsi="Arial" w:cs="Arial"/>
          <w:color w:val="000000" w:themeColor="text1"/>
          <w:sz w:val="22"/>
          <w:szCs w:val="22"/>
        </w:rPr>
        <w:t xml:space="preserve"> or</w:t>
      </w:r>
      <w:r w:rsidRPr="00020ACE">
        <w:rPr>
          <w:rFonts w:ascii="Arial" w:hAnsi="Arial" w:cs="Arial"/>
          <w:color w:val="000000" w:themeColor="text1"/>
          <w:sz w:val="22"/>
          <w:szCs w:val="22"/>
        </w:rPr>
        <w:t xml:space="preserve"> rhinoconjunctivitis</w:t>
      </w:r>
      <w:r w:rsidR="00F329CD">
        <w:rPr>
          <w:rFonts w:ascii="Arial" w:hAnsi="Arial" w:cs="Arial"/>
          <w:color w:val="000000" w:themeColor="text1"/>
          <w:sz w:val="22"/>
          <w:szCs w:val="22"/>
        </w:rPr>
        <w:t xml:space="preserve"> or</w:t>
      </w:r>
      <w:r w:rsidRPr="00020A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4527">
        <w:rPr>
          <w:rFonts w:ascii="Arial" w:hAnsi="Arial" w:cs="Arial"/>
          <w:color w:val="000000" w:themeColor="text1"/>
          <w:sz w:val="22"/>
          <w:szCs w:val="22"/>
        </w:rPr>
        <w:t>rhinosinusitis</w:t>
      </w:r>
      <w:r w:rsidR="00F329CD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="00644527">
        <w:rPr>
          <w:rFonts w:ascii="Arial" w:hAnsi="Arial" w:cs="Arial"/>
          <w:color w:val="000000" w:themeColor="text1"/>
          <w:sz w:val="22"/>
          <w:szCs w:val="22"/>
        </w:rPr>
        <w:t>sinusitis</w:t>
      </w:r>
      <w:r w:rsidR="00F329CD">
        <w:rPr>
          <w:rFonts w:ascii="Arial" w:hAnsi="Arial" w:cs="Arial"/>
          <w:color w:val="000000" w:themeColor="text1"/>
          <w:sz w:val="22"/>
          <w:szCs w:val="22"/>
        </w:rPr>
        <w:t xml:space="preserve"> or</w:t>
      </w:r>
      <w:r w:rsidR="006445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29CD">
        <w:rPr>
          <w:rFonts w:ascii="Arial" w:hAnsi="Arial" w:cs="Arial"/>
          <w:color w:val="000000" w:themeColor="text1"/>
          <w:sz w:val="22"/>
          <w:szCs w:val="22"/>
        </w:rPr>
        <w:t>“</w:t>
      </w:r>
      <w:r w:rsidR="00644527">
        <w:rPr>
          <w:rFonts w:ascii="Arial" w:hAnsi="Arial" w:cs="Arial"/>
          <w:color w:val="000000" w:themeColor="text1"/>
          <w:sz w:val="22"/>
          <w:szCs w:val="22"/>
        </w:rPr>
        <w:t>nasal polyps</w:t>
      </w:r>
      <w:r w:rsidR="00F329CD">
        <w:rPr>
          <w:rFonts w:ascii="Arial" w:hAnsi="Arial" w:cs="Arial"/>
          <w:color w:val="000000" w:themeColor="text1"/>
          <w:sz w:val="22"/>
          <w:szCs w:val="22"/>
        </w:rPr>
        <w:t>” or</w:t>
      </w:r>
      <w:r w:rsidR="00897D04">
        <w:rPr>
          <w:rFonts w:ascii="Arial" w:hAnsi="Arial" w:cs="Arial"/>
          <w:color w:val="000000" w:themeColor="text1"/>
          <w:sz w:val="22"/>
          <w:szCs w:val="22"/>
        </w:rPr>
        <w:t xml:space="preserve"> polyposis</w:t>
      </w:r>
      <w:r w:rsidR="00781E7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53D0A">
        <w:rPr>
          <w:rFonts w:ascii="Arial" w:hAnsi="Arial" w:cs="Arial"/>
          <w:color w:val="000000" w:themeColor="text1"/>
          <w:sz w:val="22"/>
          <w:szCs w:val="22"/>
        </w:rPr>
        <w:t xml:space="preserve">Search terms on treatment included </w:t>
      </w:r>
      <w:r w:rsidR="00675DD6">
        <w:rPr>
          <w:rFonts w:ascii="Arial" w:hAnsi="Arial" w:cs="Arial"/>
          <w:color w:val="000000" w:themeColor="text1"/>
          <w:sz w:val="22"/>
          <w:szCs w:val="22"/>
        </w:rPr>
        <w:t>corticosteroid</w:t>
      </w:r>
      <w:r w:rsidR="00897D04">
        <w:rPr>
          <w:rFonts w:ascii="Arial" w:hAnsi="Arial" w:cs="Arial"/>
          <w:color w:val="000000" w:themeColor="text1"/>
          <w:sz w:val="22"/>
          <w:szCs w:val="22"/>
        </w:rPr>
        <w:t xml:space="preserve"> or</w:t>
      </w:r>
      <w:r w:rsidR="00675DD6">
        <w:rPr>
          <w:rFonts w:ascii="Arial" w:hAnsi="Arial" w:cs="Arial"/>
          <w:color w:val="000000" w:themeColor="text1"/>
          <w:sz w:val="22"/>
          <w:szCs w:val="22"/>
        </w:rPr>
        <w:t xml:space="preserve"> corticoid</w:t>
      </w:r>
      <w:r w:rsidR="00897D04">
        <w:rPr>
          <w:rFonts w:ascii="Arial" w:hAnsi="Arial" w:cs="Arial"/>
          <w:color w:val="000000" w:themeColor="text1"/>
          <w:sz w:val="22"/>
          <w:szCs w:val="22"/>
        </w:rPr>
        <w:t xml:space="preserve"> or</w:t>
      </w:r>
      <w:r w:rsidR="003832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83241">
        <w:rPr>
          <w:rFonts w:ascii="Arial" w:hAnsi="Arial" w:cs="Arial"/>
          <w:color w:val="000000" w:themeColor="text1"/>
          <w:sz w:val="22"/>
          <w:szCs w:val="22"/>
        </w:rPr>
        <w:t>glucosteroid</w:t>
      </w:r>
      <w:proofErr w:type="spellEnd"/>
      <w:r w:rsidR="00897D04">
        <w:rPr>
          <w:rFonts w:ascii="Arial" w:hAnsi="Arial" w:cs="Arial"/>
          <w:color w:val="000000" w:themeColor="text1"/>
          <w:sz w:val="22"/>
          <w:szCs w:val="22"/>
        </w:rPr>
        <w:t xml:space="preserve"> or</w:t>
      </w:r>
      <w:r w:rsidR="00383241">
        <w:rPr>
          <w:rFonts w:ascii="Arial" w:hAnsi="Arial" w:cs="Arial"/>
          <w:color w:val="000000" w:themeColor="text1"/>
          <w:sz w:val="22"/>
          <w:szCs w:val="22"/>
        </w:rPr>
        <w:t xml:space="preserve"> glucocorticoid</w:t>
      </w:r>
      <w:r w:rsidR="00897D04">
        <w:rPr>
          <w:rFonts w:ascii="Arial" w:hAnsi="Arial" w:cs="Arial"/>
          <w:color w:val="000000" w:themeColor="text1"/>
          <w:sz w:val="22"/>
          <w:szCs w:val="22"/>
        </w:rPr>
        <w:t xml:space="preserve"> or</w:t>
      </w:r>
      <w:r w:rsidR="003832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83241">
        <w:rPr>
          <w:rFonts w:ascii="Arial" w:hAnsi="Arial" w:cs="Arial"/>
          <w:color w:val="000000" w:themeColor="text1"/>
          <w:sz w:val="22"/>
          <w:szCs w:val="22"/>
        </w:rPr>
        <w:t>corticotherapy</w:t>
      </w:r>
      <w:proofErr w:type="spellEnd"/>
      <w:r w:rsidR="00F329CD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="00F329CD" w:rsidRPr="00895A60">
        <w:rPr>
          <w:rFonts w:ascii="Arial" w:eastAsia="Times New Roman" w:hAnsi="Arial" w:cs="Arial"/>
          <w:color w:val="000000"/>
          <w:sz w:val="22"/>
        </w:rPr>
        <w:t>methylpred</w:t>
      </w:r>
      <w:r w:rsidR="00F329CD">
        <w:rPr>
          <w:rFonts w:ascii="Arial" w:eastAsia="Times New Roman" w:hAnsi="Arial" w:cs="Arial"/>
          <w:color w:val="000000"/>
          <w:sz w:val="22"/>
        </w:rPr>
        <w:t>nisolone</w:t>
      </w:r>
      <w:r w:rsidR="00F329CD" w:rsidRPr="00895A60">
        <w:rPr>
          <w:rFonts w:ascii="Arial" w:eastAsia="Times New Roman" w:hAnsi="Arial" w:cs="Arial"/>
          <w:color w:val="000000"/>
          <w:sz w:val="22"/>
        </w:rPr>
        <w:t xml:space="preserve"> or </w:t>
      </w:r>
      <w:proofErr w:type="spellStart"/>
      <w:r w:rsidR="00F329CD" w:rsidRPr="00895A60">
        <w:rPr>
          <w:rFonts w:ascii="Arial" w:eastAsia="Times New Roman" w:hAnsi="Arial" w:cs="Arial"/>
          <w:color w:val="000000"/>
          <w:sz w:val="22"/>
        </w:rPr>
        <w:t>medrol</w:t>
      </w:r>
      <w:proofErr w:type="spellEnd"/>
      <w:r w:rsidR="00F329CD" w:rsidRPr="00895A60">
        <w:rPr>
          <w:rFonts w:ascii="Arial" w:eastAsia="Times New Roman" w:hAnsi="Arial" w:cs="Arial"/>
          <w:color w:val="000000"/>
          <w:sz w:val="22"/>
        </w:rPr>
        <w:t xml:space="preserve"> or prednis</w:t>
      </w:r>
      <w:r w:rsidR="00F329CD">
        <w:rPr>
          <w:rFonts w:ascii="Arial" w:eastAsia="Times New Roman" w:hAnsi="Arial" w:cs="Arial"/>
          <w:color w:val="000000"/>
          <w:sz w:val="22"/>
        </w:rPr>
        <w:t>one or prednisolone</w:t>
      </w:r>
      <w:r w:rsidR="00F329CD" w:rsidRPr="00895A60">
        <w:rPr>
          <w:rFonts w:ascii="Arial" w:eastAsia="Times New Roman" w:hAnsi="Arial" w:cs="Arial"/>
          <w:color w:val="000000"/>
          <w:sz w:val="22"/>
        </w:rPr>
        <w:t xml:space="preserve"> </w:t>
      </w:r>
      <w:proofErr w:type="spellStart"/>
      <w:r w:rsidR="00F329CD" w:rsidRPr="00895A60">
        <w:rPr>
          <w:rFonts w:ascii="Arial" w:eastAsia="Times New Roman" w:hAnsi="Arial" w:cs="Arial"/>
          <w:color w:val="000000"/>
          <w:sz w:val="22"/>
        </w:rPr>
        <w:t>methason</w:t>
      </w:r>
      <w:r w:rsidR="00F329CD">
        <w:rPr>
          <w:rFonts w:ascii="Arial" w:eastAsia="Times New Roman" w:hAnsi="Arial" w:cs="Arial"/>
          <w:color w:val="000000"/>
          <w:sz w:val="22"/>
        </w:rPr>
        <w:t>e</w:t>
      </w:r>
      <w:proofErr w:type="spellEnd"/>
      <w:r w:rsidR="00F329CD" w:rsidRPr="00895A60">
        <w:rPr>
          <w:rFonts w:ascii="Arial" w:eastAsia="Times New Roman" w:hAnsi="Arial" w:cs="Arial"/>
          <w:color w:val="000000"/>
          <w:sz w:val="22"/>
        </w:rPr>
        <w:t xml:space="preserve"> or </w:t>
      </w:r>
      <w:proofErr w:type="spellStart"/>
      <w:r w:rsidR="00F329CD" w:rsidRPr="00895A60">
        <w:rPr>
          <w:rFonts w:ascii="Arial" w:eastAsia="Times New Roman" w:hAnsi="Arial" w:cs="Arial"/>
          <w:color w:val="000000"/>
          <w:sz w:val="22"/>
        </w:rPr>
        <w:t>celeston</w:t>
      </w:r>
      <w:r w:rsidR="00F329CD">
        <w:rPr>
          <w:rFonts w:ascii="Arial" w:eastAsia="Times New Roman" w:hAnsi="Arial" w:cs="Arial"/>
          <w:color w:val="000000"/>
          <w:sz w:val="22"/>
        </w:rPr>
        <w:t>e</w:t>
      </w:r>
      <w:proofErr w:type="spellEnd"/>
      <w:r w:rsidR="00F329CD" w:rsidRPr="00895A60">
        <w:rPr>
          <w:rFonts w:ascii="Arial" w:eastAsia="Times New Roman" w:hAnsi="Arial" w:cs="Arial"/>
          <w:color w:val="000000"/>
          <w:sz w:val="22"/>
        </w:rPr>
        <w:t xml:space="preserve"> </w:t>
      </w:r>
      <w:r w:rsidR="00F329CD">
        <w:rPr>
          <w:rFonts w:ascii="Arial" w:eastAsia="Times New Roman" w:hAnsi="Arial" w:cs="Arial"/>
          <w:color w:val="000000"/>
          <w:sz w:val="22"/>
        </w:rPr>
        <w:t xml:space="preserve">or </w:t>
      </w:r>
      <w:r w:rsidR="00F329CD" w:rsidRPr="00895A60">
        <w:rPr>
          <w:rFonts w:ascii="Arial" w:eastAsia="Times New Roman" w:hAnsi="Arial" w:cs="Arial"/>
          <w:color w:val="000000"/>
          <w:sz w:val="22"/>
        </w:rPr>
        <w:t>dexamethason</w:t>
      </w:r>
      <w:r w:rsidR="00F329CD">
        <w:rPr>
          <w:rFonts w:ascii="Arial" w:eastAsia="Times New Roman" w:hAnsi="Arial" w:cs="Arial"/>
          <w:color w:val="000000"/>
          <w:sz w:val="22"/>
        </w:rPr>
        <w:t>e</w:t>
      </w:r>
      <w:r w:rsidR="00256050">
        <w:rPr>
          <w:rFonts w:ascii="Arial" w:eastAsia="Times New Roman" w:hAnsi="Arial" w:cs="Arial"/>
          <w:color w:val="000000"/>
          <w:sz w:val="22"/>
        </w:rPr>
        <w:t>,</w:t>
      </w:r>
      <w:r w:rsidR="00F329CD" w:rsidRPr="00895A60">
        <w:rPr>
          <w:rFonts w:ascii="Arial" w:eastAsia="Times New Roman" w:hAnsi="Arial" w:cs="Arial"/>
          <w:color w:val="000000"/>
          <w:sz w:val="22"/>
        </w:rPr>
        <w:t xml:space="preserve"> </w:t>
      </w:r>
      <w:r w:rsidR="00897D04">
        <w:rPr>
          <w:rFonts w:ascii="Arial" w:hAnsi="Arial" w:cs="Arial"/>
          <w:color w:val="000000" w:themeColor="text1"/>
          <w:sz w:val="22"/>
          <w:szCs w:val="22"/>
        </w:rPr>
        <w:t>coupled with</w:t>
      </w:r>
      <w:r w:rsidR="00675DD6">
        <w:rPr>
          <w:rFonts w:ascii="Arial" w:hAnsi="Arial" w:cs="Arial"/>
          <w:color w:val="000000" w:themeColor="text1"/>
          <w:sz w:val="22"/>
          <w:szCs w:val="22"/>
        </w:rPr>
        <w:t xml:space="preserve"> oral or intramuscular or systemic or injection</w:t>
      </w:r>
      <w:r w:rsidR="00897D04">
        <w:rPr>
          <w:rFonts w:ascii="Arial" w:hAnsi="Arial" w:cs="Arial"/>
          <w:color w:val="000000" w:themeColor="text1"/>
          <w:sz w:val="22"/>
          <w:szCs w:val="22"/>
        </w:rPr>
        <w:t xml:space="preserve"> or depot or intravenous</w:t>
      </w:r>
      <w:r w:rsidR="0025605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56050" w:rsidRDefault="00256050" w:rsidP="00020ACE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Search strategy for the pediatric population included all of the above and was coupled with pediatric or paediatric or children or young or adolescents.</w:t>
      </w:r>
    </w:p>
    <w:p w:rsidR="00053D0A" w:rsidRDefault="00053D0A" w:rsidP="009836D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Search terms on adverse events </w:t>
      </w:r>
      <w:r w:rsidR="008B467B">
        <w:rPr>
          <w:rFonts w:ascii="Arial" w:hAnsi="Arial" w:cs="Arial"/>
          <w:color w:val="000000" w:themeColor="text1"/>
          <w:sz w:val="22"/>
          <w:szCs w:val="22"/>
        </w:rPr>
        <w:t>were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5A60">
        <w:rPr>
          <w:rFonts w:ascii="Arial" w:hAnsi="Arial" w:cs="Arial"/>
          <w:color w:val="000000" w:themeColor="text1"/>
          <w:sz w:val="22"/>
          <w:szCs w:val="22"/>
        </w:rPr>
        <w:t>the following:</w:t>
      </w:r>
    </w:p>
    <w:p w:rsidR="009836D0" w:rsidRDefault="009836D0" w:rsidP="009836D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836D0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95A60">
        <w:rPr>
          <w:rFonts w:ascii="Arial" w:eastAsia="Times New Roman" w:hAnsi="Arial" w:cs="Arial"/>
          <w:color w:val="000000"/>
          <w:sz w:val="22"/>
          <w:szCs w:val="22"/>
        </w:rPr>
        <w:t>long term adverse effects or "drug-related side effects and adverse reactions" or "metabolic side effects of drugs and substances" or adverse drug reaction reporting systems or pharmacovigilance or safety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95A60">
        <w:rPr>
          <w:rFonts w:ascii="Arial" w:eastAsia="Times New Roman" w:hAnsi="Arial" w:cs="Arial"/>
          <w:color w:val="000000"/>
          <w:sz w:val="22"/>
          <w:szCs w:val="22"/>
        </w:rPr>
        <w:t>or patient harm or patient safety</w:t>
      </w:r>
    </w:p>
    <w:p w:rsidR="009836D0" w:rsidRDefault="009836D0" w:rsidP="009836D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895A60">
        <w:rPr>
          <w:rFonts w:ascii="Arial" w:eastAsia="Times New Roman" w:hAnsi="Arial" w:cs="Arial"/>
          <w:color w:val="000000"/>
          <w:sz w:val="22"/>
          <w:szCs w:val="22"/>
        </w:rPr>
        <w:t>iatrogenic disease</w:t>
      </w:r>
    </w:p>
    <w:p w:rsidR="009836D0" w:rsidRDefault="009836D0" w:rsidP="009836D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895A60">
        <w:rPr>
          <w:rFonts w:ascii="Arial" w:eastAsia="Times New Roman" w:hAnsi="Arial" w:cs="Arial"/>
          <w:color w:val="000000"/>
          <w:sz w:val="22"/>
          <w:szCs w:val="22"/>
        </w:rPr>
        <w:t>pharmacovigilance or vigilance or FDA or harm alert</w:t>
      </w:r>
    </w:p>
    <w:p w:rsidR="009836D0" w:rsidRDefault="009836D0" w:rsidP="009836D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(adverse or side effect or ((longterm or long-term)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complicat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>) or sequel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or harm or safe or safety or toxic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iatrogen</w:t>
      </w:r>
      <w:proofErr w:type="spellEnd"/>
    </w:p>
    <w:p w:rsidR="009836D0" w:rsidRDefault="009836D0" w:rsidP="009836D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(corticosteroid or corticoid or steroid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glucosteroid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glucocortico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methylpred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medrol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metipred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urbason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prednis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prednime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encortn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desoxycorticosteron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betamethason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celeston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budesonid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Pulmicort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Rhinocort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dexamethason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)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adj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(induced or associated or related or harm)</w:t>
      </w:r>
    </w:p>
    <w:p w:rsidR="009836D0" w:rsidRDefault="009836D0" w:rsidP="009836D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895A60">
        <w:rPr>
          <w:rFonts w:ascii="Arial" w:eastAsia="Times New Roman" w:hAnsi="Arial" w:cs="Arial"/>
          <w:color w:val="000000"/>
          <w:sz w:val="22"/>
          <w:szCs w:val="22"/>
        </w:rPr>
        <w:t>((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complicat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adverse of side effect or harm or toxic)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ad</w:t>
      </w:r>
      <w:r>
        <w:rPr>
          <w:rFonts w:ascii="Arial" w:eastAsia="Times New Roman" w:hAnsi="Arial" w:cs="Arial"/>
          <w:color w:val="000000"/>
          <w:sz w:val="22"/>
          <w:szCs w:val="22"/>
        </w:rPr>
        <w:t>j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(corticosteroid or corticoid or steroid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glucosteroid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glucocortico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methylpred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medrol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metipred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urbason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prednis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prednime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encortn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desoxycorticosteron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betamethason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celeston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budesonid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Pulmicort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Rhinocort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dexamethason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)) and (long-term or longterm or chronic or prolonged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continous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oral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inhal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depot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intramuscul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895A60" w:rsidRPr="00D27E02" w:rsidRDefault="00D27E02" w:rsidP="00020AC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((risk or harm) adj3 benefit) and (long-term or longterm or prolonged or (long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adj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period) or ((long or continuous or chronic or frequent or months or weeks or regimen) adj3 ("use" or usage)) or oral or systemic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inhal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intravenous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  <w:szCs w:val="22"/>
        </w:rPr>
        <w:t>intramuscul</w:t>
      </w:r>
      <w:proofErr w:type="spellEnd"/>
      <w:r w:rsidRPr="00895A60">
        <w:rPr>
          <w:rFonts w:ascii="Arial" w:eastAsia="Times New Roman" w:hAnsi="Arial" w:cs="Arial"/>
          <w:color w:val="000000"/>
          <w:sz w:val="22"/>
          <w:szCs w:val="22"/>
        </w:rPr>
        <w:t xml:space="preserve"> or depot or iv or ICS)</w:t>
      </w:r>
    </w:p>
    <w:p w:rsidR="00895A60" w:rsidRDefault="00895A60" w:rsidP="00020ACE">
      <w:pPr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27E02">
        <w:rPr>
          <w:rFonts w:ascii="Arial" w:hAnsi="Arial" w:cs="Arial"/>
          <w:i/>
          <w:color w:val="000000" w:themeColor="text1"/>
          <w:sz w:val="22"/>
          <w:szCs w:val="22"/>
        </w:rPr>
        <w:t xml:space="preserve">Coupled with </w:t>
      </w:r>
    </w:p>
    <w:p w:rsidR="00D27E02" w:rsidRDefault="00D27E02" w:rsidP="00D27E02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D27E02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895A60">
        <w:rPr>
          <w:rFonts w:ascii="Arial" w:eastAsia="Times New Roman" w:hAnsi="Arial" w:cs="Arial"/>
          <w:color w:val="000000"/>
          <w:sz w:val="22"/>
        </w:rPr>
        <w:t>(adrenal cortex hormones or exp glucocorticoids) and (adrenal cortex hormones to or exp glucocorticoids)</w:t>
      </w:r>
    </w:p>
    <w:p w:rsidR="00D27E02" w:rsidRPr="00D27E02" w:rsidRDefault="00D27E02" w:rsidP="00D27E02">
      <w:pPr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</w:rPr>
        <w:lastRenderedPageBreak/>
        <w:t>- (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methylpred</w:t>
      </w:r>
      <w:proofErr w:type="spellEnd"/>
      <w:r w:rsidRPr="00895A60">
        <w:rPr>
          <w:rFonts w:ascii="Arial" w:eastAsia="Times New Roman" w:hAnsi="Arial" w:cs="Arial"/>
          <w:color w:val="000000"/>
          <w:sz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medrol</w:t>
      </w:r>
      <w:proofErr w:type="spellEnd"/>
      <w:r w:rsidRPr="00895A60">
        <w:rPr>
          <w:rFonts w:ascii="Arial" w:eastAsia="Times New Roman" w:hAnsi="Arial" w:cs="Arial"/>
          <w:color w:val="000000"/>
          <w:sz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metipred</w:t>
      </w:r>
      <w:proofErr w:type="spellEnd"/>
      <w:r w:rsidRPr="00895A60">
        <w:rPr>
          <w:rFonts w:ascii="Arial" w:eastAsia="Times New Roman" w:hAnsi="Arial" w:cs="Arial"/>
          <w:color w:val="000000"/>
          <w:sz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urbason</w:t>
      </w:r>
      <w:proofErr w:type="spellEnd"/>
      <w:r w:rsidRPr="00895A60">
        <w:rPr>
          <w:rFonts w:ascii="Arial" w:eastAsia="Times New Roman" w:hAnsi="Arial" w:cs="Arial"/>
          <w:color w:val="000000"/>
          <w:sz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prednis</w:t>
      </w:r>
      <w:proofErr w:type="spellEnd"/>
      <w:r w:rsidRPr="00895A60">
        <w:rPr>
          <w:rFonts w:ascii="Arial" w:eastAsia="Times New Roman" w:hAnsi="Arial" w:cs="Arial"/>
          <w:color w:val="000000"/>
          <w:sz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prednime</w:t>
      </w:r>
      <w:proofErr w:type="spellEnd"/>
      <w:r w:rsidRPr="00895A60">
        <w:rPr>
          <w:rFonts w:ascii="Arial" w:eastAsia="Times New Roman" w:hAnsi="Arial" w:cs="Arial"/>
          <w:color w:val="000000"/>
          <w:sz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encortn</w:t>
      </w:r>
      <w:proofErr w:type="spellEnd"/>
      <w:r w:rsidRPr="00895A60">
        <w:rPr>
          <w:rFonts w:ascii="Arial" w:eastAsia="Times New Roman" w:hAnsi="Arial" w:cs="Arial"/>
          <w:color w:val="000000"/>
          <w:sz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desoxycorticosteron</w:t>
      </w:r>
      <w:proofErr w:type="spellEnd"/>
      <w:r w:rsidRPr="00895A60">
        <w:rPr>
          <w:rFonts w:ascii="Arial" w:eastAsia="Times New Roman" w:hAnsi="Arial" w:cs="Arial"/>
          <w:color w:val="000000"/>
          <w:sz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beta</w:t>
      </w:r>
      <w:bookmarkStart w:id="0" w:name="_GoBack"/>
      <w:bookmarkEnd w:id="0"/>
      <w:r w:rsidRPr="00895A60">
        <w:rPr>
          <w:rFonts w:ascii="Arial" w:eastAsia="Times New Roman" w:hAnsi="Arial" w:cs="Arial"/>
          <w:color w:val="000000"/>
          <w:sz w:val="22"/>
        </w:rPr>
        <w:t>methason</w:t>
      </w:r>
      <w:proofErr w:type="spellEnd"/>
      <w:r w:rsidRPr="00895A60">
        <w:rPr>
          <w:rFonts w:ascii="Arial" w:eastAsia="Times New Roman" w:hAnsi="Arial" w:cs="Arial"/>
          <w:color w:val="000000"/>
          <w:sz w:val="22"/>
        </w:rPr>
        <w:t xml:space="preserve">*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celeston</w:t>
      </w:r>
      <w:proofErr w:type="spellEnd"/>
      <w:r w:rsidRPr="00895A60">
        <w:rPr>
          <w:rFonts w:ascii="Arial" w:eastAsia="Times New Roman" w:hAnsi="Arial" w:cs="Arial"/>
          <w:color w:val="000000"/>
          <w:sz w:val="22"/>
        </w:rPr>
        <w:t xml:space="preserve">*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budesonid</w:t>
      </w:r>
      <w:proofErr w:type="spellEnd"/>
      <w:r w:rsidRPr="00895A60">
        <w:rPr>
          <w:rFonts w:ascii="Arial" w:eastAsia="Times New Roman" w:hAnsi="Arial" w:cs="Arial"/>
          <w:color w:val="000000"/>
          <w:sz w:val="22"/>
        </w:rPr>
        <w:t xml:space="preserve">*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Pulmicort</w:t>
      </w:r>
      <w:proofErr w:type="spellEnd"/>
      <w:r w:rsidRPr="00895A60">
        <w:rPr>
          <w:rFonts w:ascii="Arial" w:eastAsia="Times New Roman" w:hAnsi="Arial" w:cs="Arial"/>
          <w:color w:val="000000"/>
          <w:sz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Rhinocort</w:t>
      </w:r>
      <w:proofErr w:type="spellEnd"/>
      <w:r w:rsidRPr="00895A60">
        <w:rPr>
          <w:rFonts w:ascii="Arial" w:eastAsia="Times New Roman" w:hAnsi="Arial" w:cs="Arial"/>
          <w:color w:val="000000"/>
          <w:sz w:val="22"/>
        </w:rPr>
        <w:t xml:space="preserve">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dexamethason</w:t>
      </w:r>
      <w:proofErr w:type="spellEnd"/>
      <w:r w:rsidRPr="00895A60">
        <w:rPr>
          <w:rFonts w:ascii="Arial" w:eastAsia="Times New Roman" w:hAnsi="Arial" w:cs="Arial"/>
          <w:color w:val="000000"/>
          <w:sz w:val="22"/>
        </w:rPr>
        <w:t xml:space="preserve">* or (systemic adj3 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triamcinolon</w:t>
      </w:r>
      <w:proofErr w:type="spellEnd"/>
      <w:r w:rsidRPr="00895A60">
        <w:rPr>
          <w:rFonts w:ascii="Arial" w:eastAsia="Times New Roman" w:hAnsi="Arial" w:cs="Arial"/>
          <w:color w:val="000000"/>
          <w:sz w:val="22"/>
        </w:rPr>
        <w:t xml:space="preserve">*) or </w:t>
      </w:r>
      <w:proofErr w:type="spellStart"/>
      <w:r w:rsidRPr="00895A60">
        <w:rPr>
          <w:rFonts w:ascii="Arial" w:eastAsia="Times New Roman" w:hAnsi="Arial" w:cs="Arial"/>
          <w:color w:val="000000"/>
          <w:sz w:val="22"/>
        </w:rPr>
        <w:t>Kenacort</w:t>
      </w:r>
      <w:proofErr w:type="spellEnd"/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5"/>
      </w:tblGrid>
      <w:tr w:rsidR="00895A60" w:rsidRPr="00895A60" w:rsidTr="00895A60">
        <w:tc>
          <w:tcPr>
            <w:tcW w:w="8004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95A60" w:rsidRPr="00895A60" w:rsidRDefault="00895A60" w:rsidP="00895A60">
            <w:pPr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895A60" w:rsidRPr="00895A60" w:rsidTr="00895A60">
        <w:tc>
          <w:tcPr>
            <w:tcW w:w="8004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95A60" w:rsidRPr="00895A60" w:rsidRDefault="00895A60" w:rsidP="00895A60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(</w:t>
            </w:r>
          </w:p>
        </w:tc>
      </w:tr>
      <w:tr w:rsidR="00895A60" w:rsidRPr="00895A60" w:rsidTr="00895A60">
        <w:tc>
          <w:tcPr>
            <w:tcW w:w="8004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95A60" w:rsidRPr="00895A60" w:rsidRDefault="00895A60" w:rsidP="00895A60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 xml:space="preserve">((corticosteroid* or corticoid* or steroid or steroids or </w:t>
            </w:r>
            <w:proofErr w:type="spellStart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glucosteroid</w:t>
            </w:r>
            <w:proofErr w:type="spellEnd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 xml:space="preserve">* or </w:t>
            </w:r>
            <w:proofErr w:type="spellStart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glucocortico</w:t>
            </w:r>
            <w:proofErr w:type="spellEnd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 xml:space="preserve">* or </w:t>
            </w:r>
            <w:proofErr w:type="spellStart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corticotherap</w:t>
            </w:r>
            <w:proofErr w:type="spellEnd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* or cortico-</w:t>
            </w:r>
            <w:proofErr w:type="spellStart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therap</w:t>
            </w:r>
            <w:proofErr w:type="spellEnd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*) not (non-steroid* or (((</w:t>
            </w:r>
            <w:proofErr w:type="spellStart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corticost</w:t>
            </w:r>
            <w:proofErr w:type="spellEnd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 xml:space="preserve">* or steroid*) </w:t>
            </w:r>
            <w:proofErr w:type="spellStart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adj</w:t>
            </w:r>
            <w:proofErr w:type="spellEnd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 xml:space="preserve"> inject*) or ((sex or gonadal or </w:t>
            </w:r>
            <w:proofErr w:type="spellStart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hormon</w:t>
            </w:r>
            <w:proofErr w:type="spellEnd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 xml:space="preserve">*) </w:t>
            </w:r>
            <w:proofErr w:type="spellStart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adj2</w:t>
            </w:r>
            <w:proofErr w:type="spellEnd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 xml:space="preserve"> steroid*) or ((steroid or </w:t>
            </w:r>
            <w:proofErr w:type="spellStart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corticoster</w:t>
            </w:r>
            <w:proofErr w:type="spellEnd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 xml:space="preserve">* or glucocorticoid*) </w:t>
            </w:r>
            <w:proofErr w:type="spellStart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adj</w:t>
            </w:r>
            <w:proofErr w:type="spellEnd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 xml:space="preserve"> (responsive* or sparing or dependent or receptor* or sensitivity or contracept*)) or anti-</w:t>
            </w:r>
            <w:proofErr w:type="spellStart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glucocortic</w:t>
            </w:r>
            <w:proofErr w:type="spellEnd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 xml:space="preserve">* or </w:t>
            </w:r>
            <w:proofErr w:type="spellStart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anabol</w:t>
            </w:r>
            <w:proofErr w:type="spellEnd"/>
            <w:r w:rsidRPr="00895A60">
              <w:rPr>
                <w:rFonts w:ascii="Arial" w:eastAsia="Times New Roman" w:hAnsi="Arial" w:cs="Arial"/>
                <w:color w:val="000000"/>
                <w:sz w:val="22"/>
              </w:rPr>
              <w:t>*))</w:t>
            </w:r>
          </w:p>
        </w:tc>
      </w:tr>
    </w:tbl>
    <w:p w:rsidR="00895A60" w:rsidRPr="00020ACE" w:rsidRDefault="00895A60" w:rsidP="00020ACE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895A60" w:rsidRPr="00020ACE" w:rsidSect="00D663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334"/>
    <w:multiLevelType w:val="hybridMultilevel"/>
    <w:tmpl w:val="805A6B0E"/>
    <w:lvl w:ilvl="0" w:tplc="A88221EA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17596"/>
    <w:multiLevelType w:val="hybridMultilevel"/>
    <w:tmpl w:val="E56E72C4"/>
    <w:lvl w:ilvl="0" w:tplc="A56C930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ACE"/>
    <w:rsid w:val="00020ACE"/>
    <w:rsid w:val="000435DA"/>
    <w:rsid w:val="00053D0A"/>
    <w:rsid w:val="000A5902"/>
    <w:rsid w:val="000E615D"/>
    <w:rsid w:val="00157271"/>
    <w:rsid w:val="001851AD"/>
    <w:rsid w:val="001A3F4C"/>
    <w:rsid w:val="001A6C48"/>
    <w:rsid w:val="00222939"/>
    <w:rsid w:val="0025449C"/>
    <w:rsid w:val="00256050"/>
    <w:rsid w:val="002D6385"/>
    <w:rsid w:val="002D73A5"/>
    <w:rsid w:val="00344988"/>
    <w:rsid w:val="00383241"/>
    <w:rsid w:val="003B77D0"/>
    <w:rsid w:val="00444370"/>
    <w:rsid w:val="00485D12"/>
    <w:rsid w:val="00616B18"/>
    <w:rsid w:val="00644527"/>
    <w:rsid w:val="00675DD6"/>
    <w:rsid w:val="0070204E"/>
    <w:rsid w:val="00781E7E"/>
    <w:rsid w:val="007B05AE"/>
    <w:rsid w:val="00880498"/>
    <w:rsid w:val="00895A60"/>
    <w:rsid w:val="00897D04"/>
    <w:rsid w:val="008B467B"/>
    <w:rsid w:val="008D6073"/>
    <w:rsid w:val="009836D0"/>
    <w:rsid w:val="009A3EE3"/>
    <w:rsid w:val="009C053C"/>
    <w:rsid w:val="00AA6F57"/>
    <w:rsid w:val="00B5375C"/>
    <w:rsid w:val="00C05B24"/>
    <w:rsid w:val="00CA7C54"/>
    <w:rsid w:val="00CB6129"/>
    <w:rsid w:val="00D27E02"/>
    <w:rsid w:val="00D663C0"/>
    <w:rsid w:val="00E129FA"/>
    <w:rsid w:val="00E22939"/>
    <w:rsid w:val="00E67690"/>
    <w:rsid w:val="00F3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Hox</dc:creator>
  <cp:keywords/>
  <dc:description/>
  <cp:lastModifiedBy>0013434</cp:lastModifiedBy>
  <cp:revision>3</cp:revision>
  <dcterms:created xsi:type="dcterms:W3CDTF">2019-09-23T12:08:00Z</dcterms:created>
  <dcterms:modified xsi:type="dcterms:W3CDTF">2019-12-03T06:20:00Z</dcterms:modified>
</cp:coreProperties>
</file>