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6A" w:rsidRDefault="00FA516A" w:rsidP="00FA516A">
      <w:pPr>
        <w:pStyle w:val="Standard"/>
        <w:spacing w:line="288" w:lineRule="auto"/>
      </w:pPr>
    </w:p>
    <w:p w:rsidR="00FA516A" w:rsidRDefault="00FA516A" w:rsidP="00FA516A">
      <w:pPr>
        <w:pStyle w:val="Standard"/>
        <w:spacing w:line="48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PH" w:eastAsia="en-PH"/>
        </w:rPr>
        <w:drawing>
          <wp:inline distT="0" distB="0" distL="0" distR="0">
            <wp:extent cx="4257675" cy="623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6" r="-9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238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6A" w:rsidRDefault="00FA516A" w:rsidP="00FA516A">
      <w:pPr>
        <w:pStyle w:val="Standard"/>
        <w:spacing w:line="480" w:lineRule="auto"/>
      </w:pPr>
      <w:proofErr w:type="gramStart"/>
      <w:r>
        <w:rPr>
          <w:b/>
          <w:sz w:val="24"/>
          <w:szCs w:val="24"/>
        </w:rPr>
        <w:t>Fig.</w:t>
      </w:r>
      <w:proofErr w:type="gramEnd"/>
      <w:r>
        <w:rPr>
          <w:b/>
          <w:sz w:val="24"/>
          <w:szCs w:val="24"/>
        </w:rPr>
        <w:t xml:space="preserve"> S2. </w:t>
      </w:r>
      <w:r w:rsidRPr="00026589">
        <w:rPr>
          <w:sz w:val="24"/>
          <w:szCs w:val="24"/>
        </w:rPr>
        <w:t xml:space="preserve">Relative NEP/NS1 mRNA expression levels in cells infected by assembled viruses featuring different NS RNA </w:t>
      </w:r>
      <w:r>
        <w:rPr>
          <w:sz w:val="24"/>
          <w:szCs w:val="24"/>
        </w:rPr>
        <w:t xml:space="preserve">secondary </w:t>
      </w:r>
      <w:r w:rsidRPr="00026589">
        <w:rPr>
          <w:sz w:val="24"/>
          <w:szCs w:val="24"/>
        </w:rPr>
        <w:t>structures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MDCK (a) or A549 (b) cell cultures were infected at </w:t>
      </w:r>
      <w:proofErr w:type="spellStart"/>
      <w:r>
        <w:rPr>
          <w:bCs/>
          <w:sz w:val="24"/>
          <w:szCs w:val="24"/>
        </w:rPr>
        <w:t>moi</w:t>
      </w:r>
      <w:proofErr w:type="spellEnd"/>
      <w:r w:rsidRPr="00A44190">
        <w:rPr>
          <w:bCs/>
          <w:sz w:val="24"/>
          <w:szCs w:val="24"/>
        </w:rPr>
        <w:t>=</w:t>
      </w:r>
      <w:proofErr w:type="gramStart"/>
      <w:r w:rsidRPr="00A44190">
        <w:rPr>
          <w:bCs/>
          <w:sz w:val="24"/>
          <w:szCs w:val="24"/>
        </w:rPr>
        <w:t>1</w:t>
      </w:r>
      <w:proofErr w:type="gramEnd"/>
      <w:r w:rsidRPr="00A44190">
        <w:rPr>
          <w:bCs/>
          <w:sz w:val="24"/>
          <w:szCs w:val="24"/>
        </w:rPr>
        <w:t xml:space="preserve"> TCID</w:t>
      </w:r>
      <w:r w:rsidRPr="00A44190">
        <w:rPr>
          <w:bCs/>
          <w:sz w:val="24"/>
          <w:szCs w:val="24"/>
          <w:vertAlign w:val="subscript"/>
        </w:rPr>
        <w:t>50</w:t>
      </w:r>
      <w:r w:rsidRPr="00A44190">
        <w:rPr>
          <w:bCs/>
          <w:sz w:val="24"/>
          <w:szCs w:val="24"/>
        </w:rPr>
        <w:t>/cell.</w:t>
      </w:r>
      <w:r>
        <w:rPr>
          <w:bCs/>
          <w:sz w:val="24"/>
          <w:szCs w:val="24"/>
        </w:rPr>
        <w:t xml:space="preserve"> NEP and NS1 mRNA were measured at the indicated time points. NEP mRNA was quantified by </w:t>
      </w:r>
      <w:proofErr w:type="spellStart"/>
      <w:r>
        <w:rPr>
          <w:bCs/>
          <w:sz w:val="24"/>
          <w:szCs w:val="24"/>
        </w:rPr>
        <w:t>qRT</w:t>
      </w:r>
      <w:proofErr w:type="spellEnd"/>
      <w:r>
        <w:rPr>
          <w:bCs/>
          <w:sz w:val="24"/>
          <w:szCs w:val="24"/>
        </w:rPr>
        <w:t xml:space="preserve">-PCR using primers adapted from [Jiang et al., 2016]. Relative mRNA quantity was evaluated by the </w:t>
      </w:r>
      <w:r>
        <w:rPr>
          <w:sz w:val="24"/>
          <w:szCs w:val="24"/>
          <w:shd w:val="clear" w:color="auto" w:fill="FFFFFF"/>
        </w:rPr>
        <w:t>2</w:t>
      </w:r>
      <w:r>
        <w:rPr>
          <w:rFonts w:eastAsia="Arial Unicode MS"/>
          <w:sz w:val="24"/>
          <w:szCs w:val="24"/>
          <w:shd w:val="clear" w:color="auto" w:fill="FFFFFF"/>
          <w:vertAlign w:val="superscript"/>
        </w:rPr>
        <w:t>−ΔCt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</w:rPr>
        <w:t>method. Error bars represent geometric mean ± 95% CI.</w:t>
      </w:r>
    </w:p>
    <w:p w:rsidR="009C7A5D" w:rsidRDefault="009C7A5D">
      <w:bookmarkStart w:id="0" w:name="_GoBack"/>
      <w:bookmarkEnd w:id="0"/>
    </w:p>
    <w:sectPr w:rsidR="009C7A5D">
      <w:headerReference w:type="default" r:id="rId6"/>
      <w:headerReference w:type="first" r:id="rId7"/>
      <w:pgSz w:w="11906" w:h="16838"/>
      <w:pgMar w:top="1440" w:right="431" w:bottom="1440" w:left="184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AD" w:rsidRDefault="00FA516A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B0AAD" w:rsidRDefault="00FA516A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AD" w:rsidRDefault="00FA51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6A"/>
    <w:rsid w:val="002175FB"/>
    <w:rsid w:val="0082018F"/>
    <w:rsid w:val="009C7A5D"/>
    <w:rsid w:val="00B07892"/>
    <w:rsid w:val="00CD2E82"/>
    <w:rsid w:val="00F75966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516A"/>
    <w:pPr>
      <w:suppressAutoHyphens/>
      <w:spacing w:after="0" w:line="240" w:lineRule="auto"/>
      <w:textAlignment w:val="baseline"/>
    </w:pPr>
    <w:rPr>
      <w:rFonts w:ascii="Arial" w:eastAsia="Arial" w:hAnsi="Arial" w:cs="Arial"/>
      <w:lang w:val="en-US" w:eastAsia="zh-CN"/>
    </w:rPr>
  </w:style>
  <w:style w:type="paragraph" w:styleId="Header">
    <w:name w:val="header"/>
    <w:basedOn w:val="Standard"/>
    <w:link w:val="HeaderChar"/>
    <w:rsid w:val="00FA516A"/>
  </w:style>
  <w:style w:type="character" w:customStyle="1" w:styleId="HeaderChar">
    <w:name w:val="Header Char"/>
    <w:basedOn w:val="DefaultParagraphFont"/>
    <w:link w:val="Header"/>
    <w:rsid w:val="00FA516A"/>
    <w:rPr>
      <w:rFonts w:ascii="Arial" w:eastAsia="Arial" w:hAnsi="Arial" w:cs="Arial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516A"/>
    <w:pPr>
      <w:suppressAutoHyphens/>
      <w:spacing w:after="0" w:line="240" w:lineRule="auto"/>
      <w:textAlignment w:val="baseline"/>
    </w:pPr>
    <w:rPr>
      <w:rFonts w:ascii="Arial" w:eastAsia="Arial" w:hAnsi="Arial" w:cs="Arial"/>
      <w:lang w:val="en-US" w:eastAsia="zh-CN"/>
    </w:rPr>
  </w:style>
  <w:style w:type="paragraph" w:styleId="Header">
    <w:name w:val="header"/>
    <w:basedOn w:val="Standard"/>
    <w:link w:val="HeaderChar"/>
    <w:rsid w:val="00FA516A"/>
  </w:style>
  <w:style w:type="character" w:customStyle="1" w:styleId="HeaderChar">
    <w:name w:val="Header Char"/>
    <w:basedOn w:val="DefaultParagraphFont"/>
    <w:link w:val="Header"/>
    <w:rsid w:val="00FA516A"/>
    <w:rPr>
      <w:rFonts w:ascii="Arial" w:eastAsia="Arial" w:hAnsi="Arial" w:cs="Arial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419</Characters>
  <Application>Microsoft Office Word</Application>
  <DocSecurity>0</DocSecurity>
  <Lines>15</Lines>
  <Paragraphs>13</Paragraphs>
  <ScaleCrop>false</ScaleCrop>
  <Company>SPi Global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2019-12-17T10:29:00Z</dcterms:created>
  <dcterms:modified xsi:type="dcterms:W3CDTF">2019-12-17T10:29:00Z</dcterms:modified>
</cp:coreProperties>
</file>