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17" w:rsidRDefault="00E52C9F">
      <w:r>
        <w:t>Additional File</w:t>
      </w:r>
      <w:bookmarkStart w:id="0" w:name="_GoBack"/>
      <w:bookmarkEnd w:id="0"/>
      <w:r w:rsidR="00D014F6">
        <w:t xml:space="preserve"> 1. Summary of scenarios developed from consultation with stakeholders </w:t>
      </w:r>
    </w:p>
    <w:p w:rsidR="00D014F6" w:rsidRDefault="00D01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060"/>
        <w:gridCol w:w="2457"/>
        <w:gridCol w:w="2672"/>
        <w:gridCol w:w="1470"/>
        <w:gridCol w:w="2658"/>
      </w:tblGrid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Patient &amp; condition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Additional defined characteristics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Primary learning outcome/s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Gaps or attributes addressed</w:t>
            </w:r>
            <w:r w:rsidRPr="00DE4CA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Stakeholder</w:t>
            </w:r>
            <w:r>
              <w:rPr>
                <w:sz w:val="20"/>
                <w:szCs w:val="20"/>
              </w:rPr>
              <w:t>s</w:t>
            </w:r>
            <w:r w:rsidRPr="00DE4CA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Adjustments</w:t>
            </w:r>
            <w:r>
              <w:rPr>
                <w:sz w:val="20"/>
                <w:szCs w:val="20"/>
              </w:rPr>
              <w:t xml:space="preserve"> to scenario</w:t>
            </w: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Judith:</w:t>
            </w:r>
          </w:p>
          <w:p w:rsidR="00D014F6" w:rsidRPr="00DE4CA6" w:rsidRDefault="00D014F6" w:rsidP="00E776EA">
            <w:pPr>
              <w:ind w:left="360"/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Calf pain.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Characteristics defined by actual case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Identification of possible deep vein thrombosis (DVT)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Appropriate management once risk identified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C) Coroner’s finding of missed diagnosis resulting in death, recommendation for increased training for health professionals in identification of DVT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E) Ensure adequate case notes and patient understanding of risks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1) 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2), 4), 5)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Specific information provided on risk factors for DVT prior to SLE with the intention that students find the correct diagnosis and ‘saves’ the patient’s life</w:t>
            </w: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Maree:</w:t>
            </w:r>
          </w:p>
          <w:p w:rsidR="00D014F6" w:rsidRPr="00DE4CA6" w:rsidRDefault="00D014F6" w:rsidP="00E776EA">
            <w:pPr>
              <w:ind w:left="360"/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Acute low back pain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Socially disadvantaged, single mother 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Fear of being fired from work due to injury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Reticent communicator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Management of acute low back pain 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Mandatory reporting of boundary violation from previous health professional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B) Exposure to patient with acute low back pain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D) psychosocial and employment issues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G) Boundary violation a source of complaints against PT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5), 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2), 5), 7)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1), 2)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Scenario found to be too complex for students at this level. Boundary violation removed from scenario and included as a ‘what if’ discussion point in debriefing. 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Written communication with general practitioner</w:t>
            </w: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Laura:</w:t>
            </w:r>
          </w:p>
          <w:p w:rsidR="00D014F6" w:rsidRPr="00DE4CA6" w:rsidRDefault="00D014F6" w:rsidP="00E776EA">
            <w:pPr>
              <w:ind w:left="360"/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Rehabilitation following wrist fracture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Female, elderly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Sensitive to language that promotes fear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Management of fear-avoidance behaviours.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Identification of falls risk.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A), B), Early pattern consistent with development of chronic pain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E) Effective communication necessary to convince that movement and activity are safe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lastRenderedPageBreak/>
              <w:t xml:space="preserve">C), F) Recognition of falls risk 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lastRenderedPageBreak/>
              <w:t>5), 6), 7)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4), 5)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4), 6)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lastRenderedPageBreak/>
              <w:t xml:space="preserve">Written communication with general practitioner. 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Level of fear avoidance and readiness to change of patient needed to be modulated depending on when in program scenario presented </w:t>
            </w: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Mick:</w:t>
            </w:r>
          </w:p>
          <w:p w:rsidR="00D014F6" w:rsidRPr="00DE4CA6" w:rsidRDefault="00D014F6" w:rsidP="00E776EA">
            <w:pPr>
              <w:ind w:left="360"/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Multi-trauma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Lives alone in a caravan park, with an external toilet block.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Ability to prioritise and adjust treatment due to concurrent injuries/disabilities.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Manage non-compliance with medical instruction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B) Patients with multi-trauma not seen by all students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F) Needs of patient in atypical living situation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E) Motivation of non-compliant patient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5)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2) 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2), 5)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James: </w:t>
            </w:r>
          </w:p>
          <w:p w:rsidR="00D014F6" w:rsidRPr="00DE4CA6" w:rsidRDefault="00D014F6" w:rsidP="00E776EA">
            <w:pPr>
              <w:ind w:left="360"/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Neck pain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Alcohol abuse, secondary to bereavement, resulting in fall causing injury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Recognise depression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Responsive to patient emotional state (grief: bereavement)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B) Patients with neck pain not seen by all students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E), F) Recognition of and response to depression and alcohol abuse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2)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2), 5), 6)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Scenario worked well. Added written communicating with general practitioner</w:t>
            </w: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Helen: Carpal</w:t>
            </w:r>
          </w:p>
          <w:p w:rsidR="00D014F6" w:rsidRPr="00DE4CA6" w:rsidRDefault="00D014F6" w:rsidP="00E776EA">
            <w:pPr>
              <w:ind w:left="360"/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tunnel syndrome with concurrent neck pain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Exposure to legal requirements of working with patient covered by workers compensation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Recognise and respond to requirements of working with patients covered by workers compensation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B), Condition not seen by all students  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E), F) Employers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5), 6), 7)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Written communication necessary for patient eligible for worker’s compensation</w:t>
            </w: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Emily: 21 y/o</w:t>
            </w:r>
          </w:p>
          <w:p w:rsidR="00D014F6" w:rsidRPr="00DE4CA6" w:rsidRDefault="00D014F6" w:rsidP="00E776EA">
            <w:pPr>
              <w:ind w:left="360"/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student. Fall after feeling faint two weeks ago. Internal fixation of fractured head of radius.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Recognise body image issues and inadequate nutrition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Routine management of internal fixation of upper limb.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B) Condition not seen by all students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D), E), F) Impact of perceived need for weight loss on general health and risk factors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6)</w:t>
            </w: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2), 5), 6)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Referral letter to dietitian </w:t>
            </w: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Sarah: lumbar </w:t>
            </w:r>
          </w:p>
          <w:p w:rsidR="00D014F6" w:rsidRPr="00DE4CA6" w:rsidRDefault="00D014F6" w:rsidP="00E776EA">
            <w:pPr>
              <w:ind w:left="360"/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discectomy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patient after spinal surgery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B) Con</w:t>
            </w:r>
            <w:r>
              <w:rPr>
                <w:sz w:val="20"/>
                <w:szCs w:val="20"/>
              </w:rPr>
              <w:t>dition not seen by all students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5). 6)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Grace: 17 Y/O with Cerebral </w:t>
            </w:r>
            <w:r>
              <w:rPr>
                <w:sz w:val="20"/>
                <w:szCs w:val="20"/>
              </w:rPr>
              <w:t>Palsy and two-month history of k</w:t>
            </w:r>
            <w:r w:rsidRPr="00DE4CA6">
              <w:rPr>
                <w:sz w:val="20"/>
                <w:szCs w:val="20"/>
              </w:rPr>
              <w:t>nee pain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neurological condition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patient with concurrent musculoskeletal and neurological conditions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Condition and population not seen by all students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2). 5),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portrayed by SP with neurological condition. Scenario would be adjusted depending on the </w:t>
            </w:r>
            <w:r>
              <w:rPr>
                <w:sz w:val="20"/>
                <w:szCs w:val="20"/>
              </w:rPr>
              <w:lastRenderedPageBreak/>
              <w:t>neurological conditions present in SPs who were available</w:t>
            </w: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lastRenderedPageBreak/>
              <w:t>Suzanne: 45 Y/O</w:t>
            </w:r>
          </w:p>
          <w:p w:rsidR="00D014F6" w:rsidRPr="00DE4CA6" w:rsidRDefault="00D014F6" w:rsidP="00E776EA">
            <w:pPr>
              <w:ind w:left="360"/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Patella-Femoral pain. 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Type 2 Diabetes and history of dizziness.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chronic systemic condition. Differential diagnosis of dizziness</w:t>
            </w:r>
          </w:p>
        </w:tc>
        <w:tc>
          <w:tcPr>
            <w:tcW w:w="0" w:type="auto"/>
          </w:tcPr>
          <w:p w:rsidR="00D014F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B) Con</w:t>
            </w:r>
            <w:r>
              <w:rPr>
                <w:sz w:val="20"/>
                <w:szCs w:val="20"/>
              </w:rPr>
              <w:t>dition not seen by all students</w:t>
            </w:r>
          </w:p>
          <w:p w:rsidR="00D014F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Recognition and response to patient with diabetes and dizziness</w:t>
            </w:r>
          </w:p>
        </w:tc>
        <w:tc>
          <w:tcPr>
            <w:tcW w:w="0" w:type="auto"/>
          </w:tcPr>
          <w:p w:rsidR="00D014F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5), 6)</w:t>
            </w:r>
          </w:p>
          <w:p w:rsidR="00D014F6" w:rsidRDefault="00D014F6" w:rsidP="00E776EA">
            <w:pPr>
              <w:rPr>
                <w:sz w:val="20"/>
                <w:szCs w:val="20"/>
              </w:rPr>
            </w:pPr>
          </w:p>
          <w:p w:rsidR="00D014F6" w:rsidRDefault="00D014F6" w:rsidP="00E776EA">
            <w:pPr>
              <w:rPr>
                <w:sz w:val="20"/>
                <w:szCs w:val="20"/>
              </w:rPr>
            </w:pPr>
          </w:p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2), 5), 6), 7)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communication with general practitioner</w:t>
            </w:r>
          </w:p>
        </w:tc>
      </w:tr>
      <w:tr w:rsidR="00D014F6" w:rsidRPr="00DE4CA6" w:rsidTr="00E776EA"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Additional factors introduced by actors with diverse cultural and social backgrounds introduced as available from the pool of actors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Ability to communicate with and recognise needs of patients from diverse backgrounds and cultures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A), D), E), F), G)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>2), 5), 6), 7)</w:t>
            </w:r>
          </w:p>
        </w:tc>
        <w:tc>
          <w:tcPr>
            <w:tcW w:w="0" w:type="auto"/>
          </w:tcPr>
          <w:p w:rsidR="00D014F6" w:rsidRPr="00DE4CA6" w:rsidRDefault="00D014F6" w:rsidP="00E776EA">
            <w:pPr>
              <w:rPr>
                <w:sz w:val="20"/>
                <w:szCs w:val="20"/>
              </w:rPr>
            </w:pPr>
            <w:r w:rsidRPr="00DE4CA6">
              <w:rPr>
                <w:sz w:val="20"/>
                <w:szCs w:val="20"/>
              </w:rPr>
              <w:t xml:space="preserve">Diversity </w:t>
            </w:r>
            <w:r>
              <w:rPr>
                <w:sz w:val="20"/>
                <w:szCs w:val="20"/>
              </w:rPr>
              <w:t xml:space="preserve">of SPs </w:t>
            </w:r>
            <w:r w:rsidRPr="00DE4CA6">
              <w:rPr>
                <w:sz w:val="20"/>
                <w:szCs w:val="20"/>
              </w:rPr>
              <w:t xml:space="preserve">included </w:t>
            </w:r>
            <w:r>
              <w:rPr>
                <w:sz w:val="20"/>
                <w:szCs w:val="20"/>
              </w:rPr>
              <w:t>age; identity in terms of ethnic, cultural and gender</w:t>
            </w:r>
          </w:p>
        </w:tc>
      </w:tr>
    </w:tbl>
    <w:p w:rsidR="00D014F6" w:rsidRDefault="00D014F6"/>
    <w:p w:rsidR="00A7515A" w:rsidRDefault="00A7515A" w:rsidP="00A7515A">
      <w:r>
        <w:t xml:space="preserve">* Gaps or attributes: </w:t>
      </w:r>
    </w:p>
    <w:p w:rsidR="00A7515A" w:rsidRDefault="00A7515A" w:rsidP="00A7515A">
      <w:pPr>
        <w:pStyle w:val="ListParagraph"/>
        <w:numPr>
          <w:ilvl w:val="0"/>
          <w:numId w:val="8"/>
        </w:numPr>
      </w:pPr>
      <w:r>
        <w:t>Skills identified as lacking</w:t>
      </w:r>
    </w:p>
    <w:p w:rsidR="00A7515A" w:rsidRDefault="00A7515A" w:rsidP="00A7515A">
      <w:pPr>
        <w:pStyle w:val="ListParagraph"/>
        <w:numPr>
          <w:ilvl w:val="0"/>
          <w:numId w:val="8"/>
        </w:numPr>
      </w:pPr>
      <w:r>
        <w:t>All students did not have experience of patients with all populations or those with ‘essential’ conditions</w:t>
      </w:r>
    </w:p>
    <w:p w:rsidR="00A7515A" w:rsidRDefault="00A7515A" w:rsidP="00A7515A">
      <w:pPr>
        <w:pStyle w:val="ListParagraph"/>
        <w:numPr>
          <w:ilvl w:val="0"/>
          <w:numId w:val="8"/>
        </w:numPr>
      </w:pPr>
      <w:r>
        <w:t>Specific situations where adverse events had occurred</w:t>
      </w:r>
    </w:p>
    <w:p w:rsidR="00A7515A" w:rsidRDefault="00A7515A" w:rsidP="00A7515A">
      <w:pPr>
        <w:pStyle w:val="ListParagraph"/>
        <w:numPr>
          <w:ilvl w:val="0"/>
          <w:numId w:val="8"/>
        </w:numPr>
      </w:pPr>
      <w:r>
        <w:t>Working with people from diverse backgrounds or those with psychosocial issues including those in chronic pain</w:t>
      </w:r>
    </w:p>
    <w:p w:rsidR="00A7515A" w:rsidRDefault="00A7515A" w:rsidP="00A7515A">
      <w:pPr>
        <w:pStyle w:val="ListParagraph"/>
        <w:numPr>
          <w:ilvl w:val="0"/>
          <w:numId w:val="8"/>
        </w:numPr>
      </w:pPr>
      <w:r>
        <w:t>Communication including written (case notes and interprofessional communication) and verbal (with patients, educators and other professionals)</w:t>
      </w:r>
    </w:p>
    <w:p w:rsidR="00A7515A" w:rsidRDefault="00A7515A" w:rsidP="00A7515A">
      <w:pPr>
        <w:pStyle w:val="ListParagraph"/>
        <w:numPr>
          <w:ilvl w:val="0"/>
          <w:numId w:val="8"/>
        </w:numPr>
      </w:pPr>
      <w:r>
        <w:t>Situational awareness including how factors besides their primary condition might impact on patient care</w:t>
      </w:r>
    </w:p>
    <w:p w:rsidR="00A7515A" w:rsidRDefault="00A7515A" w:rsidP="00A7515A">
      <w:pPr>
        <w:pStyle w:val="ListParagraph"/>
        <w:numPr>
          <w:ilvl w:val="0"/>
          <w:numId w:val="8"/>
        </w:numPr>
      </w:pPr>
      <w:r>
        <w:t xml:space="preserve">Ethical issues including professional behaviour and boundary violations </w:t>
      </w:r>
    </w:p>
    <w:p w:rsidR="00A7515A" w:rsidRDefault="00A7515A" w:rsidP="00A7515A">
      <w:r>
        <w:t>** Stakeholder</w:t>
      </w:r>
    </w:p>
    <w:p w:rsidR="00A7515A" w:rsidRDefault="00A7515A" w:rsidP="00A7515A">
      <w:pPr>
        <w:pStyle w:val="ListParagraph"/>
        <w:numPr>
          <w:ilvl w:val="0"/>
          <w:numId w:val="7"/>
        </w:numPr>
      </w:pPr>
      <w:r>
        <w:t>Australian Health Practitioner Regulation Agency</w:t>
      </w:r>
    </w:p>
    <w:p w:rsidR="00A7515A" w:rsidRDefault="00A7515A" w:rsidP="00A7515A">
      <w:pPr>
        <w:pStyle w:val="ListParagraph"/>
        <w:numPr>
          <w:ilvl w:val="0"/>
          <w:numId w:val="7"/>
        </w:numPr>
      </w:pPr>
      <w:r>
        <w:t>Griffith Graduate Attributes</w:t>
      </w:r>
    </w:p>
    <w:p w:rsidR="00A7515A" w:rsidRDefault="00A7515A" w:rsidP="00A7515A">
      <w:pPr>
        <w:pStyle w:val="ListParagraph"/>
        <w:numPr>
          <w:ilvl w:val="0"/>
          <w:numId w:val="7"/>
        </w:numPr>
      </w:pPr>
      <w:r>
        <w:t>Australian Physiotherapy Council</w:t>
      </w:r>
    </w:p>
    <w:p w:rsidR="00A7515A" w:rsidRDefault="00A7515A" w:rsidP="00A7515A">
      <w:pPr>
        <w:pStyle w:val="ListParagraph"/>
        <w:numPr>
          <w:ilvl w:val="0"/>
          <w:numId w:val="7"/>
        </w:numPr>
      </w:pPr>
      <w:r>
        <w:t>Professional indemnity insurance providers</w:t>
      </w:r>
    </w:p>
    <w:p w:rsidR="00A7515A" w:rsidRDefault="00A7515A" w:rsidP="00A7515A">
      <w:pPr>
        <w:pStyle w:val="ListParagraph"/>
        <w:numPr>
          <w:ilvl w:val="0"/>
          <w:numId w:val="7"/>
        </w:numPr>
      </w:pPr>
      <w:r>
        <w:t>Clinical placement providers</w:t>
      </w:r>
    </w:p>
    <w:p w:rsidR="00A7515A" w:rsidRDefault="00A7515A" w:rsidP="00A7515A">
      <w:pPr>
        <w:pStyle w:val="ListParagraph"/>
        <w:numPr>
          <w:ilvl w:val="0"/>
          <w:numId w:val="7"/>
        </w:numPr>
      </w:pPr>
      <w:r>
        <w:t>Employers</w:t>
      </w:r>
    </w:p>
    <w:p w:rsidR="00A7515A" w:rsidRDefault="00A7515A" w:rsidP="00A7515A">
      <w:pPr>
        <w:pStyle w:val="ListParagraph"/>
        <w:numPr>
          <w:ilvl w:val="0"/>
          <w:numId w:val="7"/>
        </w:numPr>
      </w:pPr>
      <w:r>
        <w:lastRenderedPageBreak/>
        <w:t>Learners</w:t>
      </w:r>
    </w:p>
    <w:p w:rsidR="00A7515A" w:rsidRDefault="00A7515A"/>
    <w:sectPr w:rsidR="00A7515A" w:rsidSect="001740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07A"/>
    <w:multiLevelType w:val="hybridMultilevel"/>
    <w:tmpl w:val="001A61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4CA"/>
    <w:multiLevelType w:val="hybridMultilevel"/>
    <w:tmpl w:val="D1425F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2180"/>
    <w:multiLevelType w:val="hybridMultilevel"/>
    <w:tmpl w:val="DDE427F2"/>
    <w:lvl w:ilvl="0" w:tplc="88465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E55C0"/>
    <w:multiLevelType w:val="hybridMultilevel"/>
    <w:tmpl w:val="A156DF14"/>
    <w:lvl w:ilvl="0" w:tplc="15EA2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14A63"/>
    <w:multiLevelType w:val="hybridMultilevel"/>
    <w:tmpl w:val="1ED06DC6"/>
    <w:lvl w:ilvl="0" w:tplc="1A86F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29C3"/>
    <w:multiLevelType w:val="hybridMultilevel"/>
    <w:tmpl w:val="4B929948"/>
    <w:lvl w:ilvl="0" w:tplc="8F289D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101B34"/>
    <w:multiLevelType w:val="hybridMultilevel"/>
    <w:tmpl w:val="9F90FC8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95BE9"/>
    <w:multiLevelType w:val="hybridMultilevel"/>
    <w:tmpl w:val="28F4A6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26"/>
    <w:rsid w:val="00040894"/>
    <w:rsid w:val="00174026"/>
    <w:rsid w:val="00191160"/>
    <w:rsid w:val="001B7505"/>
    <w:rsid w:val="00211125"/>
    <w:rsid w:val="002267F0"/>
    <w:rsid w:val="002C7C1E"/>
    <w:rsid w:val="0045424E"/>
    <w:rsid w:val="004B6821"/>
    <w:rsid w:val="004C5CB8"/>
    <w:rsid w:val="004E4593"/>
    <w:rsid w:val="00557C49"/>
    <w:rsid w:val="005E4017"/>
    <w:rsid w:val="005E5453"/>
    <w:rsid w:val="006479D2"/>
    <w:rsid w:val="00653637"/>
    <w:rsid w:val="00680962"/>
    <w:rsid w:val="0068131D"/>
    <w:rsid w:val="006F1EE4"/>
    <w:rsid w:val="00723295"/>
    <w:rsid w:val="00765584"/>
    <w:rsid w:val="007865EA"/>
    <w:rsid w:val="007F08CE"/>
    <w:rsid w:val="008A5616"/>
    <w:rsid w:val="008D2547"/>
    <w:rsid w:val="00946B92"/>
    <w:rsid w:val="009A0EE3"/>
    <w:rsid w:val="009D3BD7"/>
    <w:rsid w:val="00A30E03"/>
    <w:rsid w:val="00A61349"/>
    <w:rsid w:val="00A7515A"/>
    <w:rsid w:val="00AE1D89"/>
    <w:rsid w:val="00BD455B"/>
    <w:rsid w:val="00BE23C0"/>
    <w:rsid w:val="00C174E1"/>
    <w:rsid w:val="00CA4006"/>
    <w:rsid w:val="00D014F6"/>
    <w:rsid w:val="00D46C84"/>
    <w:rsid w:val="00DA0E84"/>
    <w:rsid w:val="00DE4CA6"/>
    <w:rsid w:val="00E4721F"/>
    <w:rsid w:val="00E52C9F"/>
    <w:rsid w:val="00E670C3"/>
    <w:rsid w:val="00E71C87"/>
    <w:rsid w:val="00E97FB6"/>
    <w:rsid w:val="00ED5F69"/>
    <w:rsid w:val="00E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2ED1"/>
  <w15:chartTrackingRefBased/>
  <w15:docId w15:val="{FBC1996A-2DAB-4EA3-BC4B-4BE903BF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Tuttle</dc:creator>
  <cp:keywords/>
  <dc:description/>
  <cp:lastModifiedBy>Neil Tuttle</cp:lastModifiedBy>
  <cp:revision>2</cp:revision>
  <cp:lastPrinted>2018-11-16T00:47:00Z</cp:lastPrinted>
  <dcterms:created xsi:type="dcterms:W3CDTF">2019-01-05T00:10:00Z</dcterms:created>
  <dcterms:modified xsi:type="dcterms:W3CDTF">2019-01-05T00:10:00Z</dcterms:modified>
</cp:coreProperties>
</file>