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D742" w14:textId="77777777" w:rsidR="00FD588F" w:rsidRPr="007250A8" w:rsidRDefault="00FD588F" w:rsidP="00FD588F">
      <w:pPr>
        <w:pStyle w:val="Heading1"/>
      </w:pPr>
      <w:bookmarkStart w:id="0" w:name="_GoBack"/>
      <w:bookmarkEnd w:id="0"/>
      <w:r>
        <w:t>Calculating the m</w:t>
      </w:r>
      <w:r w:rsidRPr="00FD588F">
        <w:t>aximum formaldehyde concentration</w:t>
      </w:r>
    </w:p>
    <w:p w14:paraId="0960D55F" w14:textId="77777777" w:rsidR="00FD588F" w:rsidRDefault="00FD588F" w:rsidP="00FD588F">
      <w:pPr>
        <w:rPr>
          <w:lang w:val="en-US"/>
        </w:rPr>
      </w:pPr>
      <w:r>
        <w:rPr>
          <w:lang w:val="en-US"/>
        </w:rPr>
        <w:t xml:space="preserve">The maximum formaldehyde concentration </w:t>
      </w:r>
      <w:proofErr w:type="gramStart"/>
      <w:r>
        <w:rPr>
          <w:lang w:val="en-US"/>
        </w:rPr>
        <w:t>can be estimated</w:t>
      </w:r>
      <w:proofErr w:type="gramEnd"/>
      <w:r>
        <w:rPr>
          <w:lang w:val="en-US"/>
        </w:rPr>
        <w:t xml:space="preserve"> based on equilibrium thermodynamics.</w:t>
      </w:r>
    </w:p>
    <w:p w14:paraId="62E6618B" w14:textId="4E0CC6F4" w:rsidR="00FD588F" w:rsidRDefault="00FD588F" w:rsidP="00FD588F">
      <w:pPr>
        <w:rPr>
          <w:lang w:val="en-US"/>
        </w:rPr>
      </w:pPr>
      <w:r>
        <w:rPr>
          <w:lang w:val="en-US"/>
        </w:rPr>
        <w:t xml:space="preserve">The enzyme-catalyzed formation of formaldehyde from methanol is a 2-electron oxidation reaction with NAD as the </w:t>
      </w:r>
      <w:proofErr w:type="gramStart"/>
      <w:r>
        <w:rPr>
          <w:lang w:val="en-US"/>
        </w:rPr>
        <w:t xml:space="preserve">cofactor </w:t>
      </w:r>
      <w:proofErr w:type="gramEnd"/>
      <w:r w:rsidR="00B608CF">
        <w:rPr>
          <w:lang w:val="en-US"/>
        </w:rPr>
        <w:fldChar w:fldCharType="begin"/>
      </w:r>
      <w:r>
        <w:rPr>
          <w:lang w:val="en-US"/>
        </w:rPr>
        <w:instrText xml:space="preserve"> GOTOBUTTON ZEqnNum400651  \* MERGEFORMAT </w:instrText>
      </w:r>
      <w:r w:rsidR="00B608CF">
        <w:rPr>
          <w:lang w:val="en-US"/>
        </w:rPr>
        <w:fldChar w:fldCharType="begin"/>
      </w:r>
      <w:r>
        <w:rPr>
          <w:lang w:val="en-US"/>
        </w:rPr>
        <w:instrText xml:space="preserve"> REF ZEqnNum400651 \* Charformat \! \* MERGEFORMAT </w:instrText>
      </w:r>
      <w:r w:rsidR="00B608CF">
        <w:rPr>
          <w:lang w:val="en-US"/>
        </w:rPr>
        <w:fldChar w:fldCharType="separate"/>
      </w:r>
      <w:r w:rsidR="008F1A6E" w:rsidRPr="008F1A6E">
        <w:rPr>
          <w:lang w:val="en-US"/>
        </w:rPr>
        <w:instrText>(1)</w:instrText>
      </w:r>
      <w:r w:rsidR="00B608CF">
        <w:rPr>
          <w:lang w:val="en-US"/>
        </w:rPr>
        <w:fldChar w:fldCharType="end"/>
      </w:r>
      <w:r w:rsidR="00B608CF">
        <w:rPr>
          <w:lang w:val="en-US"/>
        </w:rPr>
        <w:fldChar w:fldCharType="end"/>
      </w:r>
      <w:r>
        <w:rPr>
          <w:lang w:val="en-US"/>
        </w:rPr>
        <w:t>.</w:t>
      </w:r>
    </w:p>
    <w:p w14:paraId="3B390F00" w14:textId="77777777" w:rsidR="00FD588F" w:rsidRDefault="00FD588F" w:rsidP="00FD588F">
      <w:pPr>
        <w:rPr>
          <w:lang w:val="en-US"/>
        </w:rPr>
      </w:pPr>
    </w:p>
    <w:p w14:paraId="1701565C" w14:textId="7C3C1AE6" w:rsidR="00FD588F" w:rsidRDefault="00FD588F" w:rsidP="00FD588F">
      <w:pPr>
        <w:pStyle w:val="EquationLine"/>
      </w:pPr>
      <w:r w:rsidRPr="00F020A2">
        <w:rPr>
          <w:position w:val="-12"/>
        </w:rPr>
        <w:object w:dxaOrig="5679" w:dyaOrig="380" w14:anchorId="61F803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9.5pt" o:ole="">
            <v:imagedata r:id="rId8" o:title=""/>
          </v:shape>
          <o:OLEObject Type="Embed" ProgID="Equation.DSMT4" ShapeID="_x0000_i1025" DrawAspect="Content" ObjectID="_1635859975" r:id="rId9"/>
        </w:objec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1" w:name="ZEqnNum400651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</w:instrText>
      </w:r>
      <w:r w:rsidR="006A5F6F">
        <w:rPr>
          <w:noProof/>
        </w:rPr>
        <w:fldChar w:fldCharType="end"/>
      </w:r>
      <w:r>
        <w:instrText>)</w:instrText>
      </w:r>
      <w:bookmarkEnd w:id="1"/>
      <w:r w:rsidR="00B608CF">
        <w:fldChar w:fldCharType="end"/>
      </w:r>
    </w:p>
    <w:p w14:paraId="295AB55B" w14:textId="77777777" w:rsidR="00FD588F" w:rsidRDefault="00FD588F" w:rsidP="00FD588F">
      <w:pPr>
        <w:rPr>
          <w:lang w:val="en-US"/>
        </w:rPr>
      </w:pPr>
    </w:p>
    <w:p w14:paraId="17EC24CD" w14:textId="04D3D560" w:rsidR="00132D9E" w:rsidRDefault="00132D9E" w:rsidP="00132D9E">
      <w:pPr>
        <w:rPr>
          <w:lang w:val="en-US"/>
        </w:rPr>
      </w:pPr>
      <w:r>
        <w:rPr>
          <w:lang w:val="en-US"/>
        </w:rPr>
        <w:t xml:space="preserve">The apparent concentration of </w:t>
      </w:r>
      <w:r w:rsidR="006F75CD">
        <w:rPr>
          <w:lang w:val="en-US"/>
        </w:rPr>
        <w:t>hydrolyzed</w:t>
      </w:r>
      <w:r w:rsidR="006F75CD" w:rsidRPr="006F75CD">
        <w:rPr>
          <w:lang w:val="en-US"/>
        </w:rPr>
        <w:t xml:space="preserve"> </w:t>
      </w:r>
      <w:r>
        <w:rPr>
          <w:lang w:val="en-US"/>
        </w:rPr>
        <w:t xml:space="preserve">formaldehyde </w:t>
      </w:r>
      <w:proofErr w:type="gramStart"/>
      <w:r>
        <w:rPr>
          <w:lang w:val="en-US"/>
        </w:rPr>
        <w:t>can be estimated</w:t>
      </w:r>
      <w:proofErr w:type="gramEnd"/>
      <w:r>
        <w:rPr>
          <w:lang w:val="en-US"/>
        </w:rPr>
        <w:t xml:space="preserve"> from equation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ZEqnNum278964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ZEqnNum278964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(2)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4E7BE2">
        <w:rPr>
          <w:lang w:val="en-US"/>
        </w:rPr>
        <w:t xml:space="preserve"> once the concentration of methanol and the NAD/NADH-ratio</w:t>
      </w:r>
      <w:r w:rsidR="00FE3AD8">
        <w:rPr>
          <w:lang w:val="en-US"/>
        </w:rPr>
        <w:t xml:space="preserve"> are known</w:t>
      </w:r>
      <w:r w:rsidR="004E7BE2">
        <w:rPr>
          <w:lang w:val="en-US"/>
        </w:rPr>
        <w:t>.</w:t>
      </w:r>
    </w:p>
    <w:p w14:paraId="594C7D8D" w14:textId="77777777" w:rsidR="00132D9E" w:rsidRDefault="00132D9E" w:rsidP="00132D9E">
      <w:pPr>
        <w:rPr>
          <w:lang w:val="en-US"/>
        </w:rPr>
      </w:pPr>
    </w:p>
    <w:p w14:paraId="66796316" w14:textId="3EFA6873" w:rsidR="00132D9E" w:rsidRDefault="00132D9E" w:rsidP="00132D9E">
      <w:pPr>
        <w:pStyle w:val="EquationLine"/>
      </w:pPr>
      <w:r w:rsidRPr="008A60F6">
        <w:rPr>
          <w:position w:val="-30"/>
        </w:rPr>
        <w:object w:dxaOrig="2020" w:dyaOrig="720" w14:anchorId="02B83623">
          <v:shape id="_x0000_i1026" type="#_x0000_t75" style="width:100.5pt;height:36pt" o:ole="">
            <v:imagedata r:id="rId10" o:title=""/>
          </v:shape>
          <o:OLEObject Type="Embed" ProgID="Equation.DSMT4" ShapeID="_x0000_i1026" DrawAspect="Content" ObjectID="_1635859976" r:id="rId11"/>
        </w:object>
      </w:r>
      <w:r>
        <w:t>,</w: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2" w:name="ZEqnNum278964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2</w:instrText>
      </w:r>
      <w:r w:rsidR="006A5F6F">
        <w:rPr>
          <w:noProof/>
        </w:rPr>
        <w:fldChar w:fldCharType="end"/>
      </w:r>
      <w:r>
        <w:instrText>)</w:instrText>
      </w:r>
      <w:bookmarkEnd w:id="2"/>
      <w:r w:rsidR="00B608CF">
        <w:fldChar w:fldCharType="end"/>
      </w:r>
    </w:p>
    <w:p w14:paraId="59DB2D2A" w14:textId="77777777" w:rsidR="00132D9E" w:rsidRDefault="00132D9E" w:rsidP="00132D9E">
      <w:pPr>
        <w:rPr>
          <w:lang w:val="en-US"/>
        </w:rPr>
      </w:pPr>
    </w:p>
    <w:p w14:paraId="48608CDC" w14:textId="4024518D" w:rsidR="00132D9E" w:rsidRDefault="00132D9E" w:rsidP="00132D9E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the equilibrium constant </w:t>
      </w:r>
      <w:proofErr w:type="spellStart"/>
      <w:r w:rsidRPr="00132D9E">
        <w:rPr>
          <w:rStyle w:val="Mathvariableitalic"/>
        </w:rPr>
        <w:t>K</w:t>
      </w:r>
      <w:r w:rsidRPr="00132D9E">
        <w:rPr>
          <w:rStyle w:val="Mathindex"/>
        </w:rPr>
        <w:t>eq</w:t>
      </w:r>
      <w:proofErr w:type="spellEnd"/>
      <w:r>
        <w:rPr>
          <w:lang w:val="en-US"/>
        </w:rPr>
        <w:t xml:space="preserve"> is </w:t>
      </w:r>
      <w:r w:rsidR="007A5DD9">
        <w:rPr>
          <w:lang w:val="en-US"/>
        </w:rPr>
        <w:t xml:space="preserve">calculated from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ZEqnNum408324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ZEqnNum408324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(3)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</w:p>
    <w:p w14:paraId="3B089D47" w14:textId="77777777" w:rsidR="00132D9E" w:rsidRDefault="00132D9E" w:rsidP="00132D9E">
      <w:pPr>
        <w:rPr>
          <w:lang w:val="en-US"/>
        </w:rPr>
      </w:pPr>
    </w:p>
    <w:p w14:paraId="54867FF6" w14:textId="18FDC5D5" w:rsidR="00FD588F" w:rsidRDefault="00132D9E" w:rsidP="00132D9E">
      <w:pPr>
        <w:pStyle w:val="EquationLine"/>
      </w:pPr>
      <w:r w:rsidRPr="00132D9E">
        <w:rPr>
          <w:position w:val="-14"/>
        </w:rPr>
        <w:object w:dxaOrig="7220" w:dyaOrig="400" w14:anchorId="700186D2">
          <v:shape id="_x0000_i1027" type="#_x0000_t75" style="width:359.25pt;height:20.25pt" o:ole="">
            <v:imagedata r:id="rId12" o:title=""/>
          </v:shape>
          <o:OLEObject Type="Embed" ProgID="Equation.DSMT4" ShapeID="_x0000_i1027" DrawAspect="Content" ObjectID="_1635859977" r:id="rId13"/>
        </w:object>
      </w:r>
      <w:r>
        <w:t xml:space="preserve"> </w: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3" w:name="ZEqnNum408324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3</w:instrText>
      </w:r>
      <w:r w:rsidR="006A5F6F">
        <w:rPr>
          <w:noProof/>
        </w:rPr>
        <w:fldChar w:fldCharType="end"/>
      </w:r>
      <w:r>
        <w:instrText>)</w:instrText>
      </w:r>
      <w:bookmarkEnd w:id="3"/>
      <w:r w:rsidR="00B608CF">
        <w:fldChar w:fldCharType="end"/>
      </w:r>
    </w:p>
    <w:p w14:paraId="46E7F209" w14:textId="77777777" w:rsidR="00FD588F" w:rsidRDefault="00FD588F" w:rsidP="007250A8"/>
    <w:p w14:paraId="4B3D0BCD" w14:textId="5015A71F" w:rsidR="004E7BE2" w:rsidRDefault="007A5DD9" w:rsidP="007250A8">
      <w:r>
        <w:t>The enzyme-</w:t>
      </w:r>
      <w:proofErr w:type="spellStart"/>
      <w:r>
        <w:t>catalyzed</w:t>
      </w:r>
      <w:proofErr w:type="spellEnd"/>
      <w:r>
        <w:t xml:space="preserve"> reaction </w:t>
      </w:r>
      <w:r>
        <w:fldChar w:fldCharType="begin"/>
      </w:r>
      <w:r>
        <w:instrText xml:space="preserve"> GOTOBUTTON ZEqnNum400651  \* MERGEFORMAT </w:instrText>
      </w:r>
      <w:r>
        <w:fldChar w:fldCharType="begin"/>
      </w:r>
      <w:r>
        <w:instrText xml:space="preserve"> REF ZEqnNum400651 \* Charformat \! \* MERGEFORMAT </w:instrText>
      </w:r>
      <w:r>
        <w:fldChar w:fldCharType="separate"/>
      </w:r>
      <w:r w:rsidR="008F1A6E">
        <w:instrText>(1)</w:instrText>
      </w:r>
      <w:r>
        <w:fldChar w:fldCharType="end"/>
      </w:r>
      <w:r>
        <w:fldChar w:fldCharType="end"/>
      </w:r>
      <w:r w:rsidR="004E7BE2">
        <w:t xml:space="preserve"> can be </w:t>
      </w:r>
      <w:r>
        <w:t xml:space="preserve">split into two half-reactions; </w:t>
      </w:r>
      <w:r>
        <w:fldChar w:fldCharType="begin"/>
      </w:r>
      <w:r>
        <w:instrText xml:space="preserve"> GOTOBUTTON ZEqnNum992012  \* MERGEFORMAT </w:instrText>
      </w:r>
      <w:r>
        <w:fldChar w:fldCharType="begin"/>
      </w:r>
      <w:r>
        <w:instrText xml:space="preserve"> REF ZEqnNum992012 \* Charformat \! \* MERGEFORMAT </w:instrText>
      </w:r>
      <w:r>
        <w:fldChar w:fldCharType="separate"/>
      </w:r>
      <w:r w:rsidR="008F1A6E">
        <w:instrText>(4)</w:instrText>
      </w:r>
      <w:r>
        <w:fldChar w:fldCharType="end"/>
      </w:r>
      <w:r>
        <w:fldChar w:fldCharType="end"/>
      </w:r>
      <w:r>
        <w:t xml:space="preserve"> </w:t>
      </w:r>
      <w:proofErr w:type="gramStart"/>
      <w:r>
        <w:t xml:space="preserve">and </w:t>
      </w:r>
      <w:proofErr w:type="gramEnd"/>
      <w:r>
        <w:fldChar w:fldCharType="begin"/>
      </w:r>
      <w:r>
        <w:instrText xml:space="preserve"> GOTOBUTTON ZEqnNum565885  \* MERGEFORMAT </w:instrText>
      </w:r>
      <w:r>
        <w:fldChar w:fldCharType="begin"/>
      </w:r>
      <w:r>
        <w:instrText xml:space="preserve"> REF ZEqnNum565885 \* Charformat \! \* MERGEFORMAT </w:instrText>
      </w:r>
      <w:r>
        <w:fldChar w:fldCharType="separate"/>
      </w:r>
      <w:r w:rsidR="008F1A6E">
        <w:instrText>(5)</w:instrText>
      </w:r>
      <w:r>
        <w:fldChar w:fldCharType="end"/>
      </w:r>
      <w:r>
        <w:fldChar w:fldCharType="end"/>
      </w:r>
      <w:r w:rsidR="004E7BE2">
        <w:t>.</w:t>
      </w:r>
    </w:p>
    <w:p w14:paraId="7FFA8AB7" w14:textId="77777777" w:rsidR="004E7BE2" w:rsidRDefault="004E7BE2" w:rsidP="007250A8"/>
    <w:p w14:paraId="49A8871D" w14:textId="1ABA5700" w:rsidR="004E7BE2" w:rsidRDefault="004E7BE2" w:rsidP="004E7BE2">
      <w:pPr>
        <w:pStyle w:val="EquationLine"/>
      </w:pPr>
      <w:r w:rsidRPr="007C1BD6">
        <w:rPr>
          <w:position w:val="-14"/>
        </w:rPr>
        <w:object w:dxaOrig="3980" w:dyaOrig="420" w14:anchorId="059E29A5">
          <v:shape id="_x0000_i1028" type="#_x0000_t75" style="width:199.5pt;height:21pt" o:ole="">
            <v:imagedata r:id="rId14" o:title=""/>
          </v:shape>
          <o:OLEObject Type="Embed" ProgID="Equation.DSMT4" ShapeID="_x0000_i1028" DrawAspect="Content" ObjectID="_1635859978" r:id="rId15"/>
        </w:objec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4" w:name="ZEqnNum992012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4</w:instrText>
      </w:r>
      <w:r w:rsidR="006A5F6F">
        <w:rPr>
          <w:noProof/>
        </w:rPr>
        <w:fldChar w:fldCharType="end"/>
      </w:r>
      <w:r>
        <w:instrText>)</w:instrText>
      </w:r>
      <w:bookmarkEnd w:id="4"/>
      <w:r w:rsidR="00B608CF">
        <w:fldChar w:fldCharType="end"/>
      </w:r>
    </w:p>
    <w:p w14:paraId="61544E75" w14:textId="77777777" w:rsidR="004E7BE2" w:rsidRDefault="004E7BE2" w:rsidP="004E7BE2"/>
    <w:p w14:paraId="7A52C00F" w14:textId="4FB8FEA9" w:rsidR="004E7BE2" w:rsidRDefault="004E7BE2" w:rsidP="004E7BE2">
      <w:pPr>
        <w:pStyle w:val="EquationLine"/>
      </w:pPr>
      <w:r w:rsidRPr="007C1BD6">
        <w:rPr>
          <w:position w:val="-14"/>
        </w:rPr>
        <w:object w:dxaOrig="4360" w:dyaOrig="420" w14:anchorId="1FB05305">
          <v:shape id="_x0000_i1029" type="#_x0000_t75" style="width:218.25pt;height:21pt" o:ole="">
            <v:imagedata r:id="rId16" o:title=""/>
          </v:shape>
          <o:OLEObject Type="Embed" ProgID="Equation.DSMT4" ShapeID="_x0000_i1029" DrawAspect="Content" ObjectID="_1635859979" r:id="rId17"/>
        </w:objec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5" w:name="ZEqnNum565885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5</w:instrText>
      </w:r>
      <w:r w:rsidR="006A5F6F">
        <w:rPr>
          <w:noProof/>
        </w:rPr>
        <w:fldChar w:fldCharType="end"/>
      </w:r>
      <w:r>
        <w:instrText>)</w:instrText>
      </w:r>
      <w:bookmarkEnd w:id="5"/>
      <w:r w:rsidR="00B608CF">
        <w:fldChar w:fldCharType="end"/>
      </w:r>
    </w:p>
    <w:p w14:paraId="539EEC52" w14:textId="77777777" w:rsidR="004E7BE2" w:rsidRDefault="004E7BE2" w:rsidP="004E7BE2">
      <w:pPr>
        <w:rPr>
          <w:lang w:val="en-US"/>
        </w:rPr>
      </w:pPr>
    </w:p>
    <w:p w14:paraId="12DCDCC9" w14:textId="4F64E21C" w:rsidR="004E7BE2" w:rsidRDefault="004E7BE2" w:rsidP="004E7BE2">
      <w:pPr>
        <w:rPr>
          <w:lang w:val="en-US"/>
        </w:rPr>
      </w:pPr>
      <w:r>
        <w:rPr>
          <w:lang w:val="en-US"/>
        </w:rPr>
        <w:t>The temperature dependence of the apparent reduction potential of the NADH/NAD redox couple, -0.00131 V K</w:t>
      </w:r>
      <w:r w:rsidRPr="004E0DEB">
        <w:rPr>
          <w:vertAlign w:val="superscript"/>
          <w:lang w:val="en-US"/>
        </w:rPr>
        <w:t>-</w:t>
      </w:r>
      <w:proofErr w:type="gramStart"/>
      <w:r w:rsidRPr="004E0DEB">
        <w:rPr>
          <w:vertAlign w:val="superscript"/>
          <w:lang w:val="en-US"/>
        </w:rPr>
        <w:t>1</w:t>
      </w:r>
      <w:proofErr w:type="gramEnd"/>
      <w:r>
        <w:rPr>
          <w:lang w:val="en-US"/>
        </w:rPr>
        <w:t xml:space="preserve">, was </w:t>
      </w:r>
      <w:r w:rsidR="00BE1155">
        <w:rPr>
          <w:lang w:val="en-US"/>
        </w:rPr>
        <w:t>acquired</w:t>
      </w:r>
      <w:r>
        <w:rPr>
          <w:lang w:val="en-US"/>
        </w:rPr>
        <w:t xml:space="preserve"> from [</w:t>
      </w:r>
      <w:bookmarkStart w:id="6" w:name="_Ref25151316"/>
      <w:r w:rsidR="00972322">
        <w:rPr>
          <w:rStyle w:val="EndnoteReference"/>
          <w:lang w:val="en-US"/>
        </w:rPr>
        <w:endnoteReference w:id="2"/>
      </w:r>
      <w:bookmarkEnd w:id="6"/>
      <w:r>
        <w:rPr>
          <w:lang w:val="en-US"/>
        </w:rPr>
        <w:t xml:space="preserve">]. The standard reduction potential of NAD at 25°C and pH 7 was </w:t>
      </w:r>
      <w:r w:rsidR="00582C3B">
        <w:rPr>
          <w:lang w:val="en-US"/>
        </w:rPr>
        <w:t>reported</w:t>
      </w:r>
      <w:r>
        <w:rPr>
          <w:lang w:val="en-US"/>
        </w:rPr>
        <w:t xml:space="preserve"> as -0.320 ± 0.004 V vs hydrogen electrode [</w:t>
      </w:r>
      <w:r w:rsidR="00F34184">
        <w:rPr>
          <w:lang w:val="en-US"/>
        </w:rPr>
        <w:fldChar w:fldCharType="begin"/>
      </w:r>
      <w:r w:rsidR="00F34184">
        <w:rPr>
          <w:lang w:val="en-US"/>
        </w:rPr>
        <w:instrText xml:space="preserve"> NOTEREF _Ref25151316 \h </w:instrText>
      </w:r>
      <w:r w:rsidR="00F34184">
        <w:rPr>
          <w:lang w:val="en-US"/>
        </w:rPr>
      </w:r>
      <w:r w:rsidR="00F34184">
        <w:rPr>
          <w:lang w:val="en-US"/>
        </w:rPr>
        <w:fldChar w:fldCharType="separate"/>
      </w:r>
      <w:r w:rsidR="008F1A6E">
        <w:rPr>
          <w:lang w:val="en-US"/>
        </w:rPr>
        <w:t>1</w:t>
      </w:r>
      <w:r w:rsidR="00F34184">
        <w:rPr>
          <w:lang w:val="en-US"/>
        </w:rPr>
        <w:fldChar w:fldCharType="end"/>
      </w:r>
      <w:proofErr w:type="gramStart"/>
      <w:r w:rsidR="00F34184">
        <w:rPr>
          <w:lang w:val="en-US"/>
        </w:rPr>
        <w:t xml:space="preserve">, </w:t>
      </w:r>
      <w:proofErr w:type="gramEnd"/>
      <w:r w:rsidR="00972322">
        <w:rPr>
          <w:rStyle w:val="EndnoteReference"/>
          <w:lang w:val="en-US"/>
        </w:rPr>
        <w:endnoteReference w:id="3"/>
      </w:r>
      <w:r>
        <w:rPr>
          <w:lang w:val="en-US"/>
        </w:rPr>
        <w:t>].</w:t>
      </w:r>
    </w:p>
    <w:p w14:paraId="3E0EBA13" w14:textId="77777777" w:rsidR="00FD588F" w:rsidRDefault="00FD588F" w:rsidP="00FD588F">
      <w:pPr>
        <w:rPr>
          <w:lang w:val="en-US"/>
        </w:rPr>
      </w:pPr>
    </w:p>
    <w:p w14:paraId="56054770" w14:textId="75DC2052" w:rsidR="00FD588F" w:rsidRDefault="00FD588F" w:rsidP="00FD588F">
      <w:pPr>
        <w:rPr>
          <w:lang w:val="en-US"/>
        </w:rPr>
      </w:pPr>
      <w:r>
        <w:rPr>
          <w:lang w:val="en-US"/>
        </w:rPr>
        <w:t>The calculation of the Gibbs energy of reaction at temperatures other than the standard temperature 25°C requires the enthalpy, the entropy, the temperature-dependent heat capacity, and the stoichiometry of reaction.</w:t>
      </w:r>
      <w:r w:rsidR="00582C3B">
        <w:rPr>
          <w:lang w:val="en-US"/>
        </w:rPr>
        <w:t xml:space="preserve"> First, the entropy of formati</w:t>
      </w:r>
      <w:r w:rsidR="007A5DD9">
        <w:rPr>
          <w:lang w:val="en-US"/>
        </w:rPr>
        <w:t xml:space="preserve">on is calculated with equation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ZEqnNum461978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ZEqnNum461978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(6)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582C3B">
        <w:rPr>
          <w:lang w:val="en-US"/>
        </w:rPr>
        <w:t>, then the enthalpies and entropies of formation are updated to the desired temperat</w:t>
      </w:r>
      <w:r w:rsidR="007A5DD9">
        <w:rPr>
          <w:lang w:val="en-US"/>
        </w:rPr>
        <w:t xml:space="preserve">ure with equations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ZEqnNum357332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ZEqnNum357332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(7)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7A5DD9">
        <w:rPr>
          <w:lang w:val="en-US"/>
        </w:rPr>
        <w:t xml:space="preserve"> and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ZEqnNum588763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ZEqnNum588763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(8)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582C3B">
        <w:rPr>
          <w:lang w:val="en-US"/>
        </w:rPr>
        <w:t>, and finally, the Gibbs energy of reactio</w:t>
      </w:r>
      <w:r w:rsidR="007A5DD9">
        <w:rPr>
          <w:lang w:val="en-US"/>
        </w:rPr>
        <w:t xml:space="preserve">n is calculated with equations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ZEqnNum658638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ZEqnNum658638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(9)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7A5DD9">
        <w:rPr>
          <w:lang w:val="en-US"/>
        </w:rPr>
        <w:t xml:space="preserve"> and </w: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ZEqnNum442943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ZEqnNum442943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(10)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582C3B">
        <w:rPr>
          <w:lang w:val="en-US"/>
        </w:rPr>
        <w:t>.</w:t>
      </w:r>
    </w:p>
    <w:p w14:paraId="23927A0B" w14:textId="77777777" w:rsidR="00FD588F" w:rsidRDefault="00FD588F" w:rsidP="00FD588F">
      <w:pPr>
        <w:rPr>
          <w:lang w:val="en-US"/>
        </w:rPr>
      </w:pPr>
    </w:p>
    <w:p w14:paraId="4560B01E" w14:textId="1BDA0F9D" w:rsidR="00FD588F" w:rsidRDefault="00FD588F" w:rsidP="004E7BE2">
      <w:pPr>
        <w:pStyle w:val="EquationLine"/>
      </w:pPr>
      <w:r w:rsidRPr="00501AA4">
        <w:rPr>
          <w:position w:val="-24"/>
        </w:rPr>
        <w:object w:dxaOrig="2880" w:dyaOrig="660" w14:anchorId="4A6DA382">
          <v:shape id="_x0000_i1030" type="#_x0000_t75" style="width:143.25pt;height:33pt" o:ole="">
            <v:imagedata r:id="rId18" o:title=""/>
          </v:shape>
          <o:OLEObject Type="Embed" ProgID="Equation.DSMT4" ShapeID="_x0000_i1030" DrawAspect="Content" ObjectID="_1635859980" r:id="rId19"/>
        </w:object>
      </w:r>
      <w:r>
        <w:t xml:space="preserve"> </w:t>
      </w:r>
      <w:r w:rsidR="004E7BE2">
        <w:tab/>
      </w:r>
      <w:r w:rsidR="00B608CF">
        <w:fldChar w:fldCharType="begin"/>
      </w:r>
      <w:r w:rsidR="004E7BE2">
        <w:instrText xml:space="preserve"> MACROBUTTON MTPlaceRef \* MERGEFORMAT </w:instrText>
      </w:r>
      <w:r w:rsidR="00B608CF">
        <w:fldChar w:fldCharType="begin"/>
      </w:r>
      <w:r w:rsidR="004E7BE2">
        <w:instrText xml:space="preserve"> SEQ MTEqn \h \* MERGEFORMAT </w:instrText>
      </w:r>
      <w:r w:rsidR="00B608CF">
        <w:fldChar w:fldCharType="end"/>
      </w:r>
      <w:bookmarkStart w:id="7" w:name="ZEqnNum461978"/>
      <w:r w:rsidR="004E7BE2"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6</w:instrText>
      </w:r>
      <w:r w:rsidR="006A5F6F">
        <w:rPr>
          <w:noProof/>
        </w:rPr>
        <w:fldChar w:fldCharType="end"/>
      </w:r>
      <w:r w:rsidR="004E7BE2">
        <w:instrText>)</w:instrText>
      </w:r>
      <w:bookmarkEnd w:id="7"/>
      <w:r w:rsidR="00B608CF">
        <w:fldChar w:fldCharType="end"/>
      </w:r>
    </w:p>
    <w:p w14:paraId="29514A9D" w14:textId="77777777" w:rsidR="00FD588F" w:rsidRDefault="00FD588F" w:rsidP="00FD588F">
      <w:pPr>
        <w:rPr>
          <w:lang w:val="en-US" w:eastAsia="fi-FI"/>
        </w:rPr>
      </w:pPr>
    </w:p>
    <w:p w14:paraId="2EA8291A" w14:textId="73007BD0" w:rsidR="00FD588F" w:rsidRDefault="00FD588F" w:rsidP="004E7BE2">
      <w:pPr>
        <w:pStyle w:val="EquationLine"/>
      </w:pPr>
      <w:r w:rsidRPr="00501AA4">
        <w:rPr>
          <w:position w:val="-32"/>
        </w:rPr>
        <w:object w:dxaOrig="3320" w:dyaOrig="740" w14:anchorId="6B269102">
          <v:shape id="_x0000_i1031" type="#_x0000_t75" style="width:165.75pt;height:36.75pt" o:ole="">
            <v:imagedata r:id="rId20" o:title=""/>
          </v:shape>
          <o:OLEObject Type="Embed" ProgID="Equation.DSMT4" ShapeID="_x0000_i1031" DrawAspect="Content" ObjectID="_1635859981" r:id="rId21"/>
        </w:object>
      </w:r>
      <w:r>
        <w:t xml:space="preserve"> </w:t>
      </w:r>
      <w:r w:rsidR="004E7BE2">
        <w:tab/>
      </w:r>
      <w:r w:rsidR="00B608CF">
        <w:fldChar w:fldCharType="begin"/>
      </w:r>
      <w:r w:rsidR="004E7BE2">
        <w:instrText xml:space="preserve"> MACROBUTTON MTPlaceRef \* MERGEFORMAT </w:instrText>
      </w:r>
      <w:r w:rsidR="00B608CF">
        <w:fldChar w:fldCharType="begin"/>
      </w:r>
      <w:r w:rsidR="004E7BE2">
        <w:instrText xml:space="preserve"> SEQ MTEqn \h \* MERGEFORMAT </w:instrText>
      </w:r>
      <w:r w:rsidR="00B608CF">
        <w:fldChar w:fldCharType="end"/>
      </w:r>
      <w:bookmarkStart w:id="8" w:name="ZEqnNum357332"/>
      <w:r w:rsidR="004E7BE2"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7</w:instrText>
      </w:r>
      <w:r w:rsidR="006A5F6F">
        <w:rPr>
          <w:noProof/>
        </w:rPr>
        <w:fldChar w:fldCharType="end"/>
      </w:r>
      <w:r w:rsidR="004E7BE2">
        <w:instrText>)</w:instrText>
      </w:r>
      <w:bookmarkEnd w:id="8"/>
      <w:r w:rsidR="00B608CF">
        <w:fldChar w:fldCharType="end"/>
      </w:r>
    </w:p>
    <w:p w14:paraId="043D898A" w14:textId="77777777" w:rsidR="00FD588F" w:rsidRDefault="00FD588F" w:rsidP="00FD588F">
      <w:pPr>
        <w:rPr>
          <w:lang w:val="en-US" w:eastAsia="fi-FI"/>
        </w:rPr>
      </w:pPr>
    </w:p>
    <w:p w14:paraId="47D2245C" w14:textId="5222239E" w:rsidR="00FD588F" w:rsidRDefault="00FD588F" w:rsidP="004E7BE2">
      <w:pPr>
        <w:pStyle w:val="EquationLine"/>
      </w:pPr>
      <w:r w:rsidRPr="00501AA4">
        <w:rPr>
          <w:position w:val="-32"/>
        </w:rPr>
        <w:object w:dxaOrig="3220" w:dyaOrig="760" w14:anchorId="4195F150">
          <v:shape id="_x0000_i1032" type="#_x0000_t75" style="width:160.5pt;height:37.5pt" o:ole="">
            <v:imagedata r:id="rId22" o:title=""/>
          </v:shape>
          <o:OLEObject Type="Embed" ProgID="Equation.DSMT4" ShapeID="_x0000_i1032" DrawAspect="Content" ObjectID="_1635859982" r:id="rId23"/>
        </w:object>
      </w:r>
      <w:r w:rsidR="004E7BE2">
        <w:tab/>
      </w:r>
      <w:r w:rsidR="00B608CF">
        <w:fldChar w:fldCharType="begin"/>
      </w:r>
      <w:r w:rsidR="004E7BE2">
        <w:instrText xml:space="preserve"> MACROBUTTON MTPlaceRef \* MERGEFORMAT </w:instrText>
      </w:r>
      <w:r w:rsidR="00B608CF">
        <w:fldChar w:fldCharType="begin"/>
      </w:r>
      <w:r w:rsidR="004E7BE2">
        <w:instrText xml:space="preserve"> SEQ MTEqn \h \* MERGEFORMAT </w:instrText>
      </w:r>
      <w:r w:rsidR="00B608CF">
        <w:fldChar w:fldCharType="end"/>
      </w:r>
      <w:bookmarkStart w:id="9" w:name="ZEqnNum588763"/>
      <w:r w:rsidR="004E7BE2">
        <w:instrText>(</w:instrText>
      </w:r>
      <w:r w:rsidR="006A5F6F">
        <w:fldChar w:fldCharType="begin"/>
      </w:r>
      <w:r w:rsidR="006A5F6F">
        <w:instrText xml:space="preserve"> SEQ MTEqn \c \* Arabic \* MERGEFORMA</w:instrText>
      </w:r>
      <w:r w:rsidR="006A5F6F">
        <w:instrText xml:space="preserve">T </w:instrText>
      </w:r>
      <w:r w:rsidR="006A5F6F">
        <w:fldChar w:fldCharType="separate"/>
      </w:r>
      <w:r w:rsidR="008F1A6E">
        <w:rPr>
          <w:noProof/>
        </w:rPr>
        <w:instrText>8</w:instrText>
      </w:r>
      <w:r w:rsidR="006A5F6F">
        <w:rPr>
          <w:noProof/>
        </w:rPr>
        <w:fldChar w:fldCharType="end"/>
      </w:r>
      <w:r w:rsidR="004E7BE2">
        <w:instrText>)</w:instrText>
      </w:r>
      <w:bookmarkEnd w:id="9"/>
      <w:r w:rsidR="00B608CF">
        <w:fldChar w:fldCharType="end"/>
      </w:r>
    </w:p>
    <w:p w14:paraId="63C9C439" w14:textId="77777777" w:rsidR="00FD588F" w:rsidRDefault="00FD588F" w:rsidP="00FD588F">
      <w:pPr>
        <w:rPr>
          <w:lang w:val="en-US"/>
        </w:rPr>
      </w:pPr>
    </w:p>
    <w:p w14:paraId="4E79A0A3" w14:textId="63C9D251" w:rsidR="00FD588F" w:rsidRDefault="00FD588F" w:rsidP="004E7BE2">
      <w:pPr>
        <w:pStyle w:val="EquationLine"/>
      </w:pPr>
      <w:r w:rsidRPr="00501AA4">
        <w:rPr>
          <w:position w:val="-12"/>
        </w:rPr>
        <w:object w:dxaOrig="2260" w:dyaOrig="380" w14:anchorId="30576002">
          <v:shape id="_x0000_i1033" type="#_x0000_t75" style="width:112.5pt;height:18.75pt" o:ole="">
            <v:imagedata r:id="rId24" o:title=""/>
          </v:shape>
          <o:OLEObject Type="Embed" ProgID="Equation.DSMT4" ShapeID="_x0000_i1033" DrawAspect="Content" ObjectID="_1635859983" r:id="rId25"/>
        </w:object>
      </w:r>
      <w:r>
        <w:t xml:space="preserve"> </w:t>
      </w:r>
      <w:r w:rsidR="004E7BE2">
        <w:tab/>
      </w:r>
      <w:r w:rsidR="00B608CF">
        <w:fldChar w:fldCharType="begin"/>
      </w:r>
      <w:r w:rsidR="004E7BE2">
        <w:instrText xml:space="preserve"> MACROBUTTON MTPlaceRef \* MERGEFORMAT </w:instrText>
      </w:r>
      <w:r w:rsidR="00B608CF">
        <w:fldChar w:fldCharType="begin"/>
      </w:r>
      <w:r w:rsidR="004E7BE2">
        <w:instrText xml:space="preserve"> SEQ MTEqn \h \* MERGEFORMAT </w:instrText>
      </w:r>
      <w:r w:rsidR="00B608CF">
        <w:fldChar w:fldCharType="end"/>
      </w:r>
      <w:bookmarkStart w:id="10" w:name="ZEqnNum658638"/>
      <w:r w:rsidR="004E7BE2"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9</w:instrText>
      </w:r>
      <w:r w:rsidR="006A5F6F">
        <w:rPr>
          <w:noProof/>
        </w:rPr>
        <w:fldChar w:fldCharType="end"/>
      </w:r>
      <w:r w:rsidR="004E7BE2">
        <w:instrText>)</w:instrText>
      </w:r>
      <w:bookmarkEnd w:id="10"/>
      <w:r w:rsidR="00B608CF">
        <w:fldChar w:fldCharType="end"/>
      </w:r>
    </w:p>
    <w:p w14:paraId="2B147691" w14:textId="77777777" w:rsidR="00FD588F" w:rsidRDefault="00FD588F" w:rsidP="00FD588F">
      <w:pPr>
        <w:rPr>
          <w:lang w:val="en-US"/>
        </w:rPr>
      </w:pPr>
    </w:p>
    <w:p w14:paraId="4B155AFD" w14:textId="0765BBDA" w:rsidR="00FD588F" w:rsidRDefault="00FD588F" w:rsidP="004E7BE2">
      <w:pPr>
        <w:pStyle w:val="EquationLine"/>
      </w:pPr>
      <w:r w:rsidRPr="00501AA4">
        <w:rPr>
          <w:position w:val="-28"/>
        </w:rPr>
        <w:object w:dxaOrig="1860" w:dyaOrig="540" w14:anchorId="230AED51">
          <v:shape id="_x0000_i1034" type="#_x0000_t75" style="width:93pt;height:27pt" o:ole="">
            <v:imagedata r:id="rId26" o:title=""/>
          </v:shape>
          <o:OLEObject Type="Embed" ProgID="Equation.DSMT4" ShapeID="_x0000_i1034" DrawAspect="Content" ObjectID="_1635859984" r:id="rId27"/>
        </w:object>
      </w:r>
      <w:r w:rsidR="004E7BE2">
        <w:tab/>
      </w:r>
      <w:r w:rsidR="00B608CF">
        <w:fldChar w:fldCharType="begin"/>
      </w:r>
      <w:r w:rsidR="004E7BE2">
        <w:instrText xml:space="preserve"> MACROBUTTON MTPlaceRef \* MERGEFORMAT </w:instrText>
      </w:r>
      <w:r w:rsidR="00B608CF">
        <w:fldChar w:fldCharType="begin"/>
      </w:r>
      <w:r w:rsidR="004E7BE2">
        <w:instrText xml:space="preserve"> SEQ MTEqn \h \* MERGEFORMAT </w:instrText>
      </w:r>
      <w:r w:rsidR="00B608CF">
        <w:fldChar w:fldCharType="end"/>
      </w:r>
      <w:bookmarkStart w:id="11" w:name="ZEqnNum442943"/>
      <w:r w:rsidR="004E7BE2"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10</w:instrText>
      </w:r>
      <w:r w:rsidR="006A5F6F">
        <w:rPr>
          <w:noProof/>
        </w:rPr>
        <w:fldChar w:fldCharType="end"/>
      </w:r>
      <w:r w:rsidR="004E7BE2">
        <w:instrText>)</w:instrText>
      </w:r>
      <w:bookmarkEnd w:id="11"/>
      <w:r w:rsidR="00B608CF">
        <w:fldChar w:fldCharType="end"/>
      </w:r>
    </w:p>
    <w:p w14:paraId="0D506C3D" w14:textId="77777777" w:rsidR="00FD588F" w:rsidRDefault="00FD588F" w:rsidP="00FD588F">
      <w:pPr>
        <w:rPr>
          <w:lang w:val="en-US"/>
        </w:rPr>
      </w:pPr>
    </w:p>
    <w:p w14:paraId="615508D8" w14:textId="1A0545F9" w:rsidR="002B3BC1" w:rsidRDefault="00582C3B" w:rsidP="002B3BC1">
      <w:pPr>
        <w:rPr>
          <w:lang w:val="en-US"/>
        </w:rPr>
      </w:pPr>
      <w:r>
        <w:rPr>
          <w:lang w:val="en-US"/>
        </w:rPr>
        <w:t>The pertinent thermodynamic property data for the methanol and formaldehyde half reaction</w:t>
      </w:r>
      <w:r w:rsidR="002B3BC1">
        <w:rPr>
          <w:lang w:val="en-US"/>
        </w:rPr>
        <w:t xml:space="preserve"> </w:t>
      </w:r>
      <w:proofErr w:type="gramStart"/>
      <w:r w:rsidR="002B3BC1">
        <w:rPr>
          <w:lang w:val="en-US"/>
        </w:rPr>
        <w:t>is shown</w:t>
      </w:r>
      <w:proofErr w:type="gramEnd"/>
      <w:r w:rsidR="002B3BC1">
        <w:rPr>
          <w:lang w:val="en-US"/>
        </w:rPr>
        <w:t xml:space="preserve"> in </w:t>
      </w:r>
      <w:r w:rsidR="00B608CF">
        <w:rPr>
          <w:lang w:val="en-US"/>
        </w:rPr>
        <w:fldChar w:fldCharType="begin"/>
      </w:r>
      <w:r w:rsidR="002B3BC1">
        <w:rPr>
          <w:lang w:val="en-US"/>
        </w:rPr>
        <w:instrText xml:space="preserve"> REF _Ref22596273 \h </w:instrText>
      </w:r>
      <w:r w:rsidR="00B608CF">
        <w:rPr>
          <w:lang w:val="en-US"/>
        </w:rPr>
      </w:r>
      <w:r w:rsidR="00B608CF">
        <w:rPr>
          <w:lang w:val="en-US"/>
        </w:rPr>
        <w:fldChar w:fldCharType="separate"/>
      </w:r>
      <w:r w:rsidR="008F1A6E">
        <w:t xml:space="preserve">Table </w:t>
      </w:r>
      <w:r w:rsidR="008F1A6E">
        <w:rPr>
          <w:noProof/>
        </w:rPr>
        <w:t>1</w:t>
      </w:r>
      <w:r w:rsidR="00B608CF">
        <w:rPr>
          <w:lang w:val="en-US"/>
        </w:rPr>
        <w:fldChar w:fldCharType="end"/>
      </w:r>
      <w:r>
        <w:rPr>
          <w:lang w:val="en-US"/>
        </w:rPr>
        <w:t>.</w:t>
      </w:r>
      <w:r w:rsidR="002B3BC1">
        <w:rPr>
          <w:lang w:val="en-US"/>
        </w:rPr>
        <w:t xml:space="preserve"> Heat capacity data </w:t>
      </w:r>
      <w:proofErr w:type="gramStart"/>
      <w:r w:rsidR="002B3BC1">
        <w:rPr>
          <w:lang w:val="en-US"/>
        </w:rPr>
        <w:t xml:space="preserve">is </w:t>
      </w:r>
      <w:r w:rsidR="00BE1155">
        <w:rPr>
          <w:lang w:val="en-US"/>
        </w:rPr>
        <w:t xml:space="preserve">derived </w:t>
      </w:r>
      <w:r w:rsidR="002B3BC1">
        <w:rPr>
          <w:lang w:val="en-US"/>
        </w:rPr>
        <w:t>from</w:t>
      </w:r>
      <w:proofErr w:type="gramEnd"/>
      <w:r w:rsidR="002B3BC1">
        <w:rPr>
          <w:lang w:val="en-US"/>
        </w:rPr>
        <w:t xml:space="preserve"> </w:t>
      </w:r>
      <w:r w:rsidR="00972322">
        <w:rPr>
          <w:lang w:val="en-US"/>
        </w:rPr>
        <w:t>[</w:t>
      </w:r>
      <w:r w:rsidR="00972322">
        <w:rPr>
          <w:rStyle w:val="EndnoteReference"/>
          <w:lang w:val="en-US"/>
        </w:rPr>
        <w:endnoteReference w:id="4"/>
      </w:r>
      <w:r w:rsidR="00972322">
        <w:rPr>
          <w:lang w:val="en-US"/>
        </w:rPr>
        <w:t>]</w:t>
      </w:r>
      <w:r w:rsidR="002B3BC1">
        <w:rPr>
          <w:lang w:val="en-US"/>
        </w:rPr>
        <w:t xml:space="preserve">. </w:t>
      </w:r>
      <w:r w:rsidR="00972322">
        <w:rPr>
          <w:lang w:val="en-US"/>
        </w:rPr>
        <w:t xml:space="preserve">The </w:t>
      </w:r>
      <w:r w:rsidR="002B3BC1">
        <w:rPr>
          <w:lang w:val="en-US"/>
        </w:rPr>
        <w:t>G</w:t>
      </w:r>
      <w:r w:rsidR="00972322">
        <w:rPr>
          <w:lang w:val="en-US"/>
        </w:rPr>
        <w:t>ibbs energy</w:t>
      </w:r>
      <w:r w:rsidR="002B3BC1">
        <w:rPr>
          <w:lang w:val="en-US"/>
        </w:rPr>
        <w:t xml:space="preserve"> and </w:t>
      </w:r>
      <w:r w:rsidR="00972322">
        <w:rPr>
          <w:lang w:val="en-US"/>
        </w:rPr>
        <w:t>enthalpy of formation</w:t>
      </w:r>
      <w:r w:rsidR="002B3BC1">
        <w:rPr>
          <w:lang w:val="en-US"/>
        </w:rPr>
        <w:t xml:space="preserve"> for methanol </w:t>
      </w:r>
      <w:proofErr w:type="gramStart"/>
      <w:r w:rsidR="00BE1155">
        <w:rPr>
          <w:lang w:val="en-US"/>
        </w:rPr>
        <w:t>is listed</w:t>
      </w:r>
      <w:proofErr w:type="gramEnd"/>
      <w:r w:rsidR="00BE1155">
        <w:rPr>
          <w:lang w:val="en-US"/>
        </w:rPr>
        <w:t xml:space="preserve"> in</w:t>
      </w:r>
      <w:r w:rsidR="00972322">
        <w:rPr>
          <w:lang w:val="en-US"/>
        </w:rPr>
        <w:t xml:space="preserve"> </w:t>
      </w:r>
      <w:r w:rsidR="002B3BC1">
        <w:rPr>
          <w:lang w:val="en-US"/>
        </w:rPr>
        <w:t>[</w:t>
      </w:r>
      <w:bookmarkStart w:id="12" w:name="_Ref22606304"/>
      <w:r w:rsidR="00972322">
        <w:rPr>
          <w:rStyle w:val="EndnoteReference"/>
          <w:lang w:val="en-US"/>
        </w:rPr>
        <w:endnoteReference w:id="5"/>
      </w:r>
      <w:bookmarkEnd w:id="12"/>
      <w:r w:rsidR="002B3BC1">
        <w:rPr>
          <w:lang w:val="en-US"/>
        </w:rPr>
        <w:t xml:space="preserve">]. The Gibbs energy and enthalpy of formation values for </w:t>
      </w:r>
      <w:r w:rsidR="006F75CD">
        <w:rPr>
          <w:lang w:val="en-US"/>
        </w:rPr>
        <w:t>hydrolyzed</w:t>
      </w:r>
      <w:r w:rsidR="002B3BC1">
        <w:rPr>
          <w:lang w:val="en-US"/>
        </w:rPr>
        <w:t xml:space="preserve"> formaldehyde </w:t>
      </w:r>
      <w:proofErr w:type="gramStart"/>
      <w:r w:rsidR="002B3BC1">
        <w:rPr>
          <w:lang w:val="en-US"/>
        </w:rPr>
        <w:t>are based</w:t>
      </w:r>
      <w:proofErr w:type="gramEnd"/>
      <w:r w:rsidR="002B3BC1">
        <w:rPr>
          <w:lang w:val="en-US"/>
        </w:rPr>
        <w:t xml:space="preserve"> on this work. The heat capacity parameters A, B, C, a</w:t>
      </w:r>
      <w:r w:rsidR="007A5DD9">
        <w:rPr>
          <w:lang w:val="en-US"/>
        </w:rPr>
        <w:t xml:space="preserve">nd D correspond to </w:t>
      </w:r>
      <w:proofErr w:type="gramStart"/>
      <w:r w:rsidR="007A5DD9">
        <w:rPr>
          <w:lang w:val="en-US"/>
        </w:rPr>
        <w:t xml:space="preserve">expression </w:t>
      </w:r>
      <w:proofErr w:type="gramEnd"/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ZEqnNum708182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ZEqnNum708182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(11)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 w:rsidR="007A5DD9">
        <w:rPr>
          <w:lang w:val="en-US"/>
        </w:rPr>
        <w:t>.</w:t>
      </w:r>
    </w:p>
    <w:p w14:paraId="16413883" w14:textId="77777777" w:rsidR="00582C3B" w:rsidRDefault="00582C3B" w:rsidP="00FD588F">
      <w:pPr>
        <w:rPr>
          <w:lang w:val="en-US"/>
        </w:rPr>
      </w:pPr>
    </w:p>
    <w:p w14:paraId="5F21BE99" w14:textId="0DFC3503" w:rsidR="00582C3B" w:rsidRPr="00582C3B" w:rsidRDefault="00582C3B" w:rsidP="00582C3B">
      <w:pPr>
        <w:pStyle w:val="MyCaption"/>
        <w:rPr>
          <w:b w:val="0"/>
        </w:rPr>
      </w:pPr>
      <w:bookmarkStart w:id="13" w:name="_Ref22596273"/>
      <w:r>
        <w:t xml:space="preserve">Table </w:t>
      </w:r>
      <w:r w:rsidR="00B608CF">
        <w:fldChar w:fldCharType="begin"/>
      </w:r>
      <w:r>
        <w:instrText xml:space="preserve"> SEQ Table \* ARABIC </w:instrText>
      </w:r>
      <w:r w:rsidR="00B608CF">
        <w:fldChar w:fldCharType="separate"/>
      </w:r>
      <w:r w:rsidR="008F1A6E">
        <w:t>1</w:t>
      </w:r>
      <w:r w:rsidR="00B608CF">
        <w:fldChar w:fldCharType="end"/>
      </w:r>
      <w:bookmarkEnd w:id="13"/>
      <w:r>
        <w:t>.</w:t>
      </w:r>
      <w:r>
        <w:rPr>
          <w:b w:val="0"/>
        </w:rPr>
        <w:t xml:space="preserve"> Thermodynamic property values for the methanol and </w:t>
      </w:r>
      <w:r w:rsidR="006F75CD">
        <w:rPr>
          <w:b w:val="0"/>
        </w:rPr>
        <w:t>hydrolyzed</w:t>
      </w:r>
      <w:r>
        <w:rPr>
          <w:b w:val="0"/>
        </w:rPr>
        <w:t xml:space="preserve"> formaldehyde half reaction.</w:t>
      </w:r>
      <w:r w:rsidR="00FE3AD8">
        <w:rPr>
          <w:b w:val="0"/>
        </w:rPr>
        <w:t xml:space="preserve"> </w:t>
      </w:r>
      <w:r w:rsidR="00FE3AD8" w:rsidRPr="00FE3AD8">
        <w:rPr>
          <w:b w:val="0"/>
        </w:rPr>
        <w:t>The Gibbs energy</w:t>
      </w:r>
      <w:r w:rsidR="00FE3AD8">
        <w:rPr>
          <w:b w:val="0"/>
        </w:rPr>
        <w:t xml:space="preserve"> of formation</w:t>
      </w:r>
      <w:r w:rsidR="00FE3AD8" w:rsidRPr="00FE3AD8">
        <w:rPr>
          <w:b w:val="0"/>
        </w:rPr>
        <w:t xml:space="preserve"> and </w:t>
      </w:r>
      <w:r w:rsidR="00FE3AD8">
        <w:rPr>
          <w:b w:val="0"/>
        </w:rPr>
        <w:t xml:space="preserve">the </w:t>
      </w:r>
      <w:r w:rsidR="00FE3AD8" w:rsidRPr="00FE3AD8">
        <w:rPr>
          <w:b w:val="0"/>
        </w:rPr>
        <w:t>enthalpy of formation values for hydrolyzed formaldehyde are based on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979"/>
        <w:gridCol w:w="1841"/>
      </w:tblGrid>
      <w:tr w:rsidR="00FD588F" w14:paraId="4AA8D1ED" w14:textId="77777777" w:rsidTr="00B96230">
        <w:tc>
          <w:tcPr>
            <w:tcW w:w="2409" w:type="dxa"/>
          </w:tcPr>
          <w:p w14:paraId="2C99D896" w14:textId="77777777" w:rsidR="00FD588F" w:rsidRDefault="00FD588F" w:rsidP="00972322">
            <w:pPr>
              <w:rPr>
                <w:lang w:val="en-US"/>
              </w:rPr>
            </w:pPr>
          </w:p>
        </w:tc>
        <w:tc>
          <w:tcPr>
            <w:tcW w:w="2409" w:type="dxa"/>
          </w:tcPr>
          <w:p w14:paraId="2516C6A3" w14:textId="77777777" w:rsidR="00FD588F" w:rsidRPr="00B96230" w:rsidRDefault="00FD588F" w:rsidP="00972322">
            <w:pPr>
              <w:rPr>
                <w:b/>
                <w:lang w:val="en-US"/>
              </w:rPr>
            </w:pPr>
            <w:r w:rsidRPr="00B96230">
              <w:rPr>
                <w:b/>
                <w:lang w:val="en-US"/>
              </w:rPr>
              <w:t>Methanol</w:t>
            </w:r>
          </w:p>
        </w:tc>
        <w:tc>
          <w:tcPr>
            <w:tcW w:w="2979" w:type="dxa"/>
          </w:tcPr>
          <w:p w14:paraId="75CF3460" w14:textId="77777777" w:rsidR="00FD588F" w:rsidRPr="00B96230" w:rsidRDefault="006F75CD" w:rsidP="00972322">
            <w:pPr>
              <w:rPr>
                <w:b/>
                <w:lang w:val="en-US"/>
              </w:rPr>
            </w:pPr>
            <w:r w:rsidRPr="00B96230">
              <w:rPr>
                <w:b/>
                <w:lang w:val="en-US"/>
              </w:rPr>
              <w:t>Hydrolyz</w:t>
            </w:r>
            <w:r w:rsidR="00FD588F" w:rsidRPr="00B96230">
              <w:rPr>
                <w:b/>
                <w:lang w:val="en-US"/>
              </w:rPr>
              <w:t>ed formaldehyde</w:t>
            </w:r>
          </w:p>
        </w:tc>
        <w:tc>
          <w:tcPr>
            <w:tcW w:w="1841" w:type="dxa"/>
          </w:tcPr>
          <w:p w14:paraId="29194CEC" w14:textId="77777777" w:rsidR="00FD588F" w:rsidRPr="00B96230" w:rsidRDefault="00FD588F" w:rsidP="00972322">
            <w:pPr>
              <w:rPr>
                <w:b/>
                <w:lang w:val="en-US"/>
              </w:rPr>
            </w:pPr>
            <w:r w:rsidRPr="00B96230">
              <w:rPr>
                <w:b/>
                <w:lang w:val="en-US"/>
              </w:rPr>
              <w:t>Hydrogen ion</w:t>
            </w:r>
          </w:p>
        </w:tc>
      </w:tr>
      <w:tr w:rsidR="00FD588F" w14:paraId="5F280827" w14:textId="77777777" w:rsidTr="00B96230">
        <w:tc>
          <w:tcPr>
            <w:tcW w:w="2409" w:type="dxa"/>
          </w:tcPr>
          <w:p w14:paraId="498A42EB" w14:textId="6FAA90ED" w:rsidR="00FD588F" w:rsidRPr="00B93989" w:rsidRDefault="00FD588F" w:rsidP="00972322">
            <w:r w:rsidRPr="003522CD">
              <w:rPr>
                <w:position w:val="-12"/>
              </w:rPr>
              <w:object w:dxaOrig="820" w:dyaOrig="380" w14:anchorId="753F05ED">
                <v:shape id="_x0000_i1035" type="#_x0000_t75" style="width:40.5pt;height:18.75pt" o:ole="">
                  <v:imagedata r:id="rId28" o:title=""/>
                </v:shape>
                <o:OLEObject Type="Embed" ProgID="Equation.DSMT4" ShapeID="_x0000_i1035" DrawAspect="Content" ObjectID="_1635859985" r:id="rId29"/>
              </w:object>
            </w:r>
            <w:r w:rsidR="002177D2">
              <w:t xml:space="preserve">[kJ </w:t>
            </w:r>
            <w:proofErr w:type="spellStart"/>
            <w:r>
              <w:t>mol</w:t>
            </w:r>
            <w:proofErr w:type="spellEnd"/>
            <w:r w:rsidR="002177D2" w:rsidRPr="006F1909">
              <w:rPr>
                <w:vertAlign w:val="superscript"/>
                <w:lang w:val="en-US"/>
              </w:rPr>
              <w:t>-1</w:t>
            </w:r>
            <w:r>
              <w:t>]</w:t>
            </w:r>
          </w:p>
        </w:tc>
        <w:tc>
          <w:tcPr>
            <w:tcW w:w="2409" w:type="dxa"/>
          </w:tcPr>
          <w:p w14:paraId="583618B2" w14:textId="77777777" w:rsidR="00FD588F" w:rsidRDefault="00FD588F" w:rsidP="00972322">
            <w:pPr>
              <w:rPr>
                <w:lang w:val="en-US"/>
              </w:rPr>
            </w:pPr>
            <w:r w:rsidRPr="00B518BB">
              <w:rPr>
                <w:bCs/>
              </w:rPr>
              <w:t>-175</w:t>
            </w:r>
            <w:r>
              <w:rPr>
                <w:bCs/>
              </w:rPr>
              <w:t>.</w:t>
            </w:r>
            <w:r w:rsidRPr="00B518BB">
              <w:rPr>
                <w:bCs/>
              </w:rPr>
              <w:t>23</w:t>
            </w:r>
            <w:r>
              <w:rPr>
                <w:bCs/>
              </w:rPr>
              <w:t>4</w:t>
            </w:r>
          </w:p>
        </w:tc>
        <w:tc>
          <w:tcPr>
            <w:tcW w:w="2979" w:type="dxa"/>
          </w:tcPr>
          <w:p w14:paraId="2E5E5103" w14:textId="77777777" w:rsidR="00FD588F" w:rsidRDefault="00FD588F" w:rsidP="00972322">
            <w:pPr>
              <w:rPr>
                <w:lang w:val="en-US"/>
              </w:rPr>
            </w:pPr>
            <w:r w:rsidRPr="00B518BB">
              <w:t>-130</w:t>
            </w:r>
            <w:r>
              <w:t>.</w:t>
            </w:r>
            <w:r w:rsidRPr="00B518BB">
              <w:t>54</w:t>
            </w:r>
          </w:p>
        </w:tc>
        <w:tc>
          <w:tcPr>
            <w:tcW w:w="1841" w:type="dxa"/>
          </w:tcPr>
          <w:p w14:paraId="7356AC97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1297D4DE" w14:textId="77777777" w:rsidTr="00B96230">
        <w:tc>
          <w:tcPr>
            <w:tcW w:w="2409" w:type="dxa"/>
          </w:tcPr>
          <w:p w14:paraId="1DCD9E35" w14:textId="2D44E317" w:rsidR="00FD588F" w:rsidRDefault="00FD588F" w:rsidP="00972322">
            <w:pPr>
              <w:rPr>
                <w:lang w:val="en-US"/>
              </w:rPr>
            </w:pPr>
            <w:r w:rsidRPr="003522CD">
              <w:rPr>
                <w:position w:val="-12"/>
              </w:rPr>
              <w:object w:dxaOrig="859" w:dyaOrig="380" w14:anchorId="0DD35C92">
                <v:shape id="_x0000_i1036" type="#_x0000_t75" style="width:43.5pt;height:18.75pt" o:ole="">
                  <v:imagedata r:id="rId30" o:title=""/>
                </v:shape>
                <o:OLEObject Type="Embed" ProgID="Equation.DSMT4" ShapeID="_x0000_i1036" DrawAspect="Content" ObjectID="_1635859986" r:id="rId31"/>
              </w:object>
            </w:r>
            <w:r w:rsidR="002177D2">
              <w:t xml:space="preserve">[kJ </w:t>
            </w:r>
            <w:proofErr w:type="spellStart"/>
            <w:r>
              <w:t>mol</w:t>
            </w:r>
            <w:proofErr w:type="spellEnd"/>
            <w:r w:rsidR="002177D2" w:rsidRPr="006F1909">
              <w:rPr>
                <w:vertAlign w:val="superscript"/>
                <w:lang w:val="en-US"/>
              </w:rPr>
              <w:t>-1</w:t>
            </w:r>
            <w:r>
              <w:t>]</w:t>
            </w:r>
          </w:p>
        </w:tc>
        <w:tc>
          <w:tcPr>
            <w:tcW w:w="2409" w:type="dxa"/>
          </w:tcPr>
          <w:p w14:paraId="743B0927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-245.977</w:t>
            </w:r>
          </w:p>
        </w:tc>
        <w:tc>
          <w:tcPr>
            <w:tcW w:w="2979" w:type="dxa"/>
          </w:tcPr>
          <w:p w14:paraId="17DB1C53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-171.16</w:t>
            </w:r>
          </w:p>
        </w:tc>
        <w:tc>
          <w:tcPr>
            <w:tcW w:w="1841" w:type="dxa"/>
          </w:tcPr>
          <w:p w14:paraId="4BDA5912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33B3326E" w14:textId="77777777" w:rsidTr="00B96230">
        <w:tc>
          <w:tcPr>
            <w:tcW w:w="2409" w:type="dxa"/>
          </w:tcPr>
          <w:p w14:paraId="65CE0D81" w14:textId="4291623C" w:rsidR="00FD588F" w:rsidRDefault="00FD588F" w:rsidP="00972322">
            <w:r w:rsidRPr="003522CD">
              <w:rPr>
                <w:position w:val="-12"/>
              </w:rPr>
              <w:object w:dxaOrig="800" w:dyaOrig="380" w14:anchorId="0093101B">
                <v:shape id="_x0000_i1037" type="#_x0000_t75" style="width:39.75pt;height:18.75pt" o:ole="">
                  <v:imagedata r:id="rId32" o:title=""/>
                </v:shape>
                <o:OLEObject Type="Embed" ProgID="Equation.DSMT4" ShapeID="_x0000_i1037" DrawAspect="Content" ObjectID="_1635859987" r:id="rId33"/>
              </w:object>
            </w:r>
            <w:r w:rsidR="002177D2">
              <w:t xml:space="preserve">[kJ </w:t>
            </w:r>
            <w:proofErr w:type="spellStart"/>
            <w:r>
              <w:t>mol</w:t>
            </w:r>
            <w:proofErr w:type="spellEnd"/>
            <w:r w:rsidR="002177D2" w:rsidRPr="006F1909">
              <w:rPr>
                <w:vertAlign w:val="superscript"/>
                <w:lang w:val="en-US"/>
              </w:rPr>
              <w:t>-1</w:t>
            </w:r>
            <w:r w:rsidR="002177D2">
              <w:t xml:space="preserve"> </w:t>
            </w:r>
            <w:r>
              <w:t>K</w:t>
            </w:r>
            <w:r w:rsidR="002177D2" w:rsidRPr="006F1909">
              <w:rPr>
                <w:vertAlign w:val="superscript"/>
                <w:lang w:val="en-US"/>
              </w:rPr>
              <w:t>-1</w:t>
            </w:r>
            <w:r>
              <w:t>]</w:t>
            </w:r>
          </w:p>
        </w:tc>
        <w:tc>
          <w:tcPr>
            <w:tcW w:w="2409" w:type="dxa"/>
          </w:tcPr>
          <w:p w14:paraId="2CE90B4B" w14:textId="77777777" w:rsidR="00FD588F" w:rsidRPr="00C91831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-0.237273</w:t>
            </w:r>
          </w:p>
        </w:tc>
        <w:tc>
          <w:tcPr>
            <w:tcW w:w="2979" w:type="dxa"/>
          </w:tcPr>
          <w:p w14:paraId="036318A3" w14:textId="77777777" w:rsidR="00FD588F" w:rsidRPr="00C91831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-0.13624</w:t>
            </w:r>
          </w:p>
        </w:tc>
        <w:tc>
          <w:tcPr>
            <w:tcW w:w="1841" w:type="dxa"/>
          </w:tcPr>
          <w:p w14:paraId="0BB4D745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2C3D3407" w14:textId="77777777" w:rsidTr="00B96230">
        <w:tc>
          <w:tcPr>
            <w:tcW w:w="2409" w:type="dxa"/>
          </w:tcPr>
          <w:p w14:paraId="7CA280EC" w14:textId="77777777" w:rsidR="00FD588F" w:rsidRPr="003522CD" w:rsidRDefault="00FD588F" w:rsidP="00972322">
            <w:r w:rsidRPr="003522CD">
              <w:rPr>
                <w:position w:val="-12"/>
              </w:rPr>
              <w:object w:dxaOrig="360" w:dyaOrig="380" w14:anchorId="24DD7EBA">
                <v:shape id="_x0000_i1038" type="#_x0000_t75" style="width:18pt;height:18.75pt" o:ole="">
                  <v:imagedata r:id="rId34" o:title=""/>
                </v:shape>
                <o:OLEObject Type="Embed" ProgID="Equation.DSMT4" ShapeID="_x0000_i1038" DrawAspect="Content" ObjectID="_1635859988" r:id="rId35"/>
              </w:object>
            </w:r>
            <w:r>
              <w:t xml:space="preserve"> [M]</w:t>
            </w:r>
          </w:p>
        </w:tc>
        <w:tc>
          <w:tcPr>
            <w:tcW w:w="2409" w:type="dxa"/>
          </w:tcPr>
          <w:p w14:paraId="0138CB35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79" w:type="dxa"/>
          </w:tcPr>
          <w:p w14:paraId="7AD87243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14:paraId="5CA47584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1 (pH = 0)</w:t>
            </w:r>
          </w:p>
        </w:tc>
      </w:tr>
      <w:tr w:rsidR="00FD588F" w14:paraId="745C5B6B" w14:textId="77777777" w:rsidTr="00B96230">
        <w:tc>
          <w:tcPr>
            <w:tcW w:w="2409" w:type="dxa"/>
          </w:tcPr>
          <w:p w14:paraId="4301B9AC" w14:textId="77777777" w:rsidR="00FD588F" w:rsidRDefault="00FD588F" w:rsidP="00972322">
            <w:pPr>
              <w:rPr>
                <w:lang w:val="en-US"/>
              </w:rPr>
            </w:pPr>
            <w:r w:rsidRPr="003522CD">
              <w:rPr>
                <w:position w:val="-12"/>
              </w:rPr>
              <w:object w:dxaOrig="260" w:dyaOrig="360" w14:anchorId="605371C6">
                <v:shape id="_x0000_i1039" type="#_x0000_t75" style="width:13.5pt;height:18pt" o:ole="">
                  <v:imagedata r:id="rId36" o:title=""/>
                </v:shape>
                <o:OLEObject Type="Embed" ProgID="Equation.DSMT4" ShapeID="_x0000_i1039" DrawAspect="Content" ObjectID="_1635859989" r:id="rId37"/>
              </w:object>
            </w:r>
          </w:p>
        </w:tc>
        <w:tc>
          <w:tcPr>
            <w:tcW w:w="2409" w:type="dxa"/>
          </w:tcPr>
          <w:p w14:paraId="343CE01D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2979" w:type="dxa"/>
          </w:tcPr>
          <w:p w14:paraId="1E6E9034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1" w:type="dxa"/>
          </w:tcPr>
          <w:p w14:paraId="129EE24D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D588F" w14:paraId="0AB388B8" w14:textId="77777777" w:rsidTr="00B96230">
        <w:tc>
          <w:tcPr>
            <w:tcW w:w="2409" w:type="dxa"/>
          </w:tcPr>
          <w:p w14:paraId="162C0199" w14:textId="6BD6F283" w:rsidR="00FD588F" w:rsidRDefault="00B96230" w:rsidP="00B96230">
            <w:pPr>
              <w:rPr>
                <w:lang w:val="en-US"/>
              </w:rPr>
            </w:pPr>
            <w:r>
              <w:rPr>
                <w:lang w:val="en-US"/>
              </w:rPr>
              <w:t xml:space="preserve">A [J </w:t>
            </w:r>
            <w:r w:rsidR="00FD588F">
              <w:rPr>
                <w:lang w:val="en-US"/>
              </w:rPr>
              <w:t>mol</w:t>
            </w:r>
            <w:r w:rsidRPr="006F1909">
              <w:rPr>
                <w:vertAlign w:val="superscript"/>
                <w:lang w:val="en-US"/>
              </w:rPr>
              <w:t>-1</w:t>
            </w:r>
            <w:r w:rsidRPr="00B96230">
              <w:rPr>
                <w:lang w:val="en-US"/>
              </w:rPr>
              <w:t xml:space="preserve"> </w:t>
            </w:r>
            <w:r w:rsidR="00FD588F">
              <w:rPr>
                <w:lang w:val="en-US"/>
              </w:rPr>
              <w:t>K</w:t>
            </w:r>
            <w:r w:rsidRPr="006F1909">
              <w:rPr>
                <w:vertAlign w:val="superscript"/>
                <w:lang w:val="en-US"/>
              </w:rPr>
              <w:t>-1</w:t>
            </w:r>
            <w:r w:rsidR="00FD588F">
              <w:rPr>
                <w:lang w:val="en-US"/>
              </w:rPr>
              <w:t>]</w:t>
            </w:r>
          </w:p>
        </w:tc>
        <w:tc>
          <w:tcPr>
            <w:tcW w:w="2409" w:type="dxa"/>
          </w:tcPr>
          <w:p w14:paraId="31460973" w14:textId="77777777" w:rsidR="00FD588F" w:rsidRDefault="00FD588F" w:rsidP="00972322">
            <w:pPr>
              <w:rPr>
                <w:lang w:val="en-US"/>
              </w:rPr>
            </w:pPr>
            <w:r w:rsidRPr="00D50EBC">
              <w:rPr>
                <w:lang w:val="en-US"/>
              </w:rPr>
              <w:t>-1016.630412</w:t>
            </w:r>
          </w:p>
        </w:tc>
        <w:tc>
          <w:tcPr>
            <w:tcW w:w="2979" w:type="dxa"/>
          </w:tcPr>
          <w:p w14:paraId="66E54376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10696.67214</w:t>
            </w:r>
          </w:p>
        </w:tc>
        <w:tc>
          <w:tcPr>
            <w:tcW w:w="1841" w:type="dxa"/>
          </w:tcPr>
          <w:p w14:paraId="0459F909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14CBA521" w14:textId="77777777" w:rsidTr="00B96230">
        <w:tc>
          <w:tcPr>
            <w:tcW w:w="2409" w:type="dxa"/>
          </w:tcPr>
          <w:p w14:paraId="2490A209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409" w:type="dxa"/>
          </w:tcPr>
          <w:p w14:paraId="5BA4E6AB" w14:textId="77777777" w:rsidR="00FD588F" w:rsidRDefault="00FD588F" w:rsidP="00972322">
            <w:pPr>
              <w:rPr>
                <w:lang w:val="en-US"/>
              </w:rPr>
            </w:pPr>
            <w:r w:rsidRPr="00D50EBC">
              <w:rPr>
                <w:lang w:val="en-US"/>
              </w:rPr>
              <w:t>4.498578224</w:t>
            </w:r>
          </w:p>
        </w:tc>
        <w:tc>
          <w:tcPr>
            <w:tcW w:w="2979" w:type="dxa"/>
          </w:tcPr>
          <w:p w14:paraId="60321F30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-43.96927944</w:t>
            </w:r>
          </w:p>
        </w:tc>
        <w:tc>
          <w:tcPr>
            <w:tcW w:w="1841" w:type="dxa"/>
          </w:tcPr>
          <w:p w14:paraId="7DE351F2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7B1BFC1D" w14:textId="77777777" w:rsidTr="00B96230">
        <w:tc>
          <w:tcPr>
            <w:tcW w:w="2409" w:type="dxa"/>
          </w:tcPr>
          <w:p w14:paraId="638AB256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09" w:type="dxa"/>
          </w:tcPr>
          <w:p w14:paraId="5AE874CB" w14:textId="77777777" w:rsidR="00FD588F" w:rsidRDefault="00FD588F" w:rsidP="00972322">
            <w:pPr>
              <w:rPr>
                <w:lang w:val="en-US"/>
              </w:rPr>
            </w:pPr>
            <w:r w:rsidRPr="00D50EBC">
              <w:rPr>
                <w:lang w:val="en-US"/>
              </w:rPr>
              <w:t>23659976.08</w:t>
            </w:r>
          </w:p>
        </w:tc>
        <w:tc>
          <w:tcPr>
            <w:tcW w:w="2979" w:type="dxa"/>
          </w:tcPr>
          <w:p w14:paraId="22D56AA3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-187141701</w:t>
            </w:r>
          </w:p>
        </w:tc>
        <w:tc>
          <w:tcPr>
            <w:tcW w:w="1841" w:type="dxa"/>
          </w:tcPr>
          <w:p w14:paraId="7068AF5A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D588F" w14:paraId="75162718" w14:textId="77777777" w:rsidTr="00B96230">
        <w:tc>
          <w:tcPr>
            <w:tcW w:w="2409" w:type="dxa"/>
          </w:tcPr>
          <w:p w14:paraId="7BA3DE71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09" w:type="dxa"/>
          </w:tcPr>
          <w:p w14:paraId="58998345" w14:textId="77777777" w:rsidR="00FD588F" w:rsidRDefault="00FD588F" w:rsidP="00972322">
            <w:pPr>
              <w:rPr>
                <w:lang w:val="en-US"/>
              </w:rPr>
            </w:pPr>
            <w:r w:rsidRPr="00D50EBC">
              <w:rPr>
                <w:lang w:val="en-US"/>
              </w:rPr>
              <w:t>-0.00487013</w:t>
            </w:r>
          </w:p>
        </w:tc>
        <w:tc>
          <w:tcPr>
            <w:tcW w:w="2979" w:type="dxa"/>
          </w:tcPr>
          <w:p w14:paraId="144DCF67" w14:textId="77777777" w:rsidR="00FD588F" w:rsidRDefault="00FD588F" w:rsidP="00972322">
            <w:pPr>
              <w:rPr>
                <w:lang w:val="en-US"/>
              </w:rPr>
            </w:pPr>
            <w:r w:rsidRPr="00C91831">
              <w:rPr>
                <w:lang w:val="en-US"/>
              </w:rPr>
              <w:t>0.051567382</w:t>
            </w:r>
          </w:p>
        </w:tc>
        <w:tc>
          <w:tcPr>
            <w:tcW w:w="1841" w:type="dxa"/>
          </w:tcPr>
          <w:p w14:paraId="081A5406" w14:textId="77777777" w:rsidR="00FD588F" w:rsidRDefault="00FD588F" w:rsidP="0097232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6DE6B768" w14:textId="77777777" w:rsidR="00FD588F" w:rsidRDefault="00FD588F" w:rsidP="00FD588F">
      <w:pPr>
        <w:rPr>
          <w:lang w:val="en-US"/>
        </w:rPr>
      </w:pPr>
    </w:p>
    <w:p w14:paraId="4716FC01" w14:textId="46AEC46B" w:rsidR="00FD588F" w:rsidRDefault="00FD588F" w:rsidP="002B3BC1">
      <w:pPr>
        <w:pStyle w:val="EquationLine"/>
      </w:pPr>
      <w:r w:rsidRPr="00D50EBC">
        <w:rPr>
          <w:position w:val="-24"/>
        </w:rPr>
        <w:object w:dxaOrig="2880" w:dyaOrig="620" w14:anchorId="7C4093DA">
          <v:shape id="_x0000_i1040" type="#_x0000_t75" style="width:2in;height:31.5pt" o:ole="">
            <v:imagedata r:id="rId38" o:title=""/>
          </v:shape>
          <o:OLEObject Type="Embed" ProgID="Equation.DSMT4" ShapeID="_x0000_i1040" DrawAspect="Content" ObjectID="_1635859990" r:id="rId39"/>
        </w:object>
      </w:r>
      <w:r w:rsidR="002B3BC1">
        <w:tab/>
      </w:r>
      <w:r w:rsidR="00B608CF">
        <w:fldChar w:fldCharType="begin"/>
      </w:r>
      <w:r w:rsidR="002B3BC1">
        <w:instrText xml:space="preserve"> MACROBUTTON MTPlaceRef \* MERGEFORMAT </w:instrText>
      </w:r>
      <w:r w:rsidR="00B608CF">
        <w:fldChar w:fldCharType="begin"/>
      </w:r>
      <w:r w:rsidR="002B3BC1">
        <w:instrText xml:space="preserve"> SEQ MTEqn \h \* MERGEFORMAT </w:instrText>
      </w:r>
      <w:r w:rsidR="00B608CF">
        <w:fldChar w:fldCharType="end"/>
      </w:r>
      <w:bookmarkStart w:id="14" w:name="ZEqnNum708182"/>
      <w:r w:rsidR="002B3BC1"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11</w:instrText>
      </w:r>
      <w:r w:rsidR="006A5F6F">
        <w:rPr>
          <w:noProof/>
        </w:rPr>
        <w:fldChar w:fldCharType="end"/>
      </w:r>
      <w:r w:rsidR="002B3BC1">
        <w:instrText>)</w:instrText>
      </w:r>
      <w:bookmarkEnd w:id="14"/>
      <w:r w:rsidR="00B608CF">
        <w:fldChar w:fldCharType="end"/>
      </w:r>
    </w:p>
    <w:p w14:paraId="57CE8981" w14:textId="77777777" w:rsidR="00FD588F" w:rsidRDefault="00FD588F" w:rsidP="00FD588F">
      <w:pPr>
        <w:rPr>
          <w:lang w:val="en-US"/>
        </w:rPr>
      </w:pPr>
    </w:p>
    <w:p w14:paraId="297DFD38" w14:textId="7AF85022" w:rsidR="00FD588F" w:rsidRDefault="00D768C2" w:rsidP="00FD588F">
      <w:pPr>
        <w:rPr>
          <w:lang w:val="en-US"/>
        </w:rPr>
      </w:pPr>
      <w:r>
        <w:rPr>
          <w:lang w:val="en-US"/>
        </w:rPr>
        <w:t xml:space="preserve">The Gibbs energy of formation for hydrogen ions at </w:t>
      </w:r>
      <w:r w:rsidRPr="00D768C2">
        <w:rPr>
          <w:rStyle w:val="Mathvariableitalic"/>
        </w:rPr>
        <w:t>pH</w:t>
      </w:r>
      <w:r>
        <w:rPr>
          <w:lang w:val="en-US"/>
        </w:rPr>
        <w:t xml:space="preserve"> other than the reference pH, </w:t>
      </w:r>
      <w:proofErr w:type="spellStart"/>
      <w:r w:rsidRPr="00D768C2">
        <w:rPr>
          <w:rStyle w:val="Mathvariableitalic"/>
        </w:rPr>
        <w:t>pH</w:t>
      </w:r>
      <w:r w:rsidRPr="00D768C2">
        <w:rPr>
          <w:rStyle w:val="Mathindex"/>
        </w:rPr>
        <w:t>ref</w:t>
      </w:r>
      <w:proofErr w:type="spellEnd"/>
      <w:r>
        <w:rPr>
          <w:lang w:val="en-US"/>
        </w:rPr>
        <w:t xml:space="preserve"> =</w:t>
      </w:r>
      <w:r w:rsidR="007A5DD9">
        <w:rPr>
          <w:lang w:val="en-US"/>
        </w:rPr>
        <w:t xml:space="preserve"> 0, is calculated by </w:t>
      </w:r>
      <w:proofErr w:type="gramStart"/>
      <w:r w:rsidR="007A5DD9">
        <w:rPr>
          <w:lang w:val="en-US"/>
        </w:rPr>
        <w:t xml:space="preserve">equation </w:t>
      </w:r>
      <w:proofErr w:type="gramEnd"/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GOTOBUTTON ZEqnNum422383  \* MERGEFORMAT </w:instrText>
      </w:r>
      <w:r w:rsidR="007A5DD9">
        <w:rPr>
          <w:lang w:val="en-US"/>
        </w:rPr>
        <w:fldChar w:fldCharType="begin"/>
      </w:r>
      <w:r w:rsidR="007A5DD9">
        <w:rPr>
          <w:lang w:val="en-US"/>
        </w:rPr>
        <w:instrText xml:space="preserve"> REF ZEqnNum422383 \* Charformat \! \* MERGEFORMAT </w:instrText>
      </w:r>
      <w:r w:rsidR="007A5DD9">
        <w:rPr>
          <w:lang w:val="en-US"/>
        </w:rPr>
        <w:fldChar w:fldCharType="separate"/>
      </w:r>
      <w:r w:rsidR="008F1A6E" w:rsidRPr="008F1A6E">
        <w:rPr>
          <w:lang w:val="en-US"/>
        </w:rPr>
        <w:instrText>(12)</w:instrText>
      </w:r>
      <w:r w:rsidR="007A5DD9">
        <w:rPr>
          <w:lang w:val="en-US"/>
        </w:rPr>
        <w:fldChar w:fldCharType="end"/>
      </w:r>
      <w:r w:rsidR="007A5DD9">
        <w:rPr>
          <w:lang w:val="en-US"/>
        </w:rPr>
        <w:fldChar w:fldCharType="end"/>
      </w:r>
      <w:r>
        <w:rPr>
          <w:lang w:val="en-US"/>
        </w:rPr>
        <w:t>.</w:t>
      </w:r>
    </w:p>
    <w:p w14:paraId="616821A3" w14:textId="77777777" w:rsidR="00A76D21" w:rsidRDefault="00A76D21" w:rsidP="00FD588F">
      <w:pPr>
        <w:rPr>
          <w:lang w:val="en-US"/>
        </w:rPr>
      </w:pPr>
    </w:p>
    <w:p w14:paraId="72DF5150" w14:textId="4B857707" w:rsidR="00A76D21" w:rsidRDefault="00A76D21" w:rsidP="00A76D21">
      <w:pPr>
        <w:pStyle w:val="EquationLine"/>
      </w:pPr>
      <w:r w:rsidRPr="00A76D21">
        <w:rPr>
          <w:position w:val="-16"/>
        </w:rPr>
        <w:object w:dxaOrig="2700" w:dyaOrig="440" w14:anchorId="54750F53">
          <v:shape id="_x0000_i1041" type="#_x0000_t75" style="width:134.25pt;height:21.75pt" o:ole="">
            <v:imagedata r:id="rId40" o:title=""/>
          </v:shape>
          <o:OLEObject Type="Embed" ProgID="Equation.DSMT4" ShapeID="_x0000_i1041" DrawAspect="Content" ObjectID="_1635859991" r:id="rId41"/>
        </w:object>
      </w:r>
      <w:r>
        <w:t xml:space="preserve"> </w: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15" w:name="ZEqnNum422383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12</w:instrText>
      </w:r>
      <w:r w:rsidR="006A5F6F">
        <w:rPr>
          <w:noProof/>
        </w:rPr>
        <w:fldChar w:fldCharType="end"/>
      </w:r>
      <w:r>
        <w:instrText>)</w:instrText>
      </w:r>
      <w:bookmarkEnd w:id="15"/>
      <w:r w:rsidR="00B608CF">
        <w:fldChar w:fldCharType="end"/>
      </w:r>
    </w:p>
    <w:p w14:paraId="7C3F67DD" w14:textId="77777777" w:rsidR="00FD588F" w:rsidRDefault="00FD588F" w:rsidP="007250A8"/>
    <w:p w14:paraId="27808897" w14:textId="77777777" w:rsidR="00BF25E5" w:rsidRPr="007250A8" w:rsidRDefault="00AC701B" w:rsidP="007250A8">
      <w:pPr>
        <w:pStyle w:val="Heading1"/>
      </w:pPr>
      <w:r>
        <w:t>Reconciliation of</w:t>
      </w:r>
      <w:r w:rsidR="00480358">
        <w:t xml:space="preserve"> thermodynamic data for formaldehyde</w:t>
      </w:r>
    </w:p>
    <w:p w14:paraId="0904D3B6" w14:textId="77777777" w:rsidR="00F2022C" w:rsidRDefault="00F2022C" w:rsidP="00BF25E5">
      <w:pPr>
        <w:rPr>
          <w:lang w:val="en-US"/>
        </w:rPr>
      </w:pPr>
    </w:p>
    <w:p w14:paraId="193AB234" w14:textId="53E4458A" w:rsidR="008172C2" w:rsidRDefault="008172C2" w:rsidP="00BF25E5">
      <w:pPr>
        <w:rPr>
          <w:lang w:val="en-US"/>
        </w:rPr>
      </w:pPr>
      <w:r>
        <w:rPr>
          <w:lang w:val="en-US"/>
        </w:rPr>
        <w:t xml:space="preserve">The Gibbs energy of formation and the </w:t>
      </w:r>
      <w:r w:rsidR="00BE1155">
        <w:rPr>
          <w:lang w:val="en-US"/>
        </w:rPr>
        <w:t>e</w:t>
      </w:r>
      <w:r>
        <w:rPr>
          <w:lang w:val="en-US"/>
        </w:rPr>
        <w:t xml:space="preserve">nthalpy of formation for aqueous and gaseous formaldehyde reported in literature show great variability. For gaseous formaldehyde, </w:t>
      </w:r>
      <w:r w:rsidR="00BE1155">
        <w:rPr>
          <w:lang w:val="en-US"/>
        </w:rPr>
        <w:t>published</w:t>
      </w:r>
      <w:r>
        <w:rPr>
          <w:lang w:val="en-US"/>
        </w:rPr>
        <w:t xml:space="preserve"> values for the Gibbs energy of formation range from -102.53 kJ</w:t>
      </w:r>
      <w:r w:rsidR="002177D2">
        <w:rPr>
          <w:lang w:val="en-US"/>
        </w:rPr>
        <w:t xml:space="preserve">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 to -113.49 kJ</w:t>
      </w:r>
      <w:r w:rsidR="002177D2">
        <w:rPr>
          <w:lang w:val="en-US"/>
        </w:rPr>
        <w:t xml:space="preserve">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, while the values for the </w:t>
      </w:r>
      <w:r w:rsidR="00BE1155">
        <w:rPr>
          <w:lang w:val="en-US"/>
        </w:rPr>
        <w:t>e</w:t>
      </w:r>
      <w:r>
        <w:rPr>
          <w:lang w:val="en-US"/>
        </w:rPr>
        <w:t>nthalpy of formation range</w:t>
      </w:r>
      <w:r w:rsidR="002177D2">
        <w:rPr>
          <w:lang w:val="en-US"/>
        </w:rPr>
        <w:t xml:space="preserve"> from -103.35 kJ mol</w:t>
      </w:r>
      <w:r w:rsidR="002177D2" w:rsidRPr="006F1909">
        <w:rPr>
          <w:vertAlign w:val="superscript"/>
          <w:lang w:val="en-US"/>
        </w:rPr>
        <w:t>-1</w:t>
      </w:r>
      <w:r w:rsidR="002177D2">
        <w:rPr>
          <w:lang w:val="en-US"/>
        </w:rPr>
        <w:t xml:space="preserve"> to -118 kJ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. For aqueous formaldehyde, </w:t>
      </w:r>
      <w:r w:rsidR="00BE1155">
        <w:rPr>
          <w:lang w:val="en-US"/>
        </w:rPr>
        <w:t>Gibbs energies</w:t>
      </w:r>
      <w:r>
        <w:rPr>
          <w:lang w:val="en-US"/>
        </w:rPr>
        <w:t xml:space="preserve"> of formation</w:t>
      </w:r>
      <w:r w:rsidR="00BE1155">
        <w:rPr>
          <w:lang w:val="en-US"/>
        </w:rPr>
        <w:t xml:space="preserve"> listed in literature</w:t>
      </w:r>
      <w:r>
        <w:rPr>
          <w:lang w:val="en-US"/>
        </w:rPr>
        <w:t xml:space="preserve"> range from -109.33 kJ</w:t>
      </w:r>
      <w:r w:rsidR="002177D2">
        <w:rPr>
          <w:lang w:val="en-US"/>
        </w:rPr>
        <w:t xml:space="preserve">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 to -133.89 kJ</w:t>
      </w:r>
      <w:r w:rsidR="002177D2">
        <w:rPr>
          <w:lang w:val="en-US"/>
        </w:rPr>
        <w:t xml:space="preserve">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, while the values for the </w:t>
      </w:r>
      <w:r w:rsidR="00BE1155">
        <w:rPr>
          <w:lang w:val="en-US"/>
        </w:rPr>
        <w:t>e</w:t>
      </w:r>
      <w:r>
        <w:rPr>
          <w:lang w:val="en-US"/>
        </w:rPr>
        <w:t>nthalpy of formation range fro</w:t>
      </w:r>
      <w:r w:rsidR="002177D2">
        <w:rPr>
          <w:lang w:val="en-US"/>
        </w:rPr>
        <w:t>m -141.8 kJ mol</w:t>
      </w:r>
      <w:r w:rsidR="002177D2" w:rsidRPr="006F1909">
        <w:rPr>
          <w:vertAlign w:val="superscript"/>
          <w:lang w:val="en-US"/>
        </w:rPr>
        <w:t>-1</w:t>
      </w:r>
      <w:r w:rsidR="002177D2">
        <w:rPr>
          <w:lang w:val="en-US"/>
        </w:rPr>
        <w:t xml:space="preserve"> to -179.91 kJ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>.</w:t>
      </w:r>
      <w:r w:rsidR="00F743F8" w:rsidRPr="00F743F8">
        <w:rPr>
          <w:lang w:val="en-US"/>
        </w:rPr>
        <w:t xml:space="preserve"> </w:t>
      </w:r>
      <w:r w:rsidR="00F743F8">
        <w:rPr>
          <w:lang w:val="en-US"/>
        </w:rPr>
        <w:t>The reported values strongly cluster at the boundaries of the ranges, thus indicating a systematic difference rather than random uncertainty.</w:t>
      </w:r>
    </w:p>
    <w:p w14:paraId="7BD33A7F" w14:textId="77777777" w:rsidR="00974ED5" w:rsidRDefault="00974ED5" w:rsidP="00BF25E5">
      <w:pPr>
        <w:rPr>
          <w:lang w:val="en-US"/>
        </w:rPr>
      </w:pPr>
    </w:p>
    <w:p w14:paraId="71781085" w14:textId="5983BA66" w:rsidR="00D768C2" w:rsidRDefault="00BE5CDF" w:rsidP="00D768C2">
      <w:pPr>
        <w:rPr>
          <w:lang w:val="en-US"/>
        </w:rPr>
      </w:pPr>
      <w:r>
        <w:rPr>
          <w:lang w:val="en-US"/>
        </w:rPr>
        <w:t xml:space="preserve">The accurate determination of </w:t>
      </w:r>
      <w:r w:rsidR="00D768C2">
        <w:rPr>
          <w:lang w:val="en-US"/>
        </w:rPr>
        <w:t xml:space="preserve">thermodynamic parameters for </w:t>
      </w:r>
      <w:r w:rsidR="00FE3AD8">
        <w:rPr>
          <w:lang w:val="en-US"/>
        </w:rPr>
        <w:t xml:space="preserve">aqueous </w:t>
      </w:r>
      <w:r>
        <w:rPr>
          <w:lang w:val="en-US"/>
        </w:rPr>
        <w:t xml:space="preserve">formaldehyde </w:t>
      </w:r>
      <w:r w:rsidR="00D768C2">
        <w:rPr>
          <w:lang w:val="en-US"/>
        </w:rPr>
        <w:t xml:space="preserve">is hampered by the spontaneous hydrolysis of formaldehyde to methylene glycol </w:t>
      </w:r>
      <w:r w:rsidR="00B608CF">
        <w:rPr>
          <w:lang w:val="en-US"/>
        </w:rPr>
        <w:fldChar w:fldCharType="begin"/>
      </w:r>
      <w:r w:rsidR="00D768C2">
        <w:rPr>
          <w:lang w:val="en-US"/>
        </w:rPr>
        <w:instrText xml:space="preserve"> GOTOBUTTON ZEqnNum979544  \* MERGEFORMAT </w:instrText>
      </w:r>
      <w:r w:rsidR="00B608CF">
        <w:rPr>
          <w:lang w:val="en-US"/>
        </w:rPr>
        <w:fldChar w:fldCharType="begin"/>
      </w:r>
      <w:r w:rsidR="00D768C2">
        <w:rPr>
          <w:lang w:val="en-US"/>
        </w:rPr>
        <w:instrText xml:space="preserve"> REF ZEqnNum979544 \* Charformat \! \* MERGEFORMAT </w:instrText>
      </w:r>
      <w:r w:rsidR="00B608CF">
        <w:rPr>
          <w:lang w:val="en-US"/>
        </w:rPr>
        <w:fldChar w:fldCharType="separate"/>
      </w:r>
      <w:r w:rsidR="008F1A6E" w:rsidRPr="008F1A6E">
        <w:rPr>
          <w:lang w:val="en-US"/>
        </w:rPr>
        <w:instrText>(13)</w:instrText>
      </w:r>
      <w:r w:rsidR="00B608CF">
        <w:rPr>
          <w:lang w:val="en-US"/>
        </w:rPr>
        <w:fldChar w:fldCharType="end"/>
      </w:r>
      <w:r w:rsidR="00B608CF">
        <w:rPr>
          <w:lang w:val="en-US"/>
        </w:rPr>
        <w:fldChar w:fldCharType="end"/>
      </w:r>
      <w:r w:rsidR="00D768C2">
        <w:rPr>
          <w:lang w:val="en-US"/>
        </w:rPr>
        <w:t xml:space="preserve"> [</w:t>
      </w:r>
      <w:r w:rsidR="00972322">
        <w:rPr>
          <w:rStyle w:val="EndnoteReference"/>
          <w:lang w:val="en-US"/>
        </w:rPr>
        <w:endnoteReference w:id="6"/>
      </w:r>
      <w:proofErr w:type="gramStart"/>
      <w:r w:rsidR="00FE3AD8">
        <w:rPr>
          <w:lang w:val="en-US"/>
        </w:rPr>
        <w:t>,</w:t>
      </w:r>
      <w:r w:rsidR="00972322">
        <w:rPr>
          <w:lang w:val="en-US"/>
        </w:rPr>
        <w:t xml:space="preserve"> </w:t>
      </w:r>
      <w:bookmarkStart w:id="16" w:name="_Ref22605696"/>
      <w:proofErr w:type="gramEnd"/>
      <w:r w:rsidR="00972322">
        <w:rPr>
          <w:rStyle w:val="EndnoteReference"/>
          <w:lang w:val="en-US"/>
        </w:rPr>
        <w:endnoteReference w:id="7"/>
      </w:r>
      <w:bookmarkEnd w:id="16"/>
      <w:r w:rsidR="00FE3AD8">
        <w:rPr>
          <w:lang w:val="en-US"/>
        </w:rPr>
        <w:t>]</w:t>
      </w:r>
      <w:r w:rsidR="00D768C2">
        <w:rPr>
          <w:lang w:val="en-US"/>
        </w:rPr>
        <w:t>.</w:t>
      </w:r>
    </w:p>
    <w:p w14:paraId="261EBE39" w14:textId="77777777" w:rsidR="00D768C2" w:rsidRDefault="00D768C2" w:rsidP="00D768C2">
      <w:pPr>
        <w:rPr>
          <w:lang w:val="en-US"/>
        </w:rPr>
      </w:pPr>
    </w:p>
    <w:p w14:paraId="04744696" w14:textId="14E127C0" w:rsidR="00D768C2" w:rsidRDefault="00D768C2" w:rsidP="00D768C2">
      <w:pPr>
        <w:pStyle w:val="EquationLine"/>
      </w:pPr>
      <w:r w:rsidRPr="00BF221F">
        <w:rPr>
          <w:position w:val="-12"/>
        </w:rPr>
        <w:object w:dxaOrig="3379" w:dyaOrig="380" w14:anchorId="29D9CA2E">
          <v:shape id="_x0000_i1042" type="#_x0000_t75" style="width:168.75pt;height:19.5pt" o:ole="">
            <v:imagedata r:id="rId42" o:title=""/>
          </v:shape>
          <o:OLEObject Type="Embed" ProgID="Equation.DSMT4" ShapeID="_x0000_i1042" DrawAspect="Content" ObjectID="_1635859992" r:id="rId43"/>
        </w:objec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17" w:name="ZEqnNum979544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13</w:instrText>
      </w:r>
      <w:r w:rsidR="006A5F6F">
        <w:rPr>
          <w:noProof/>
        </w:rPr>
        <w:fldChar w:fldCharType="end"/>
      </w:r>
      <w:r>
        <w:instrText>)</w:instrText>
      </w:r>
      <w:bookmarkEnd w:id="17"/>
      <w:r w:rsidR="00B608CF">
        <w:fldChar w:fldCharType="end"/>
      </w:r>
    </w:p>
    <w:p w14:paraId="7BC48C9B" w14:textId="77777777" w:rsidR="00F743F8" w:rsidRDefault="00F743F8" w:rsidP="00D768C2"/>
    <w:p w14:paraId="3E530547" w14:textId="57CA1FDD" w:rsidR="00D768C2" w:rsidRDefault="00D768C2" w:rsidP="00D768C2">
      <w:r>
        <w:t xml:space="preserve">At equilibrium, formaldehyde in aqueous solutions is almost fully </w:t>
      </w:r>
      <w:proofErr w:type="spellStart"/>
      <w:r>
        <w:t>hydrolyzed</w:t>
      </w:r>
      <w:proofErr w:type="spellEnd"/>
      <w:r>
        <w:t xml:space="preserve"> to methylene glycol [</w:t>
      </w:r>
      <w:bookmarkStart w:id="18" w:name="_Ref22605530"/>
      <w:r w:rsidR="00972322">
        <w:rPr>
          <w:rStyle w:val="EndnoteReference"/>
        </w:rPr>
        <w:endnoteReference w:id="8"/>
      </w:r>
      <w:bookmarkEnd w:id="18"/>
      <w:proofErr w:type="gramStart"/>
      <w:r>
        <w:t xml:space="preserve">, </w:t>
      </w:r>
      <w:bookmarkStart w:id="19" w:name="_Ref22605544"/>
      <w:proofErr w:type="gramEnd"/>
      <w:r w:rsidR="00972322">
        <w:rPr>
          <w:rStyle w:val="EndnoteReference"/>
        </w:rPr>
        <w:endnoteReference w:id="9"/>
      </w:r>
      <w:bookmarkEnd w:id="19"/>
      <w:r>
        <w:t>,</w:t>
      </w:r>
      <w:r w:rsidR="00972322">
        <w:t xml:space="preserve"> </w:t>
      </w:r>
      <w:bookmarkStart w:id="20" w:name="_Ref22605561"/>
      <w:r w:rsidR="00972322">
        <w:rPr>
          <w:rStyle w:val="EndnoteReference"/>
        </w:rPr>
        <w:endnoteReference w:id="10"/>
      </w:r>
      <w:bookmarkEnd w:id="20"/>
      <w:r>
        <w:t>]. The equilibrium ratio can be shifted in favour of formaldehyde by increasing the pH and by increasing the temperature [</w:t>
      </w:r>
      <w:r w:rsidR="007B1A12">
        <w:fldChar w:fldCharType="begin"/>
      </w:r>
      <w:r w:rsidR="007B1A12">
        <w:instrText xml:space="preserve"> NOTEREF _Ref22605696 \h </w:instrText>
      </w:r>
      <w:r w:rsidR="007B1A12">
        <w:fldChar w:fldCharType="separate"/>
      </w:r>
      <w:r w:rsidR="008F1A6E">
        <w:t>6</w:t>
      </w:r>
      <w:r w:rsidR="007B1A12">
        <w:fldChar w:fldCharType="end"/>
      </w:r>
      <w:r>
        <w:t xml:space="preserve">, </w:t>
      </w:r>
      <w:r w:rsidR="00972322">
        <w:fldChar w:fldCharType="begin"/>
      </w:r>
      <w:r w:rsidR="00972322">
        <w:instrText xml:space="preserve"> NOTEREF _Ref22605530 \h </w:instrText>
      </w:r>
      <w:r w:rsidR="00972322">
        <w:fldChar w:fldCharType="separate"/>
      </w:r>
      <w:r w:rsidR="008F1A6E">
        <w:t>7</w:t>
      </w:r>
      <w:r w:rsidR="00972322">
        <w:fldChar w:fldCharType="end"/>
      </w:r>
      <w:r w:rsidR="00972322">
        <w:t xml:space="preserve">, </w:t>
      </w:r>
      <w:r w:rsidR="00972322">
        <w:fldChar w:fldCharType="begin"/>
      </w:r>
      <w:r w:rsidR="00972322">
        <w:instrText xml:space="preserve"> NOTEREF _Ref22605544 \h </w:instrText>
      </w:r>
      <w:r w:rsidR="00972322">
        <w:fldChar w:fldCharType="separate"/>
      </w:r>
      <w:r w:rsidR="008F1A6E">
        <w:t>8</w:t>
      </w:r>
      <w:r w:rsidR="00972322">
        <w:fldChar w:fldCharType="end"/>
      </w:r>
      <w:r w:rsidR="00972322">
        <w:t xml:space="preserve">, </w:t>
      </w:r>
      <w:r w:rsidR="00972322">
        <w:fldChar w:fldCharType="begin"/>
      </w:r>
      <w:r w:rsidR="00972322">
        <w:instrText xml:space="preserve"> NOTEREF _Ref22605561 \h </w:instrText>
      </w:r>
      <w:r w:rsidR="00972322">
        <w:fldChar w:fldCharType="separate"/>
      </w:r>
      <w:proofErr w:type="gramStart"/>
      <w:r w:rsidR="008F1A6E">
        <w:t>9</w:t>
      </w:r>
      <w:proofErr w:type="gramEnd"/>
      <w:r w:rsidR="00972322">
        <w:fldChar w:fldCharType="end"/>
      </w:r>
      <w:r>
        <w:t>].</w:t>
      </w:r>
    </w:p>
    <w:p w14:paraId="11FE4F16" w14:textId="77777777" w:rsidR="00D768C2" w:rsidRDefault="00D768C2" w:rsidP="00D768C2"/>
    <w:p w14:paraId="642CADBF" w14:textId="51C05C4C" w:rsidR="00D768C2" w:rsidRDefault="00C85307" w:rsidP="00D768C2">
      <w:pPr>
        <w:rPr>
          <w:lang w:val="en-US"/>
        </w:rPr>
      </w:pPr>
      <w:r>
        <w:rPr>
          <w:lang w:val="en-US"/>
        </w:rPr>
        <w:t xml:space="preserve">In the NBS tables of chemical thermodynamic properties from 1982 </w:t>
      </w:r>
      <w:r w:rsidR="00972322">
        <w:rPr>
          <w:lang w:val="en-US"/>
        </w:rPr>
        <w:t>[</w:t>
      </w:r>
      <w:r w:rsidR="00133E19">
        <w:fldChar w:fldCharType="begin"/>
      </w:r>
      <w:r w:rsidR="00133E19">
        <w:rPr>
          <w:lang w:val="en-US"/>
        </w:rPr>
        <w:instrText xml:space="preserve"> NOTEREF _Ref22606304 \h </w:instrText>
      </w:r>
      <w:r w:rsidR="00133E19">
        <w:fldChar w:fldCharType="separate"/>
      </w:r>
      <w:r w:rsidR="008F1A6E">
        <w:rPr>
          <w:lang w:val="en-US"/>
        </w:rPr>
        <w:t>4</w:t>
      </w:r>
      <w:r w:rsidR="00133E19">
        <w:fldChar w:fldCharType="end"/>
      </w:r>
      <w:r w:rsidR="00972322">
        <w:rPr>
          <w:lang w:val="en-US"/>
        </w:rPr>
        <w:t>]</w:t>
      </w:r>
      <w:r w:rsidR="00BE1155">
        <w:rPr>
          <w:lang w:val="en-US"/>
        </w:rPr>
        <w:t>,</w:t>
      </w:r>
      <w:r w:rsidR="00D768C2">
        <w:rPr>
          <w:lang w:val="en-US"/>
        </w:rPr>
        <w:t xml:space="preserve"> </w:t>
      </w:r>
      <w:r w:rsidR="00BE1155">
        <w:rPr>
          <w:lang w:val="en-US"/>
        </w:rPr>
        <w:t>the term hydrolyzed formaldehyde denotes</w:t>
      </w:r>
      <w:r w:rsidR="00D768C2">
        <w:rPr>
          <w:lang w:val="en-US"/>
        </w:rPr>
        <w:t xml:space="preserve"> an equilibrium mixture of formaldehyde and methylene glycol treated as if it were fo</w:t>
      </w:r>
      <w:r w:rsidR="00BE1155">
        <w:rPr>
          <w:lang w:val="en-US"/>
        </w:rPr>
        <w:t>rmaldehyde. In modern terms, it i</w:t>
      </w:r>
      <w:r w:rsidR="00D768C2">
        <w:rPr>
          <w:lang w:val="en-US"/>
        </w:rPr>
        <w:t xml:space="preserve">s formally expressed with a Legendre </w:t>
      </w:r>
      <w:proofErr w:type="gramStart"/>
      <w:r w:rsidR="00D768C2">
        <w:rPr>
          <w:lang w:val="en-US"/>
        </w:rPr>
        <w:t xml:space="preserve">transform </w:t>
      </w:r>
      <w:proofErr w:type="gramEnd"/>
      <w:r w:rsidR="00B608CF">
        <w:rPr>
          <w:lang w:val="en-US"/>
        </w:rPr>
        <w:fldChar w:fldCharType="begin"/>
      </w:r>
      <w:r w:rsidR="00D768C2">
        <w:rPr>
          <w:lang w:val="en-US"/>
        </w:rPr>
        <w:instrText xml:space="preserve"> GOTOBUTTON ZEqnNum665086  \* MERGEFORMAT </w:instrText>
      </w:r>
      <w:r w:rsidR="00B608CF">
        <w:rPr>
          <w:lang w:val="en-US"/>
        </w:rPr>
        <w:fldChar w:fldCharType="begin"/>
      </w:r>
      <w:r w:rsidR="00D768C2">
        <w:rPr>
          <w:lang w:val="en-US"/>
        </w:rPr>
        <w:instrText xml:space="preserve"> REF ZEqnNum665086 \* Charformat \! \* MERGEFORMAT </w:instrText>
      </w:r>
      <w:r w:rsidR="00B608CF">
        <w:rPr>
          <w:lang w:val="en-US"/>
        </w:rPr>
        <w:fldChar w:fldCharType="separate"/>
      </w:r>
      <w:r w:rsidR="008F1A6E" w:rsidRPr="008F1A6E">
        <w:rPr>
          <w:lang w:val="en-US"/>
        </w:rPr>
        <w:instrText>(14)</w:instrText>
      </w:r>
      <w:r w:rsidR="00B608CF">
        <w:rPr>
          <w:lang w:val="en-US"/>
        </w:rPr>
        <w:fldChar w:fldCharType="end"/>
      </w:r>
      <w:r w:rsidR="00B608CF">
        <w:rPr>
          <w:lang w:val="en-US"/>
        </w:rPr>
        <w:fldChar w:fldCharType="end"/>
      </w:r>
      <w:r w:rsidR="00D768C2">
        <w:rPr>
          <w:lang w:val="en-US"/>
        </w:rPr>
        <w:t>.</w:t>
      </w:r>
    </w:p>
    <w:p w14:paraId="21125F6A" w14:textId="77777777" w:rsidR="00D768C2" w:rsidRDefault="00D768C2" w:rsidP="00D768C2">
      <w:pPr>
        <w:rPr>
          <w:lang w:val="en-US"/>
        </w:rPr>
      </w:pPr>
    </w:p>
    <w:p w14:paraId="58E335FB" w14:textId="372F9F9F" w:rsidR="00D768C2" w:rsidRDefault="00D768C2" w:rsidP="00D768C2">
      <w:pPr>
        <w:pStyle w:val="EquationLine"/>
      </w:pPr>
      <w:r w:rsidRPr="0072096B">
        <w:rPr>
          <w:position w:val="-12"/>
        </w:rPr>
        <w:object w:dxaOrig="1440" w:dyaOrig="360" w14:anchorId="232E1730">
          <v:shape id="_x0000_i1043" type="#_x0000_t75" style="width:1in;height:18pt" o:ole="">
            <v:imagedata r:id="rId44" o:title=""/>
          </v:shape>
          <o:OLEObject Type="Embed" ProgID="Equation.DSMT4" ShapeID="_x0000_i1043" DrawAspect="Content" ObjectID="_1635859993" r:id="rId45"/>
        </w:object>
      </w:r>
      <w:r>
        <w:t>,</w:t>
      </w:r>
      <w:r>
        <w:tab/>
      </w:r>
      <w:r w:rsidR="00B608CF">
        <w:fldChar w:fldCharType="begin"/>
      </w:r>
      <w:r>
        <w:instrText xml:space="preserve"> MACROBUTTON MTPlaceRef \* MERGEFORMAT </w:instrText>
      </w:r>
      <w:r w:rsidR="00B608CF">
        <w:fldChar w:fldCharType="begin"/>
      </w:r>
      <w:r>
        <w:instrText xml:space="preserve"> SEQ MTEqn \h \* MERGEFORMAT </w:instrText>
      </w:r>
      <w:r w:rsidR="00B608CF">
        <w:fldChar w:fldCharType="end"/>
      </w:r>
      <w:bookmarkStart w:id="21" w:name="ZEqnNum665086"/>
      <w:r>
        <w:instrText>(</w:instrText>
      </w:r>
      <w:r w:rsidR="006A5F6F">
        <w:fldChar w:fldCharType="begin"/>
      </w:r>
      <w:r w:rsidR="006A5F6F">
        <w:instrText xml:space="preserve"> SEQ MTEqn \c \* Arabic \* MERGEFORMAT </w:instrText>
      </w:r>
      <w:r w:rsidR="006A5F6F">
        <w:fldChar w:fldCharType="separate"/>
      </w:r>
      <w:r w:rsidR="008F1A6E">
        <w:rPr>
          <w:noProof/>
        </w:rPr>
        <w:instrText>14</w:instrText>
      </w:r>
      <w:r w:rsidR="006A5F6F">
        <w:rPr>
          <w:noProof/>
        </w:rPr>
        <w:fldChar w:fldCharType="end"/>
      </w:r>
      <w:r>
        <w:instrText>)</w:instrText>
      </w:r>
      <w:bookmarkEnd w:id="21"/>
      <w:r w:rsidR="00B608CF">
        <w:fldChar w:fldCharType="end"/>
      </w:r>
    </w:p>
    <w:p w14:paraId="1F9ABB2C" w14:textId="77777777" w:rsidR="00D768C2" w:rsidRDefault="00D768C2" w:rsidP="00D768C2">
      <w:pPr>
        <w:rPr>
          <w:lang w:val="en-US"/>
        </w:rPr>
      </w:pPr>
    </w:p>
    <w:p w14:paraId="0E0B4A6C" w14:textId="77777777" w:rsidR="00D768C2" w:rsidRDefault="00D768C2" w:rsidP="00D768C2">
      <w:pPr>
        <w:rPr>
          <w:lang w:val="en-US"/>
        </w:rPr>
      </w:pPr>
      <w:proofErr w:type="gramStart"/>
      <w:r>
        <w:rPr>
          <w:lang w:val="en-US"/>
        </w:rPr>
        <w:t>where</w:t>
      </w:r>
      <w:proofErr w:type="gramEnd"/>
      <w:r>
        <w:rPr>
          <w:lang w:val="en-US"/>
        </w:rPr>
        <w:t xml:space="preserve"> </w:t>
      </w:r>
      <w:r w:rsidRPr="0072096B">
        <w:rPr>
          <w:position w:val="-6"/>
        </w:rPr>
        <w:object w:dxaOrig="300" w:dyaOrig="279" w14:anchorId="3A3C4310">
          <v:shape id="_x0000_i1044" type="#_x0000_t75" style="width:15pt;height:14.25pt" o:ole="">
            <v:imagedata r:id="rId46" o:title=""/>
          </v:shape>
          <o:OLEObject Type="Embed" ProgID="Equation.DSMT4" ShapeID="_x0000_i1044" DrawAspect="Content" ObjectID="_1635859994" r:id="rId47"/>
        </w:object>
      </w:r>
      <w:r>
        <w:t xml:space="preserve"> is the transformed Gibbs energy, </w:t>
      </w:r>
      <w:r w:rsidRPr="0072096B">
        <w:rPr>
          <w:rStyle w:val="Mathvariableitalic"/>
        </w:rPr>
        <w:t>G</w:t>
      </w:r>
      <w:r>
        <w:t xml:space="preserve"> the Gibbs energy, </w:t>
      </w:r>
      <w:proofErr w:type="spellStart"/>
      <w:r w:rsidRPr="0072096B">
        <w:rPr>
          <w:rStyle w:val="Mathvariableitalic"/>
        </w:rPr>
        <w:t>n</w:t>
      </w:r>
      <w:r w:rsidRPr="0072096B">
        <w:rPr>
          <w:rStyle w:val="Mathindex"/>
        </w:rPr>
        <w:t>w</w:t>
      </w:r>
      <w:proofErr w:type="spellEnd"/>
      <w:r>
        <w:t xml:space="preserve"> the number of occurrences of ‘water’ in the molecule, and </w:t>
      </w:r>
      <w:proofErr w:type="spellStart"/>
      <w:r w:rsidRPr="0072096B">
        <w:rPr>
          <w:rStyle w:val="Mathvariableitalic"/>
        </w:rPr>
        <w:t>G</w:t>
      </w:r>
      <w:r w:rsidRPr="0072096B">
        <w:rPr>
          <w:rStyle w:val="Mathindex"/>
        </w:rPr>
        <w:t>w</w:t>
      </w:r>
      <w:proofErr w:type="spellEnd"/>
      <w:r>
        <w:t xml:space="preserve"> the Gibbs energy of ‘water’. For formaldehyde and methylene glycol, </w:t>
      </w:r>
      <w:proofErr w:type="spellStart"/>
      <w:proofErr w:type="gramStart"/>
      <w:r w:rsidRPr="0072096B">
        <w:rPr>
          <w:rStyle w:val="Mathvariableitalic"/>
        </w:rPr>
        <w:t>n</w:t>
      </w:r>
      <w:r w:rsidRPr="0072096B">
        <w:rPr>
          <w:rStyle w:val="Mathindex"/>
        </w:rPr>
        <w:t>w</w:t>
      </w:r>
      <w:proofErr w:type="spellEnd"/>
      <w:proofErr w:type="gramEnd"/>
      <w:r>
        <w:t xml:space="preserve"> is 0 and 1, respectively.  The transformation implies that formaldehyde and methylene glycol are in equilibrium. Thus, they </w:t>
      </w:r>
      <w:proofErr w:type="gramStart"/>
      <w:r>
        <w:t>can be treated</w:t>
      </w:r>
      <w:proofErr w:type="gramEnd"/>
      <w:r>
        <w:t xml:space="preserve"> as one entity, </w:t>
      </w:r>
      <w:r w:rsidRPr="005D1499">
        <w:rPr>
          <w:rStyle w:val="Cursiv"/>
        </w:rPr>
        <w:t>i.e.</w:t>
      </w:r>
      <w:r>
        <w:t xml:space="preserve"> as </w:t>
      </w:r>
      <w:proofErr w:type="spellStart"/>
      <w:r>
        <w:t>hydrolyzed</w:t>
      </w:r>
      <w:proofErr w:type="spellEnd"/>
      <w:r>
        <w:t xml:space="preserve"> formaldehyde.</w:t>
      </w:r>
    </w:p>
    <w:p w14:paraId="6232D6FE" w14:textId="77777777" w:rsidR="00D768C2" w:rsidRDefault="00D768C2" w:rsidP="00D768C2">
      <w:pPr>
        <w:rPr>
          <w:lang w:val="en-US"/>
        </w:rPr>
      </w:pPr>
    </w:p>
    <w:p w14:paraId="536EAC3C" w14:textId="0D44C05B" w:rsidR="00D768C2" w:rsidRDefault="00D768C2" w:rsidP="00D768C2">
      <w:pPr>
        <w:rPr>
          <w:lang w:val="en-US"/>
        </w:rPr>
      </w:pPr>
      <w:r>
        <w:rPr>
          <w:lang w:val="en-US"/>
        </w:rPr>
        <w:t xml:space="preserve">Since almost all formaldehyde </w:t>
      </w:r>
      <w:proofErr w:type="gramStart"/>
      <w:r>
        <w:rPr>
          <w:lang w:val="en-US"/>
        </w:rPr>
        <w:t>is hydrolyzed</w:t>
      </w:r>
      <w:proofErr w:type="gramEnd"/>
      <w:r>
        <w:rPr>
          <w:lang w:val="en-US"/>
        </w:rPr>
        <w:t xml:space="preserve"> to methylene glycol at equilibrium, methylene glycol is almost the same as </w:t>
      </w:r>
      <w:proofErr w:type="spellStart"/>
      <w:r w:rsidR="00BE1155">
        <w:t>hydrolyzed</w:t>
      </w:r>
      <w:proofErr w:type="spellEnd"/>
      <w:r w:rsidR="00BE1155">
        <w:t xml:space="preserve"> formaldehyde</w:t>
      </w:r>
      <w:r>
        <w:rPr>
          <w:lang w:val="en-US"/>
        </w:rPr>
        <w:t>, except for the contribution of ‘water’ in the Legendre transform.</w:t>
      </w:r>
    </w:p>
    <w:p w14:paraId="089BF1E7" w14:textId="1603551A" w:rsidR="00D768C2" w:rsidRDefault="00D768C2" w:rsidP="00BF25E5">
      <w:pPr>
        <w:rPr>
          <w:lang w:val="en-US"/>
        </w:rPr>
      </w:pPr>
    </w:p>
    <w:p w14:paraId="619BDCE5" w14:textId="46054C61" w:rsidR="00AE23BB" w:rsidRPr="00AE23BB" w:rsidRDefault="00AE23BB" w:rsidP="00AE23BB">
      <w:pPr>
        <w:pStyle w:val="MyCaption"/>
        <w:rPr>
          <w:b w:val="0"/>
        </w:rPr>
      </w:pPr>
      <w:r>
        <w:t xml:space="preserve">Table </w:t>
      </w:r>
      <w:r w:rsidR="00B608CF">
        <w:fldChar w:fldCharType="begin"/>
      </w:r>
      <w:r>
        <w:instrText xml:space="preserve"> SEQ Table \* ARABIC </w:instrText>
      </w:r>
      <w:r w:rsidR="00B608CF">
        <w:fldChar w:fldCharType="separate"/>
      </w:r>
      <w:r w:rsidR="008F1A6E">
        <w:t>2</w:t>
      </w:r>
      <w:r w:rsidR="00B608CF">
        <w:fldChar w:fldCharType="end"/>
      </w:r>
      <w:r>
        <w:t xml:space="preserve">. </w:t>
      </w:r>
      <w:r w:rsidRPr="00AE23BB">
        <w:rPr>
          <w:b w:val="0"/>
        </w:rPr>
        <w:t>Reconciled thermodynamic property data for formaldehyde and methylene glycol in aqueous and gas phases at 298.15 K. The uncerta</w:t>
      </w:r>
      <w:r w:rsidR="002177D2">
        <w:rPr>
          <w:b w:val="0"/>
        </w:rPr>
        <w:t xml:space="preserve">inties are generally below 3 kJ </w:t>
      </w:r>
      <w:r w:rsidRPr="00AE23BB">
        <w:rPr>
          <w:b w:val="0"/>
        </w:rPr>
        <w:t>mol</w:t>
      </w:r>
      <w:r w:rsidR="002177D2" w:rsidRPr="006F1909">
        <w:rPr>
          <w:vertAlign w:val="superscript"/>
        </w:rPr>
        <w:t>-1</w:t>
      </w:r>
      <w:r w:rsidRPr="00AE23BB">
        <w:rPr>
          <w:b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070"/>
        <w:gridCol w:w="2890"/>
        <w:gridCol w:w="2183"/>
      </w:tblGrid>
      <w:tr w:rsidR="002F0368" w:rsidRPr="002F0368" w14:paraId="4197CD2B" w14:textId="77777777" w:rsidTr="002F0368">
        <w:trPr>
          <w:trHeight w:val="255"/>
        </w:trPr>
        <w:tc>
          <w:tcPr>
            <w:tcW w:w="0" w:type="auto"/>
          </w:tcPr>
          <w:p w14:paraId="33761CF3" w14:textId="77777777" w:rsidR="002F0368" w:rsidRPr="002F0368" w:rsidRDefault="00AF68F7">
            <w:pPr>
              <w:rPr>
                <w:b/>
              </w:rPr>
            </w:pPr>
            <w:r w:rsidRPr="00AF68F7">
              <w:rPr>
                <w:b/>
              </w:rPr>
              <w:t>Molecule</w:t>
            </w:r>
          </w:p>
        </w:tc>
        <w:tc>
          <w:tcPr>
            <w:tcW w:w="0" w:type="auto"/>
          </w:tcPr>
          <w:p w14:paraId="5541755C" w14:textId="77777777" w:rsidR="002F0368" w:rsidRPr="002F0368" w:rsidRDefault="002F0368">
            <w:pPr>
              <w:rPr>
                <w:b/>
              </w:rPr>
            </w:pPr>
            <w:r w:rsidRPr="002F0368">
              <w:rPr>
                <w:b/>
              </w:rPr>
              <w:t>Phase</w:t>
            </w:r>
          </w:p>
        </w:tc>
        <w:tc>
          <w:tcPr>
            <w:tcW w:w="0" w:type="auto"/>
            <w:noWrap/>
          </w:tcPr>
          <w:p w14:paraId="4B403784" w14:textId="77777777" w:rsidR="002F0368" w:rsidRPr="002F0368" w:rsidRDefault="002F0368" w:rsidP="00AE23BB">
            <w:pPr>
              <w:rPr>
                <w:b/>
              </w:rPr>
            </w:pPr>
            <w:r w:rsidRPr="002F0368">
              <w:rPr>
                <w:b/>
              </w:rPr>
              <w:t xml:space="preserve">Thermodynamic </w:t>
            </w:r>
            <w:r w:rsidR="00AE23BB">
              <w:rPr>
                <w:b/>
              </w:rPr>
              <w:t>property</w:t>
            </w:r>
          </w:p>
        </w:tc>
        <w:tc>
          <w:tcPr>
            <w:tcW w:w="0" w:type="auto"/>
            <w:noWrap/>
            <w:vAlign w:val="center"/>
          </w:tcPr>
          <w:p w14:paraId="799EAEC6" w14:textId="77777777" w:rsidR="002F0368" w:rsidRPr="002F0368" w:rsidRDefault="002F0368" w:rsidP="002F0368">
            <w:pPr>
              <w:jc w:val="center"/>
              <w:rPr>
                <w:b/>
              </w:rPr>
            </w:pPr>
            <w:r w:rsidRPr="002F0368">
              <w:rPr>
                <w:b/>
              </w:rPr>
              <w:t>Approximate value</w:t>
            </w:r>
          </w:p>
          <w:p w14:paraId="57A3CA61" w14:textId="603CDB4A" w:rsidR="002F0368" w:rsidRPr="002F0368" w:rsidRDefault="002177D2" w:rsidP="002F0368">
            <w:pPr>
              <w:jc w:val="center"/>
            </w:pPr>
            <w:r>
              <w:t xml:space="preserve">[kJ </w:t>
            </w:r>
            <w:proofErr w:type="spellStart"/>
            <w:r w:rsidR="002F0368" w:rsidRPr="002F0368">
              <w:t>mol</w:t>
            </w:r>
            <w:proofErr w:type="spellEnd"/>
            <w:r w:rsidRPr="006F1909">
              <w:rPr>
                <w:vertAlign w:val="superscript"/>
                <w:lang w:val="en-US"/>
              </w:rPr>
              <w:t>-1</w:t>
            </w:r>
            <w:r w:rsidR="002F0368" w:rsidRPr="002F0368">
              <w:t>]</w:t>
            </w:r>
          </w:p>
        </w:tc>
      </w:tr>
      <w:tr w:rsidR="002F0368" w:rsidRPr="002F0368" w14:paraId="0C9ABC4F" w14:textId="77777777" w:rsidTr="002F0368">
        <w:trPr>
          <w:trHeight w:val="255"/>
        </w:trPr>
        <w:tc>
          <w:tcPr>
            <w:tcW w:w="0" w:type="auto"/>
          </w:tcPr>
          <w:p w14:paraId="77A6D3F8" w14:textId="77777777" w:rsidR="002F0368" w:rsidRPr="002F0368" w:rsidRDefault="002F0368">
            <w:r>
              <w:t>Formaldehyde</w:t>
            </w:r>
          </w:p>
        </w:tc>
        <w:tc>
          <w:tcPr>
            <w:tcW w:w="0" w:type="auto"/>
          </w:tcPr>
          <w:p w14:paraId="561EB9C4" w14:textId="77777777" w:rsidR="002F0368" w:rsidRPr="002F0368" w:rsidRDefault="002F0368">
            <w:r>
              <w:t>Aqueous</w:t>
            </w:r>
          </w:p>
        </w:tc>
        <w:tc>
          <w:tcPr>
            <w:tcW w:w="0" w:type="auto"/>
            <w:noWrap/>
            <w:hideMark/>
          </w:tcPr>
          <w:p w14:paraId="73C98AF6" w14:textId="77777777" w:rsidR="002F0368" w:rsidRPr="002F0368" w:rsidRDefault="002F0368">
            <w:pPr>
              <w:rPr>
                <w:lang w:val="en-US"/>
              </w:rPr>
            </w:pPr>
            <w:r w:rsidRPr="002F0368">
              <w:t>G</w:t>
            </w:r>
            <w:r>
              <w:t>ibbs energy of formation</w:t>
            </w:r>
          </w:p>
        </w:tc>
        <w:tc>
          <w:tcPr>
            <w:tcW w:w="0" w:type="auto"/>
            <w:noWrap/>
            <w:vAlign w:val="center"/>
          </w:tcPr>
          <w:p w14:paraId="15E4FBC0" w14:textId="77777777" w:rsidR="002F0368" w:rsidRPr="002F0368" w:rsidRDefault="002F0368" w:rsidP="002F0368">
            <w:pPr>
              <w:jc w:val="center"/>
            </w:pPr>
            <w:r>
              <w:t>-109</w:t>
            </w:r>
          </w:p>
        </w:tc>
      </w:tr>
      <w:tr w:rsidR="002F0368" w:rsidRPr="002F0368" w14:paraId="788E6116" w14:textId="77777777" w:rsidTr="002F0368">
        <w:trPr>
          <w:trHeight w:val="255"/>
        </w:trPr>
        <w:tc>
          <w:tcPr>
            <w:tcW w:w="0" w:type="auto"/>
          </w:tcPr>
          <w:p w14:paraId="2736E816" w14:textId="77777777" w:rsidR="002F0368" w:rsidRPr="002F0368" w:rsidRDefault="002F0368">
            <w:r>
              <w:t>Formaldehyde</w:t>
            </w:r>
          </w:p>
        </w:tc>
        <w:tc>
          <w:tcPr>
            <w:tcW w:w="0" w:type="auto"/>
          </w:tcPr>
          <w:p w14:paraId="00724F1D" w14:textId="77777777" w:rsidR="002F0368" w:rsidRPr="002F0368" w:rsidRDefault="002F0368">
            <w:r>
              <w:t>Aqueous</w:t>
            </w:r>
          </w:p>
        </w:tc>
        <w:tc>
          <w:tcPr>
            <w:tcW w:w="0" w:type="auto"/>
            <w:noWrap/>
            <w:hideMark/>
          </w:tcPr>
          <w:p w14:paraId="3C51CB13" w14:textId="77777777" w:rsidR="002F0368" w:rsidRPr="002F0368" w:rsidRDefault="002F0368">
            <w:r>
              <w:t>Enthalpy of formation</w:t>
            </w:r>
          </w:p>
        </w:tc>
        <w:tc>
          <w:tcPr>
            <w:tcW w:w="0" w:type="auto"/>
            <w:noWrap/>
            <w:vAlign w:val="center"/>
          </w:tcPr>
          <w:p w14:paraId="28E872F1" w14:textId="77777777" w:rsidR="002F0368" w:rsidRPr="002F0368" w:rsidRDefault="002F0368" w:rsidP="002F0368">
            <w:pPr>
              <w:jc w:val="center"/>
              <w:rPr>
                <w:b/>
                <w:bCs/>
              </w:rPr>
            </w:pPr>
            <w:r w:rsidRPr="002F0368">
              <w:t>-14</w:t>
            </w:r>
            <w:r>
              <w:t>2</w:t>
            </w:r>
          </w:p>
        </w:tc>
      </w:tr>
      <w:tr w:rsidR="002F0368" w:rsidRPr="002F0368" w14:paraId="03A93101" w14:textId="77777777" w:rsidTr="002F0368">
        <w:trPr>
          <w:trHeight w:val="255"/>
        </w:trPr>
        <w:tc>
          <w:tcPr>
            <w:tcW w:w="0" w:type="auto"/>
          </w:tcPr>
          <w:p w14:paraId="092F8B85" w14:textId="77777777" w:rsidR="002F0368" w:rsidRPr="002F0368" w:rsidRDefault="002F0368">
            <w:r>
              <w:t>Formaldehyde</w:t>
            </w:r>
          </w:p>
        </w:tc>
        <w:tc>
          <w:tcPr>
            <w:tcW w:w="0" w:type="auto"/>
          </w:tcPr>
          <w:p w14:paraId="000830FB" w14:textId="77777777" w:rsidR="002F0368" w:rsidRPr="002F0368" w:rsidRDefault="002F0368">
            <w:r>
              <w:t>Gas</w:t>
            </w:r>
          </w:p>
        </w:tc>
        <w:tc>
          <w:tcPr>
            <w:tcW w:w="0" w:type="auto"/>
            <w:noWrap/>
            <w:hideMark/>
          </w:tcPr>
          <w:p w14:paraId="554BC17C" w14:textId="77777777" w:rsidR="002F0368" w:rsidRPr="002F0368" w:rsidRDefault="002F0368">
            <w:r w:rsidRPr="002F0368">
              <w:t>G</w:t>
            </w:r>
            <w:r>
              <w:t>ibbs energy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564A83A5" w14:textId="77777777" w:rsidR="002F0368" w:rsidRPr="002F0368" w:rsidRDefault="002F0368" w:rsidP="002F0368">
            <w:pPr>
              <w:jc w:val="center"/>
              <w:rPr>
                <w:bCs/>
              </w:rPr>
            </w:pPr>
            <w:r>
              <w:rPr>
                <w:bCs/>
              </w:rPr>
              <w:t>-103</w:t>
            </w:r>
          </w:p>
        </w:tc>
      </w:tr>
      <w:tr w:rsidR="002F0368" w:rsidRPr="002F0368" w14:paraId="517B2165" w14:textId="77777777" w:rsidTr="002F0368">
        <w:trPr>
          <w:trHeight w:val="255"/>
        </w:trPr>
        <w:tc>
          <w:tcPr>
            <w:tcW w:w="0" w:type="auto"/>
          </w:tcPr>
          <w:p w14:paraId="0CC9A199" w14:textId="77777777" w:rsidR="002F0368" w:rsidRPr="002F0368" w:rsidRDefault="002F0368">
            <w:r>
              <w:t>Formaldehyde</w:t>
            </w:r>
          </w:p>
        </w:tc>
        <w:tc>
          <w:tcPr>
            <w:tcW w:w="0" w:type="auto"/>
          </w:tcPr>
          <w:p w14:paraId="2E4920D5" w14:textId="77777777" w:rsidR="002F0368" w:rsidRPr="002F0368" w:rsidRDefault="002F0368">
            <w:r>
              <w:t>Gas</w:t>
            </w:r>
          </w:p>
        </w:tc>
        <w:tc>
          <w:tcPr>
            <w:tcW w:w="0" w:type="auto"/>
            <w:noWrap/>
            <w:hideMark/>
          </w:tcPr>
          <w:p w14:paraId="467D5256" w14:textId="77777777" w:rsidR="002F0368" w:rsidRPr="002F0368" w:rsidRDefault="002F0368">
            <w:r>
              <w:t>Enthalpy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50CC879B" w14:textId="77777777" w:rsidR="002F0368" w:rsidRPr="002F0368" w:rsidRDefault="002F0368" w:rsidP="002F0368">
            <w:pPr>
              <w:jc w:val="center"/>
              <w:rPr>
                <w:bCs/>
              </w:rPr>
            </w:pPr>
            <w:r>
              <w:rPr>
                <w:bCs/>
              </w:rPr>
              <w:t>-10</w:t>
            </w:r>
            <w:r w:rsidRPr="002F0368">
              <w:rPr>
                <w:bCs/>
              </w:rPr>
              <w:t>9</w:t>
            </w:r>
          </w:p>
        </w:tc>
      </w:tr>
      <w:tr w:rsidR="002F0368" w:rsidRPr="002F0368" w14:paraId="734DF46A" w14:textId="77777777" w:rsidTr="002F0368">
        <w:trPr>
          <w:trHeight w:val="255"/>
        </w:trPr>
        <w:tc>
          <w:tcPr>
            <w:tcW w:w="0" w:type="auto"/>
          </w:tcPr>
          <w:p w14:paraId="7BBD0298" w14:textId="77777777" w:rsidR="002F0368" w:rsidRPr="002F0368" w:rsidRDefault="002F0368">
            <w:r>
              <w:t>Methylene glycol</w:t>
            </w:r>
          </w:p>
        </w:tc>
        <w:tc>
          <w:tcPr>
            <w:tcW w:w="0" w:type="auto"/>
          </w:tcPr>
          <w:p w14:paraId="1D19786F" w14:textId="77777777" w:rsidR="002F0368" w:rsidRPr="002F0368" w:rsidRDefault="002F0368">
            <w:r>
              <w:t>Aqueous</w:t>
            </w:r>
          </w:p>
        </w:tc>
        <w:tc>
          <w:tcPr>
            <w:tcW w:w="0" w:type="auto"/>
            <w:noWrap/>
            <w:hideMark/>
          </w:tcPr>
          <w:p w14:paraId="752DED7F" w14:textId="77777777" w:rsidR="002F0368" w:rsidRPr="002F0368" w:rsidRDefault="002F0368">
            <w:r w:rsidRPr="002F0368">
              <w:t>G</w:t>
            </w:r>
            <w:r>
              <w:t>ibbs energy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7DFD23A9" w14:textId="77777777" w:rsidR="002F0368" w:rsidRPr="002F0368" w:rsidRDefault="002F0368" w:rsidP="002F0368">
            <w:pPr>
              <w:jc w:val="center"/>
              <w:rPr>
                <w:bCs/>
              </w:rPr>
            </w:pPr>
            <w:r>
              <w:rPr>
                <w:bCs/>
              </w:rPr>
              <w:t>-130</w:t>
            </w:r>
          </w:p>
        </w:tc>
      </w:tr>
      <w:tr w:rsidR="002F0368" w:rsidRPr="002F0368" w14:paraId="4D11EBEA" w14:textId="77777777" w:rsidTr="002F0368">
        <w:trPr>
          <w:trHeight w:val="255"/>
        </w:trPr>
        <w:tc>
          <w:tcPr>
            <w:tcW w:w="0" w:type="auto"/>
          </w:tcPr>
          <w:p w14:paraId="10A6879D" w14:textId="77777777" w:rsidR="002F0368" w:rsidRPr="002F0368" w:rsidRDefault="002F0368">
            <w:r>
              <w:t>Methylene glycol</w:t>
            </w:r>
          </w:p>
        </w:tc>
        <w:tc>
          <w:tcPr>
            <w:tcW w:w="0" w:type="auto"/>
          </w:tcPr>
          <w:p w14:paraId="5FAD444F" w14:textId="77777777" w:rsidR="002F0368" w:rsidRPr="002F0368" w:rsidRDefault="002F0368">
            <w:r>
              <w:t>Aqueous</w:t>
            </w:r>
          </w:p>
        </w:tc>
        <w:tc>
          <w:tcPr>
            <w:tcW w:w="0" w:type="auto"/>
            <w:noWrap/>
            <w:hideMark/>
          </w:tcPr>
          <w:p w14:paraId="15228655" w14:textId="77777777" w:rsidR="002F0368" w:rsidRPr="002F0368" w:rsidRDefault="002F0368">
            <w:r>
              <w:t>Enthalpy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6888397A" w14:textId="77777777" w:rsidR="002F0368" w:rsidRPr="002F0368" w:rsidRDefault="002F0368" w:rsidP="002F0368">
            <w:pPr>
              <w:jc w:val="center"/>
              <w:rPr>
                <w:bCs/>
              </w:rPr>
            </w:pPr>
            <w:r>
              <w:rPr>
                <w:bCs/>
              </w:rPr>
              <w:t>-171</w:t>
            </w:r>
          </w:p>
        </w:tc>
      </w:tr>
      <w:tr w:rsidR="002F0368" w:rsidRPr="002F0368" w14:paraId="4E66A70C" w14:textId="77777777" w:rsidTr="002F0368">
        <w:trPr>
          <w:trHeight w:val="255"/>
        </w:trPr>
        <w:tc>
          <w:tcPr>
            <w:tcW w:w="0" w:type="auto"/>
          </w:tcPr>
          <w:p w14:paraId="43944DBE" w14:textId="77777777" w:rsidR="002F0368" w:rsidRPr="002F0368" w:rsidRDefault="002F0368">
            <w:r>
              <w:t>Methylene glycol</w:t>
            </w:r>
          </w:p>
        </w:tc>
        <w:tc>
          <w:tcPr>
            <w:tcW w:w="0" w:type="auto"/>
          </w:tcPr>
          <w:p w14:paraId="2B7754C8" w14:textId="77777777" w:rsidR="002F0368" w:rsidRPr="002F0368" w:rsidRDefault="002F0368">
            <w:r>
              <w:t>Gas</w:t>
            </w:r>
          </w:p>
        </w:tc>
        <w:tc>
          <w:tcPr>
            <w:tcW w:w="0" w:type="auto"/>
            <w:noWrap/>
            <w:hideMark/>
          </w:tcPr>
          <w:p w14:paraId="1BFC3F92" w14:textId="77777777" w:rsidR="002F0368" w:rsidRPr="002F0368" w:rsidRDefault="002F0368">
            <w:r w:rsidRPr="002F0368">
              <w:t>G</w:t>
            </w:r>
            <w:r>
              <w:t>ibbs energy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371F7F62" w14:textId="77777777" w:rsidR="002F0368" w:rsidRPr="002F0368" w:rsidRDefault="002F0368" w:rsidP="002F0368">
            <w:pPr>
              <w:jc w:val="center"/>
            </w:pPr>
            <w:r>
              <w:t>-110</w:t>
            </w:r>
          </w:p>
        </w:tc>
      </w:tr>
      <w:tr w:rsidR="002F0368" w:rsidRPr="002F0368" w14:paraId="6217C45A" w14:textId="77777777" w:rsidTr="002F0368">
        <w:trPr>
          <w:trHeight w:val="255"/>
        </w:trPr>
        <w:tc>
          <w:tcPr>
            <w:tcW w:w="0" w:type="auto"/>
          </w:tcPr>
          <w:p w14:paraId="53234609" w14:textId="77777777" w:rsidR="002F0368" w:rsidRPr="002F0368" w:rsidRDefault="002F0368">
            <w:r>
              <w:t>Methylene glycol</w:t>
            </w:r>
          </w:p>
        </w:tc>
        <w:tc>
          <w:tcPr>
            <w:tcW w:w="0" w:type="auto"/>
          </w:tcPr>
          <w:p w14:paraId="0B429679" w14:textId="77777777" w:rsidR="002F0368" w:rsidRPr="002F0368" w:rsidRDefault="002F0368">
            <w:r>
              <w:t>Gas</w:t>
            </w:r>
          </w:p>
        </w:tc>
        <w:tc>
          <w:tcPr>
            <w:tcW w:w="0" w:type="auto"/>
            <w:noWrap/>
            <w:hideMark/>
          </w:tcPr>
          <w:p w14:paraId="14935336" w14:textId="77777777" w:rsidR="002F0368" w:rsidRPr="002F0368" w:rsidRDefault="002F0368">
            <w:r>
              <w:t>Enthalpy of formation</w:t>
            </w:r>
          </w:p>
        </w:tc>
        <w:tc>
          <w:tcPr>
            <w:tcW w:w="0" w:type="auto"/>
            <w:noWrap/>
            <w:vAlign w:val="center"/>
            <w:hideMark/>
          </w:tcPr>
          <w:p w14:paraId="72EBFB62" w14:textId="77777777" w:rsidR="002F0368" w:rsidRPr="002F0368" w:rsidRDefault="002F0368" w:rsidP="002F0368">
            <w:pPr>
              <w:jc w:val="center"/>
              <w:rPr>
                <w:bCs/>
              </w:rPr>
            </w:pPr>
            <w:r>
              <w:rPr>
                <w:bCs/>
              </w:rPr>
              <w:t>-116</w:t>
            </w:r>
          </w:p>
        </w:tc>
      </w:tr>
    </w:tbl>
    <w:p w14:paraId="44D4A44F" w14:textId="77777777" w:rsidR="007215E8" w:rsidRDefault="007215E8" w:rsidP="00BF25E5">
      <w:pPr>
        <w:rPr>
          <w:lang w:val="en-US"/>
        </w:rPr>
      </w:pPr>
    </w:p>
    <w:p w14:paraId="2CB04EF4" w14:textId="4CF381E2" w:rsidR="00C21470" w:rsidRDefault="00AE23BB" w:rsidP="00F56346">
      <w:pPr>
        <w:rPr>
          <w:lang w:val="en-US"/>
        </w:rPr>
      </w:pPr>
      <w:r>
        <w:rPr>
          <w:lang w:val="en-US"/>
        </w:rPr>
        <w:t xml:space="preserve">The enthalpy of formation for </w:t>
      </w:r>
      <w:r w:rsidR="00EA6BA7">
        <w:rPr>
          <w:lang w:val="en-US"/>
        </w:rPr>
        <w:t>anhydrous</w:t>
      </w:r>
      <w:r>
        <w:rPr>
          <w:lang w:val="en-US"/>
        </w:rPr>
        <w:t xml:space="preserve"> formaldehyde</w:t>
      </w:r>
      <w:r w:rsidR="00EA6BA7">
        <w:rPr>
          <w:lang w:val="en-US"/>
        </w:rPr>
        <w:t xml:space="preserve"> gas</w:t>
      </w:r>
      <w:r>
        <w:rPr>
          <w:lang w:val="en-US"/>
        </w:rPr>
        <w:t xml:space="preserve"> at 298.15 K was recently measured with high accuracy and validated with reaction equilibrium data to a value of -108.</w:t>
      </w:r>
      <w:r w:rsidR="00F56346" w:rsidRPr="00F56346">
        <w:rPr>
          <w:lang w:val="en-US"/>
        </w:rPr>
        <w:t>99</w:t>
      </w:r>
      <w:r w:rsidR="002177D2">
        <w:rPr>
          <w:lang w:val="en-US"/>
        </w:rPr>
        <w:t xml:space="preserve"> kJ </w:t>
      </w:r>
      <w:r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 </w:t>
      </w:r>
      <w:r w:rsidR="002177D2">
        <w:rPr>
          <w:lang w:val="en-US"/>
        </w:rPr>
        <w:t xml:space="preserve">± 1.76 kJ </w:t>
      </w:r>
      <w:r w:rsidR="00C21470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C21470">
        <w:rPr>
          <w:lang w:val="en-US"/>
        </w:rPr>
        <w:t xml:space="preserve"> </w:t>
      </w:r>
      <w:r>
        <w:rPr>
          <w:lang w:val="en-US"/>
        </w:rPr>
        <w:t>[</w:t>
      </w:r>
      <w:bookmarkStart w:id="22" w:name="_Ref22606669"/>
      <w:r w:rsidR="00126887">
        <w:rPr>
          <w:rStyle w:val="EndnoteReference"/>
          <w:lang w:val="en-US"/>
        </w:rPr>
        <w:endnoteReference w:id="11"/>
      </w:r>
      <w:bookmarkEnd w:id="22"/>
      <w:r>
        <w:rPr>
          <w:lang w:val="en-US"/>
        </w:rPr>
        <w:t>].</w:t>
      </w:r>
      <w:r w:rsidR="00972CF5">
        <w:rPr>
          <w:lang w:val="en-US"/>
        </w:rPr>
        <w:t xml:space="preserve"> </w:t>
      </w:r>
      <w:r w:rsidR="00971F1D">
        <w:rPr>
          <w:lang w:val="en-US"/>
        </w:rPr>
        <w:t>The NBS tables from 1982 listed the enthalpies of formation for aqueous formaldehyde -141.8 kJ mol</w:t>
      </w:r>
      <w:r w:rsidR="00971F1D" w:rsidRPr="006F1909">
        <w:rPr>
          <w:vertAlign w:val="superscript"/>
          <w:lang w:val="en-US"/>
        </w:rPr>
        <w:t>-1</w:t>
      </w:r>
      <w:r w:rsidR="00971F1D">
        <w:rPr>
          <w:lang w:val="en-US"/>
        </w:rPr>
        <w:t xml:space="preserve"> and aqueous hydrolyzed formaldehyde -170.7 kJ mol</w:t>
      </w:r>
      <w:r w:rsidR="00971F1D" w:rsidRPr="006F1909">
        <w:rPr>
          <w:vertAlign w:val="superscript"/>
          <w:lang w:val="en-US"/>
        </w:rPr>
        <w:t>-1</w:t>
      </w:r>
      <w:r w:rsidR="00971F1D">
        <w:rPr>
          <w:lang w:val="en-US"/>
        </w:rPr>
        <w:t xml:space="preserve"> [</w:t>
      </w:r>
      <w:r w:rsidR="00AD3D85">
        <w:rPr>
          <w:lang w:val="en-US"/>
        </w:rPr>
        <w:fldChar w:fldCharType="begin"/>
      </w:r>
      <w:r w:rsidR="00AD3D85">
        <w:rPr>
          <w:lang w:val="en-US"/>
        </w:rPr>
        <w:instrText xml:space="preserve"> NOTEREF _Ref22606304 \h </w:instrText>
      </w:r>
      <w:r w:rsidR="00AD3D85">
        <w:rPr>
          <w:lang w:val="en-US"/>
        </w:rPr>
      </w:r>
      <w:r w:rsidR="00AD3D85">
        <w:rPr>
          <w:lang w:val="en-US"/>
        </w:rPr>
        <w:fldChar w:fldCharType="separate"/>
      </w:r>
      <w:r w:rsidR="008F1A6E">
        <w:rPr>
          <w:lang w:val="en-US"/>
        </w:rPr>
        <w:t>4</w:t>
      </w:r>
      <w:r w:rsidR="00AD3D85">
        <w:rPr>
          <w:lang w:val="en-US"/>
        </w:rPr>
        <w:fldChar w:fldCharType="end"/>
      </w:r>
      <w:r w:rsidR="00971F1D">
        <w:rPr>
          <w:lang w:val="en-US"/>
        </w:rPr>
        <w:t>]. The latter value has since been refined to -171.16 ± 0.59 kJ mol</w:t>
      </w:r>
      <w:r w:rsidR="00971F1D" w:rsidRPr="006F1909">
        <w:rPr>
          <w:vertAlign w:val="superscript"/>
          <w:lang w:val="en-US"/>
        </w:rPr>
        <w:t>-1</w:t>
      </w:r>
      <w:r w:rsidR="00971F1D">
        <w:rPr>
          <w:lang w:val="en-US"/>
        </w:rPr>
        <w:t xml:space="preserve"> [</w:t>
      </w:r>
      <w:bookmarkStart w:id="23" w:name="_Ref22606163"/>
      <w:r w:rsidR="00EA6BA7">
        <w:rPr>
          <w:rStyle w:val="EndnoteReference"/>
          <w:lang w:val="en-US"/>
        </w:rPr>
        <w:endnoteReference w:id="12"/>
      </w:r>
      <w:bookmarkEnd w:id="23"/>
      <w:r w:rsidR="00971F1D">
        <w:rPr>
          <w:lang w:val="en-US"/>
        </w:rPr>
        <w:t xml:space="preserve">] based on </w:t>
      </w:r>
      <w:r w:rsidR="00EA6BA7">
        <w:rPr>
          <w:lang w:val="en-US"/>
        </w:rPr>
        <w:t xml:space="preserve">hydration </w:t>
      </w:r>
      <w:r w:rsidR="00971F1D">
        <w:rPr>
          <w:lang w:val="en-US"/>
        </w:rPr>
        <w:t>enthalpy</w:t>
      </w:r>
      <w:r w:rsidR="00EA6BA7">
        <w:rPr>
          <w:lang w:val="en-US"/>
        </w:rPr>
        <w:t xml:space="preserve"> measurements</w:t>
      </w:r>
      <w:r w:rsidR="00971F1D">
        <w:rPr>
          <w:lang w:val="en-US"/>
        </w:rPr>
        <w:t>.</w:t>
      </w:r>
      <w:r w:rsidR="00D33198">
        <w:rPr>
          <w:lang w:val="en-US"/>
        </w:rPr>
        <w:t xml:space="preserve"> </w:t>
      </w:r>
      <w:r w:rsidR="00C21470">
        <w:rPr>
          <w:lang w:val="en-US"/>
        </w:rPr>
        <w:t>The difference, -62.</w:t>
      </w:r>
      <w:r w:rsidR="00C21470" w:rsidRPr="00F56346">
        <w:rPr>
          <w:lang w:val="en-US"/>
        </w:rPr>
        <w:t>1</w:t>
      </w:r>
      <w:r w:rsidR="002177D2">
        <w:rPr>
          <w:lang w:val="en-US"/>
        </w:rPr>
        <w:t xml:space="preserve">7 kJ </w:t>
      </w:r>
      <w:r w:rsidR="00C21470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C21470">
        <w:rPr>
          <w:lang w:val="en-US"/>
        </w:rPr>
        <w:t xml:space="preserve">, is in very close agreement with the pioneering </w:t>
      </w:r>
      <w:r w:rsidR="002177D2">
        <w:rPr>
          <w:lang w:val="en-US"/>
        </w:rPr>
        <w:t>enthalpy measurement</w:t>
      </w:r>
      <w:r w:rsidR="00D33198">
        <w:rPr>
          <w:lang w:val="en-US"/>
        </w:rPr>
        <w:t xml:space="preserve"> for the dissolution of anhydrous formaldehyde gas into water</w:t>
      </w:r>
      <w:r w:rsidR="002177D2">
        <w:rPr>
          <w:lang w:val="en-US"/>
        </w:rPr>
        <w:t>, -6</w:t>
      </w:r>
      <w:r w:rsidR="00D33198">
        <w:rPr>
          <w:lang w:val="en-US"/>
        </w:rPr>
        <w:t>1</w:t>
      </w:r>
      <w:r w:rsidR="002177D2">
        <w:rPr>
          <w:lang w:val="en-US"/>
        </w:rPr>
        <w:t>.</w:t>
      </w:r>
      <w:r w:rsidR="00D33198">
        <w:rPr>
          <w:lang w:val="en-US"/>
        </w:rPr>
        <w:t>92</w:t>
      </w:r>
      <w:r w:rsidR="002177D2">
        <w:rPr>
          <w:lang w:val="en-US"/>
        </w:rPr>
        <w:t xml:space="preserve"> kJ </w:t>
      </w:r>
      <w:r w:rsidR="00C21470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C21470">
        <w:rPr>
          <w:lang w:val="en-US"/>
        </w:rPr>
        <w:t xml:space="preserve"> [</w:t>
      </w:r>
      <w:bookmarkStart w:id="24" w:name="_Ref24984891"/>
      <w:r w:rsidR="00D33198">
        <w:rPr>
          <w:rStyle w:val="EndnoteReference"/>
          <w:lang w:val="en-US"/>
        </w:rPr>
        <w:endnoteReference w:id="13"/>
      </w:r>
      <w:bookmarkEnd w:id="24"/>
      <w:r w:rsidR="00C21470">
        <w:rPr>
          <w:lang w:val="en-US"/>
        </w:rPr>
        <w:t>]</w:t>
      </w:r>
      <w:r w:rsidR="00A010F9">
        <w:rPr>
          <w:lang w:val="en-US"/>
        </w:rPr>
        <w:t>, for which the uncertain</w:t>
      </w:r>
      <w:r w:rsidR="002177D2">
        <w:rPr>
          <w:lang w:val="en-US"/>
        </w:rPr>
        <w:t xml:space="preserve">ty </w:t>
      </w:r>
      <w:proofErr w:type="gramStart"/>
      <w:r w:rsidR="002177D2">
        <w:rPr>
          <w:lang w:val="en-US"/>
        </w:rPr>
        <w:t>is estimated</w:t>
      </w:r>
      <w:proofErr w:type="gramEnd"/>
      <w:r w:rsidR="002177D2">
        <w:rPr>
          <w:lang w:val="en-US"/>
        </w:rPr>
        <w:t xml:space="preserve"> to be ± </w:t>
      </w:r>
      <w:r w:rsidR="00D33198">
        <w:rPr>
          <w:lang w:val="en-US"/>
        </w:rPr>
        <w:t>0.8</w:t>
      </w:r>
      <w:r w:rsidR="002177D2">
        <w:rPr>
          <w:lang w:val="en-US"/>
        </w:rPr>
        <w:t xml:space="preserve"> kJ </w:t>
      </w:r>
      <w:r w:rsidR="00A010F9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A010F9">
        <w:rPr>
          <w:lang w:val="en-US"/>
        </w:rPr>
        <w:t xml:space="preserve"> [</w:t>
      </w:r>
      <w:r w:rsidR="00126887">
        <w:rPr>
          <w:lang w:val="en-US"/>
        </w:rPr>
        <w:fldChar w:fldCharType="begin"/>
      </w:r>
      <w:r w:rsidR="00126887">
        <w:rPr>
          <w:lang w:val="en-US"/>
        </w:rPr>
        <w:instrText xml:space="preserve"> NOTEREF _Ref22605696 \h </w:instrText>
      </w:r>
      <w:r w:rsidR="00126887">
        <w:rPr>
          <w:lang w:val="en-US"/>
        </w:rPr>
      </w:r>
      <w:r w:rsidR="00126887">
        <w:rPr>
          <w:lang w:val="en-US"/>
        </w:rPr>
        <w:fldChar w:fldCharType="separate"/>
      </w:r>
      <w:r w:rsidR="008F1A6E">
        <w:rPr>
          <w:lang w:val="en-US"/>
        </w:rPr>
        <w:t>6</w:t>
      </w:r>
      <w:r w:rsidR="00126887">
        <w:rPr>
          <w:lang w:val="en-US"/>
        </w:rPr>
        <w:fldChar w:fldCharType="end"/>
      </w:r>
      <w:r w:rsidR="00A010F9">
        <w:rPr>
          <w:lang w:val="en-US"/>
        </w:rPr>
        <w:t>].</w:t>
      </w:r>
    </w:p>
    <w:p w14:paraId="02D1C1D5" w14:textId="77777777" w:rsidR="00C21470" w:rsidRDefault="00C21470" w:rsidP="00BF25E5">
      <w:pPr>
        <w:rPr>
          <w:lang w:val="en-US"/>
        </w:rPr>
      </w:pPr>
    </w:p>
    <w:p w14:paraId="2B57EE7C" w14:textId="4992FCA9" w:rsidR="0099265F" w:rsidRDefault="00BE1155" w:rsidP="0099265F">
      <w:pPr>
        <w:rPr>
          <w:lang w:val="en-US"/>
        </w:rPr>
      </w:pPr>
      <w:r>
        <w:rPr>
          <w:lang w:val="en-US"/>
        </w:rPr>
        <w:t xml:space="preserve">Based on chemical reaction data, </w:t>
      </w:r>
      <w:proofErr w:type="spellStart"/>
      <w:r w:rsidR="000B4ED5">
        <w:rPr>
          <w:lang w:val="en-US"/>
        </w:rPr>
        <w:t>Thauer</w:t>
      </w:r>
      <w:proofErr w:type="spellEnd"/>
      <w:r w:rsidR="00C37C6B">
        <w:rPr>
          <w:lang w:val="en-US"/>
        </w:rPr>
        <w:t xml:space="preserve"> </w:t>
      </w:r>
      <w:r w:rsidR="00C37C6B" w:rsidRPr="00C37C6B">
        <w:rPr>
          <w:i/>
          <w:lang w:val="en-US"/>
        </w:rPr>
        <w:t>et al.</w:t>
      </w:r>
      <w:r w:rsidR="000B4ED5">
        <w:rPr>
          <w:lang w:val="en-US"/>
        </w:rPr>
        <w:t xml:space="preserve"> </w:t>
      </w:r>
      <w:r w:rsidR="002177D2">
        <w:rPr>
          <w:lang w:val="en-US"/>
        </w:rPr>
        <w:t>obtain</w:t>
      </w:r>
      <w:r>
        <w:rPr>
          <w:lang w:val="en-US"/>
        </w:rPr>
        <w:t>ed</w:t>
      </w:r>
      <w:r w:rsidR="002177D2">
        <w:rPr>
          <w:lang w:val="en-US"/>
        </w:rPr>
        <w:t xml:space="preserve"> a value of -130.54 kJ </w:t>
      </w:r>
      <w:r w:rsidR="000B4ED5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0B4ED5">
        <w:rPr>
          <w:lang w:val="en-US"/>
        </w:rPr>
        <w:t xml:space="preserve"> for the Gibbs energy of formation for aqueous methylene glycol [</w:t>
      </w:r>
      <w:bookmarkStart w:id="25" w:name="_Ref22606223"/>
      <w:r w:rsidR="00126887">
        <w:rPr>
          <w:rStyle w:val="EndnoteReference"/>
          <w:lang w:val="en-US"/>
        </w:rPr>
        <w:endnoteReference w:id="14"/>
      </w:r>
      <w:bookmarkEnd w:id="25"/>
      <w:r w:rsidR="000B4ED5">
        <w:rPr>
          <w:lang w:val="en-US"/>
        </w:rPr>
        <w:t>].</w:t>
      </w:r>
      <w:r w:rsidR="00D14E04">
        <w:rPr>
          <w:lang w:val="en-US"/>
        </w:rPr>
        <w:t xml:space="preserve"> </w:t>
      </w:r>
      <w:r w:rsidR="0099265F">
        <w:rPr>
          <w:lang w:val="en-US"/>
        </w:rPr>
        <w:t>The Gibbs energy of formation for gaseous methylene glycol has been calculated from enthalpy, entropy, and hea</w:t>
      </w:r>
      <w:r w:rsidR="002177D2">
        <w:rPr>
          <w:lang w:val="en-US"/>
        </w:rPr>
        <w:t xml:space="preserve">t capacity data to be -109.9 kJ </w:t>
      </w:r>
      <w:r w:rsidR="0099265F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99265F">
        <w:rPr>
          <w:lang w:val="en-US"/>
        </w:rPr>
        <w:t xml:space="preserve"> </w:t>
      </w:r>
      <w:r w:rsidR="00907834">
        <w:rPr>
          <w:lang w:val="en-US"/>
        </w:rPr>
        <w:t xml:space="preserve">at 298.15 K </w:t>
      </w:r>
      <w:r w:rsidR="0099265F">
        <w:rPr>
          <w:lang w:val="en-US"/>
        </w:rPr>
        <w:t>[</w:t>
      </w:r>
      <w:bookmarkStart w:id="26" w:name="_Ref22606503"/>
      <w:r w:rsidR="00126887">
        <w:rPr>
          <w:rStyle w:val="EndnoteReference"/>
          <w:lang w:val="en-US"/>
        </w:rPr>
        <w:endnoteReference w:id="15"/>
      </w:r>
      <w:bookmarkEnd w:id="26"/>
      <w:r w:rsidR="0099265F">
        <w:rPr>
          <w:lang w:val="en-US"/>
        </w:rPr>
        <w:t>,</w:t>
      </w:r>
      <w:bookmarkStart w:id="27" w:name="_Ref22606547"/>
      <w:r w:rsidR="001D44AC">
        <w:rPr>
          <w:lang w:val="en-US"/>
        </w:rPr>
        <w:t xml:space="preserve"> </w:t>
      </w:r>
      <w:r w:rsidR="00126887">
        <w:rPr>
          <w:rStyle w:val="EndnoteReference"/>
          <w:lang w:val="en-US"/>
        </w:rPr>
        <w:endnoteReference w:id="16"/>
      </w:r>
      <w:bookmarkEnd w:id="27"/>
      <w:r w:rsidR="0099265F">
        <w:rPr>
          <w:lang w:val="en-US"/>
        </w:rPr>
        <w:t>,</w:t>
      </w:r>
      <w:r w:rsidR="00126887">
        <w:rPr>
          <w:lang w:val="en-US"/>
        </w:rPr>
        <w:t xml:space="preserve"> </w:t>
      </w:r>
      <w:bookmarkStart w:id="28" w:name="_Ref22606364"/>
      <w:r w:rsidR="00126887">
        <w:rPr>
          <w:rStyle w:val="EndnoteReference"/>
          <w:lang w:val="en-US"/>
        </w:rPr>
        <w:endnoteReference w:id="17"/>
      </w:r>
      <w:bookmarkEnd w:id="28"/>
      <w:r w:rsidR="0099265F">
        <w:rPr>
          <w:lang w:val="en-US"/>
        </w:rPr>
        <w:t xml:space="preserve">]. The recommended value for the Henry </w:t>
      </w:r>
      <w:r w:rsidR="00FD5F4A">
        <w:rPr>
          <w:lang w:val="en-US"/>
        </w:rPr>
        <w:t xml:space="preserve">law coefficient </w:t>
      </w:r>
      <w:r w:rsidR="0099265F">
        <w:rPr>
          <w:lang w:val="en-US"/>
        </w:rPr>
        <w:t xml:space="preserve">of methylene glycol, 3230 </w:t>
      </w:r>
      <w:r w:rsidR="0099265F" w:rsidRPr="0099265F">
        <w:rPr>
          <w:lang w:val="en-US"/>
        </w:rPr>
        <w:t>M</w:t>
      </w:r>
      <w:r w:rsidR="00FD5F4A">
        <w:rPr>
          <w:lang w:val="en-US"/>
        </w:rPr>
        <w:t xml:space="preserve"> atm</w:t>
      </w:r>
      <w:r w:rsidR="00FD5F4A" w:rsidRPr="006F1909">
        <w:rPr>
          <w:vertAlign w:val="superscript"/>
          <w:lang w:val="en-US"/>
        </w:rPr>
        <w:t>-1</w:t>
      </w:r>
      <w:r w:rsidR="00FD5F4A">
        <w:rPr>
          <w:lang w:val="en-US"/>
        </w:rPr>
        <w:t xml:space="preserve"> [</w:t>
      </w:r>
      <w:bookmarkStart w:id="29" w:name="_Ref22606017"/>
      <w:r w:rsidR="00D14E04">
        <w:rPr>
          <w:rStyle w:val="EndnoteReference"/>
          <w:lang w:val="en-US"/>
        </w:rPr>
        <w:endnoteReference w:id="18"/>
      </w:r>
      <w:bookmarkEnd w:id="29"/>
      <w:r w:rsidR="00FD5F4A">
        <w:rPr>
          <w:lang w:val="en-US"/>
        </w:rPr>
        <w:t>]</w:t>
      </w:r>
      <w:r w:rsidR="0099265F">
        <w:rPr>
          <w:lang w:val="en-US"/>
        </w:rPr>
        <w:t xml:space="preserve">, </w:t>
      </w:r>
      <w:r w:rsidR="00FD5F4A">
        <w:rPr>
          <w:lang w:val="en-US"/>
        </w:rPr>
        <w:t>corresponds to a Gibbs energy difference of 20.03 kJ mol</w:t>
      </w:r>
      <w:r w:rsidR="00FD5F4A" w:rsidRPr="006F1909">
        <w:rPr>
          <w:vertAlign w:val="superscript"/>
          <w:lang w:val="en-US"/>
        </w:rPr>
        <w:t>-1</w:t>
      </w:r>
      <w:r w:rsidR="00FD5F4A">
        <w:rPr>
          <w:lang w:val="en-US"/>
        </w:rPr>
        <w:t>. The Gibbs energy of formation for aqueous methylene glycol estimated from the Gibbs energy of formation for gaseous methylene glycol and the Henry law coefficient</w:t>
      </w:r>
      <w:r w:rsidR="002177D2">
        <w:rPr>
          <w:lang w:val="en-US"/>
        </w:rPr>
        <w:t xml:space="preserve"> </w:t>
      </w:r>
      <w:r w:rsidR="00D33198">
        <w:rPr>
          <w:lang w:val="en-US"/>
        </w:rPr>
        <w:t>becomes</w:t>
      </w:r>
      <w:r w:rsidR="002177D2">
        <w:rPr>
          <w:lang w:val="en-US"/>
        </w:rPr>
        <w:t xml:space="preserve"> -129.95 kJ </w:t>
      </w:r>
      <w:r w:rsidR="00F849DC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F849DC">
        <w:rPr>
          <w:lang w:val="en-US"/>
        </w:rPr>
        <w:t xml:space="preserve">. This value is in </w:t>
      </w:r>
      <w:r w:rsidR="00783837">
        <w:rPr>
          <w:lang w:val="en-US"/>
        </w:rPr>
        <w:t xml:space="preserve">reasonable </w:t>
      </w:r>
      <w:r w:rsidR="00F849DC">
        <w:rPr>
          <w:lang w:val="en-US"/>
        </w:rPr>
        <w:t xml:space="preserve">agreement with the </w:t>
      </w:r>
      <w:r w:rsidR="002177D2">
        <w:rPr>
          <w:lang w:val="en-US"/>
        </w:rPr>
        <w:t xml:space="preserve">value (-130.54 kJ </w:t>
      </w:r>
      <w:r w:rsidR="00783837">
        <w:rPr>
          <w:lang w:val="en-US"/>
        </w:rPr>
        <w:t>mol</w:t>
      </w:r>
      <w:r w:rsidR="002177D2" w:rsidRPr="006F1909">
        <w:rPr>
          <w:vertAlign w:val="superscript"/>
          <w:lang w:val="en-US"/>
        </w:rPr>
        <w:t>-1</w:t>
      </w:r>
      <w:r w:rsidR="00783837">
        <w:rPr>
          <w:lang w:val="en-US"/>
        </w:rPr>
        <w:t xml:space="preserve">) </w:t>
      </w:r>
      <w:r w:rsidR="00D33198">
        <w:rPr>
          <w:lang w:val="en-US"/>
        </w:rPr>
        <w:t>tabularized</w:t>
      </w:r>
      <w:r w:rsidR="00F849DC">
        <w:rPr>
          <w:lang w:val="en-US"/>
        </w:rPr>
        <w:t xml:space="preserve"> by </w:t>
      </w:r>
      <w:proofErr w:type="spellStart"/>
      <w:r w:rsidR="00F849DC">
        <w:rPr>
          <w:lang w:val="en-US"/>
        </w:rPr>
        <w:t>Thauer</w:t>
      </w:r>
      <w:proofErr w:type="spellEnd"/>
      <w:r w:rsidR="00C37C6B">
        <w:rPr>
          <w:lang w:val="en-US"/>
        </w:rPr>
        <w:t xml:space="preserve"> </w:t>
      </w:r>
      <w:r w:rsidR="00C37C6B" w:rsidRPr="00C37C6B">
        <w:rPr>
          <w:i/>
          <w:lang w:val="en-US"/>
        </w:rPr>
        <w:t>et al</w:t>
      </w:r>
      <w:proofErr w:type="gramStart"/>
      <w:r w:rsidR="00C37C6B">
        <w:rPr>
          <w:i/>
          <w:lang w:val="en-US"/>
        </w:rPr>
        <w:t>.</w:t>
      </w:r>
      <w:r w:rsidR="00F849DC">
        <w:rPr>
          <w:lang w:val="en-US"/>
        </w:rPr>
        <w:t>.</w:t>
      </w:r>
      <w:proofErr w:type="gramEnd"/>
    </w:p>
    <w:p w14:paraId="67212BA0" w14:textId="77777777" w:rsidR="00FA2BC2" w:rsidRDefault="00FA2BC2" w:rsidP="00BF25E5">
      <w:pPr>
        <w:rPr>
          <w:lang w:val="en-US"/>
        </w:rPr>
      </w:pPr>
    </w:p>
    <w:p w14:paraId="0749FE7F" w14:textId="0D4EF953" w:rsidR="00BB3201" w:rsidRDefault="006A61D3" w:rsidP="001F4421">
      <w:pPr>
        <w:rPr>
          <w:lang w:val="en-US"/>
        </w:rPr>
      </w:pPr>
      <w:r>
        <w:rPr>
          <w:lang w:val="en-US"/>
        </w:rPr>
        <w:t>The</w:t>
      </w:r>
      <w:r w:rsidR="000921B9">
        <w:rPr>
          <w:lang w:val="en-US"/>
        </w:rPr>
        <w:t xml:space="preserve"> NBS tables of chemical thermodynamic properties from 1982</w:t>
      </w:r>
      <w:r>
        <w:rPr>
          <w:lang w:val="en-US"/>
        </w:rPr>
        <w:t xml:space="preserve"> lists the</w:t>
      </w:r>
      <w:r w:rsidR="000921B9">
        <w:rPr>
          <w:lang w:val="en-US"/>
        </w:rPr>
        <w:t xml:space="preserve"> enthalpy of </w:t>
      </w:r>
      <w:r w:rsidR="006F75CD">
        <w:rPr>
          <w:lang w:val="en-US"/>
        </w:rPr>
        <w:t>hydrolysis</w:t>
      </w:r>
      <w:r w:rsidR="00143658">
        <w:rPr>
          <w:lang w:val="en-US"/>
        </w:rPr>
        <w:t xml:space="preserve"> in water</w:t>
      </w:r>
      <w:r w:rsidR="000921B9">
        <w:rPr>
          <w:lang w:val="en-US"/>
        </w:rPr>
        <w:t xml:space="preserve"> as -28.9 kJ</w:t>
      </w:r>
      <w:r w:rsidR="006F1909">
        <w:rPr>
          <w:lang w:val="en-US"/>
        </w:rPr>
        <w:t xml:space="preserve"> mol</w:t>
      </w:r>
      <w:r w:rsidR="006F1909" w:rsidRPr="006F1909">
        <w:rPr>
          <w:vertAlign w:val="superscript"/>
          <w:lang w:val="en-US"/>
        </w:rPr>
        <w:t>-1</w:t>
      </w:r>
      <w:r w:rsidR="000921B9">
        <w:rPr>
          <w:lang w:val="en-US"/>
        </w:rPr>
        <w:t xml:space="preserve"> [</w:t>
      </w:r>
      <w:r w:rsidR="00AD3D85">
        <w:fldChar w:fldCharType="begin"/>
      </w:r>
      <w:r w:rsidR="00AD3D85">
        <w:rPr>
          <w:lang w:val="en-US"/>
        </w:rPr>
        <w:instrText xml:space="preserve"> NOTEREF _Ref22606304 \h </w:instrText>
      </w:r>
      <w:r w:rsidR="00AD3D85">
        <w:fldChar w:fldCharType="separate"/>
      </w:r>
      <w:r w:rsidR="008F1A6E">
        <w:rPr>
          <w:lang w:val="en-US"/>
        </w:rPr>
        <w:t>4</w:t>
      </w:r>
      <w:r w:rsidR="00AD3D85">
        <w:fldChar w:fldCharType="end"/>
      </w:r>
      <w:r w:rsidR="000921B9">
        <w:rPr>
          <w:lang w:val="en-US"/>
        </w:rPr>
        <w:t xml:space="preserve">]. More recently, </w:t>
      </w:r>
      <w:proofErr w:type="spellStart"/>
      <w:r w:rsidR="00BB3201">
        <w:rPr>
          <w:lang w:val="en-US"/>
        </w:rPr>
        <w:t>Winkelman</w:t>
      </w:r>
      <w:proofErr w:type="spellEnd"/>
      <w:r w:rsidR="00BB3201">
        <w:rPr>
          <w:lang w:val="en-US"/>
        </w:rPr>
        <w:t xml:space="preserve"> </w:t>
      </w:r>
      <w:r w:rsidR="00BB3201" w:rsidRPr="00143658">
        <w:rPr>
          <w:rStyle w:val="Cursiv"/>
        </w:rPr>
        <w:t>et al.</w:t>
      </w:r>
      <w:r w:rsidR="00BB3201">
        <w:rPr>
          <w:lang w:val="en-US"/>
        </w:rPr>
        <w:t xml:space="preserve"> measured the </w:t>
      </w:r>
      <w:r w:rsidR="006F75CD">
        <w:rPr>
          <w:lang w:val="en-US"/>
        </w:rPr>
        <w:t>hydrolysis</w:t>
      </w:r>
      <w:r>
        <w:rPr>
          <w:lang w:val="en-US"/>
        </w:rPr>
        <w:t xml:space="preserve"> kinetics</w:t>
      </w:r>
      <w:r w:rsidR="001F4421">
        <w:rPr>
          <w:lang w:val="en-US"/>
        </w:rPr>
        <w:t xml:space="preserve"> </w:t>
      </w:r>
      <w:r w:rsidR="00C94B0E">
        <w:rPr>
          <w:lang w:val="en-US"/>
        </w:rPr>
        <w:t>of</w:t>
      </w:r>
      <w:r w:rsidR="001F4421">
        <w:rPr>
          <w:lang w:val="en-US"/>
        </w:rPr>
        <w:t xml:space="preserve"> </w:t>
      </w:r>
      <w:r w:rsidR="00143658">
        <w:rPr>
          <w:lang w:val="en-US"/>
        </w:rPr>
        <w:t xml:space="preserve">aqueous </w:t>
      </w:r>
      <w:r w:rsidR="001F4421">
        <w:rPr>
          <w:lang w:val="en-US"/>
        </w:rPr>
        <w:t>formaldehyde to</w:t>
      </w:r>
      <w:r w:rsidR="00BB3201">
        <w:rPr>
          <w:lang w:val="en-US"/>
        </w:rPr>
        <w:t xml:space="preserve"> methylene glycol and </w:t>
      </w:r>
      <w:r>
        <w:rPr>
          <w:lang w:val="en-US"/>
        </w:rPr>
        <w:t xml:space="preserve">obtained </w:t>
      </w:r>
      <w:r w:rsidR="001F4421">
        <w:rPr>
          <w:lang w:val="en-US"/>
        </w:rPr>
        <w:t>-31.4 kJ</w:t>
      </w:r>
      <w:r w:rsidR="006F1909">
        <w:rPr>
          <w:lang w:val="en-US"/>
        </w:rPr>
        <w:t xml:space="preserve"> mol</w:t>
      </w:r>
      <w:r w:rsidR="006F1909" w:rsidRPr="006F1909">
        <w:rPr>
          <w:vertAlign w:val="superscript"/>
          <w:lang w:val="en-US"/>
        </w:rPr>
        <w:t>-1</w:t>
      </w:r>
      <w:r w:rsidR="001F4421">
        <w:rPr>
          <w:lang w:val="en-US"/>
        </w:rPr>
        <w:t xml:space="preserve"> </w:t>
      </w:r>
      <w:r>
        <w:rPr>
          <w:lang w:val="en-US"/>
        </w:rPr>
        <w:t xml:space="preserve">for the standard enthalpy of reaction </w:t>
      </w:r>
      <w:r w:rsidR="001F4421">
        <w:rPr>
          <w:lang w:val="en-US"/>
        </w:rPr>
        <w:t>[</w:t>
      </w:r>
      <w:bookmarkStart w:id="30" w:name="_Ref22606122"/>
      <w:r w:rsidR="00D14E04">
        <w:rPr>
          <w:rStyle w:val="EndnoteReference"/>
          <w:lang w:val="en-US"/>
        </w:rPr>
        <w:endnoteReference w:id="19"/>
      </w:r>
      <w:bookmarkEnd w:id="30"/>
      <w:r w:rsidR="001F4421">
        <w:rPr>
          <w:lang w:val="en-US"/>
        </w:rPr>
        <w:t>]</w:t>
      </w:r>
      <w:r w:rsidR="00BB3201">
        <w:rPr>
          <w:lang w:val="en-US"/>
        </w:rPr>
        <w:t>.</w:t>
      </w:r>
      <w:r w:rsidR="00AF77DB">
        <w:rPr>
          <w:lang w:val="en-US"/>
        </w:rPr>
        <w:t xml:space="preserve"> This value agrees with the value (-28.9 kJ mol</w:t>
      </w:r>
      <w:r w:rsidR="00AF77DB" w:rsidRPr="006F1909">
        <w:rPr>
          <w:vertAlign w:val="superscript"/>
          <w:lang w:val="en-US"/>
        </w:rPr>
        <w:t>-1</w:t>
      </w:r>
      <w:r w:rsidR="00AF77DB">
        <w:rPr>
          <w:lang w:val="en-US"/>
        </w:rPr>
        <w:t>) calculated from the NBS tables of chemical thermodynamic properties from 1982.</w:t>
      </w:r>
      <w:r w:rsidR="00BB3201">
        <w:rPr>
          <w:lang w:val="en-US"/>
        </w:rPr>
        <w:t xml:space="preserve"> </w:t>
      </w:r>
      <w:r w:rsidR="001F4421">
        <w:rPr>
          <w:lang w:val="en-US"/>
        </w:rPr>
        <w:t xml:space="preserve">Based on the work of </w:t>
      </w:r>
      <w:proofErr w:type="spellStart"/>
      <w:r w:rsidR="001F4421">
        <w:rPr>
          <w:lang w:val="en-US"/>
        </w:rPr>
        <w:t>Winkelman</w:t>
      </w:r>
      <w:proofErr w:type="spellEnd"/>
      <w:r w:rsidR="001F4421">
        <w:rPr>
          <w:lang w:val="en-US"/>
        </w:rPr>
        <w:t xml:space="preserve"> </w:t>
      </w:r>
      <w:r w:rsidR="001F4421" w:rsidRPr="003E0747">
        <w:rPr>
          <w:rStyle w:val="Cursiv"/>
        </w:rPr>
        <w:t>et al.</w:t>
      </w:r>
      <w:r w:rsidR="001F4421">
        <w:rPr>
          <w:lang w:val="en-US"/>
        </w:rPr>
        <w:t xml:space="preserve">, Golden and </w:t>
      </w:r>
      <w:proofErr w:type="spellStart"/>
      <w:r w:rsidR="001F4421">
        <w:rPr>
          <w:lang w:val="en-US"/>
        </w:rPr>
        <w:t>Valentini</w:t>
      </w:r>
      <w:proofErr w:type="spellEnd"/>
      <w:r w:rsidR="001F4421">
        <w:rPr>
          <w:lang w:val="en-US"/>
        </w:rPr>
        <w:t xml:space="preserve"> </w:t>
      </w:r>
      <w:r w:rsidR="001F4421">
        <w:t xml:space="preserve">concluded that </w:t>
      </w:r>
      <w:r w:rsidR="00C94B0E">
        <w:t xml:space="preserve">methylene glycol and </w:t>
      </w:r>
      <w:r w:rsidR="001F4421">
        <w:t xml:space="preserve">formaldehyde </w:t>
      </w:r>
      <w:r w:rsidR="001F4421" w:rsidRPr="001F4421">
        <w:rPr>
          <w:lang w:val="en-US"/>
        </w:rPr>
        <w:t>coexist in</w:t>
      </w:r>
      <w:r w:rsidR="00C94B0E">
        <w:rPr>
          <w:lang w:val="en-US"/>
        </w:rPr>
        <w:t xml:space="preserve"> </w:t>
      </w:r>
      <w:r w:rsidR="00C94B0E" w:rsidRPr="001F4421">
        <w:rPr>
          <w:lang w:val="en-US"/>
        </w:rPr>
        <w:t>aqueous solutions</w:t>
      </w:r>
      <w:r w:rsidR="00C94B0E">
        <w:rPr>
          <w:lang w:val="en-US"/>
        </w:rPr>
        <w:t xml:space="preserve"> as</w:t>
      </w:r>
      <w:r w:rsidR="001F4421" w:rsidRPr="001F4421">
        <w:rPr>
          <w:lang w:val="en-US"/>
        </w:rPr>
        <w:t xml:space="preserve"> a dynamic equilibrium with a </w:t>
      </w:r>
      <w:r w:rsidR="00C94B0E">
        <w:rPr>
          <w:lang w:val="en-US"/>
        </w:rPr>
        <w:t xml:space="preserve">ratio of </w:t>
      </w:r>
      <w:r w:rsidR="001F4421" w:rsidRPr="001F4421">
        <w:rPr>
          <w:lang w:val="en-US"/>
        </w:rPr>
        <w:t>2499:1 at standard temperature and pressure and neutral</w:t>
      </w:r>
      <w:r w:rsidR="00C94B0E">
        <w:rPr>
          <w:lang w:val="en-US"/>
        </w:rPr>
        <w:t xml:space="preserve"> </w:t>
      </w:r>
      <w:r w:rsidR="001F4421" w:rsidRPr="001F4421">
        <w:rPr>
          <w:lang w:val="en-US"/>
        </w:rPr>
        <w:t>pH</w:t>
      </w:r>
      <w:r w:rsidR="00C94B0E">
        <w:rPr>
          <w:lang w:val="en-US"/>
        </w:rPr>
        <w:t xml:space="preserve"> [</w:t>
      </w:r>
      <w:r w:rsidR="00D14E04">
        <w:rPr>
          <w:lang w:val="en-US"/>
        </w:rPr>
        <w:fldChar w:fldCharType="begin"/>
      </w:r>
      <w:r w:rsidR="00D14E04">
        <w:rPr>
          <w:lang w:val="en-US"/>
        </w:rPr>
        <w:instrText xml:space="preserve"> NOTEREF _Ref22605561 \h </w:instrText>
      </w:r>
      <w:r w:rsidR="00D14E04">
        <w:rPr>
          <w:lang w:val="en-US"/>
        </w:rPr>
      </w:r>
      <w:r w:rsidR="00D14E04">
        <w:rPr>
          <w:lang w:val="en-US"/>
        </w:rPr>
        <w:fldChar w:fldCharType="separate"/>
      </w:r>
      <w:r w:rsidR="008F1A6E">
        <w:rPr>
          <w:lang w:val="en-US"/>
        </w:rPr>
        <w:t>9</w:t>
      </w:r>
      <w:r w:rsidR="00D14E04">
        <w:rPr>
          <w:lang w:val="en-US"/>
        </w:rPr>
        <w:fldChar w:fldCharType="end"/>
      </w:r>
      <w:r w:rsidR="00C94B0E">
        <w:rPr>
          <w:lang w:val="en-US"/>
        </w:rPr>
        <w:t>].</w:t>
      </w:r>
      <w:r w:rsidR="000921B9">
        <w:rPr>
          <w:lang w:val="en-US"/>
        </w:rPr>
        <w:t xml:space="preserve"> The ratio corresponds to a </w:t>
      </w:r>
      <w:r w:rsidR="0051514B">
        <w:rPr>
          <w:lang w:val="en-US"/>
        </w:rPr>
        <w:t xml:space="preserve">transformed </w:t>
      </w:r>
      <w:r w:rsidR="000921B9">
        <w:rPr>
          <w:lang w:val="en-US"/>
        </w:rPr>
        <w:t>Gibbs energy difference of 19.4 kJ</w:t>
      </w:r>
      <w:r w:rsidR="006F1909">
        <w:rPr>
          <w:lang w:val="en-US"/>
        </w:rPr>
        <w:t xml:space="preserve"> mol</w:t>
      </w:r>
      <w:r w:rsidR="006F1909" w:rsidRPr="006F1909">
        <w:rPr>
          <w:vertAlign w:val="superscript"/>
          <w:lang w:val="en-US"/>
        </w:rPr>
        <w:t>-1</w:t>
      </w:r>
      <w:r w:rsidR="000921B9">
        <w:rPr>
          <w:lang w:val="en-US"/>
        </w:rPr>
        <w:t>.</w:t>
      </w:r>
    </w:p>
    <w:p w14:paraId="3CB508A8" w14:textId="77777777" w:rsidR="00B54B13" w:rsidRDefault="00B54B13" w:rsidP="001F4421">
      <w:pPr>
        <w:rPr>
          <w:lang w:val="en-US"/>
        </w:rPr>
      </w:pPr>
    </w:p>
    <w:p w14:paraId="55655EBA" w14:textId="69944917" w:rsidR="009D6663" w:rsidRDefault="00365155" w:rsidP="001F4421">
      <w:pPr>
        <w:rPr>
          <w:lang w:val="en-US"/>
        </w:rPr>
      </w:pPr>
      <w:r>
        <w:rPr>
          <w:lang w:val="en-US"/>
        </w:rPr>
        <w:t xml:space="preserve">These property values </w:t>
      </w:r>
      <w:proofErr w:type="gramStart"/>
      <w:r>
        <w:rPr>
          <w:lang w:val="en-US"/>
        </w:rPr>
        <w:t>are summarized</w:t>
      </w:r>
      <w:proofErr w:type="gramEnd"/>
      <w:r>
        <w:rPr>
          <w:lang w:val="en-US"/>
        </w:rPr>
        <w:t xml:space="preserve"> in </w:t>
      </w:r>
      <w:r w:rsidR="00B608CF">
        <w:rPr>
          <w:lang w:val="en-US"/>
        </w:rPr>
        <w:fldChar w:fldCharType="begin"/>
      </w:r>
      <w:r w:rsidR="009D6663">
        <w:rPr>
          <w:lang w:val="en-US"/>
        </w:rPr>
        <w:instrText xml:space="preserve"> REF _Ref515138077 \h </w:instrText>
      </w:r>
      <w:r w:rsidR="00B608CF">
        <w:rPr>
          <w:lang w:val="en-US"/>
        </w:rPr>
      </w:r>
      <w:r w:rsidR="00B608CF">
        <w:rPr>
          <w:lang w:val="en-US"/>
        </w:rPr>
        <w:fldChar w:fldCharType="separate"/>
      </w:r>
      <w:r w:rsidR="008F1A6E">
        <w:t xml:space="preserve">Table </w:t>
      </w:r>
      <w:r w:rsidR="008F1A6E">
        <w:rPr>
          <w:noProof/>
        </w:rPr>
        <w:t>3</w:t>
      </w:r>
      <w:r w:rsidR="00B608CF">
        <w:rPr>
          <w:lang w:val="en-US"/>
        </w:rPr>
        <w:fldChar w:fldCharType="end"/>
      </w:r>
      <w:r w:rsidR="009D6663">
        <w:rPr>
          <w:lang w:val="en-US"/>
        </w:rPr>
        <w:t>.</w:t>
      </w:r>
    </w:p>
    <w:p w14:paraId="2CEFDF90" w14:textId="77777777" w:rsidR="009D6663" w:rsidRDefault="009D6663" w:rsidP="001F4421">
      <w:pPr>
        <w:rPr>
          <w:lang w:val="en-US"/>
        </w:rPr>
      </w:pPr>
    </w:p>
    <w:p w14:paraId="09605090" w14:textId="5B9CB91A" w:rsidR="00FF3E96" w:rsidRPr="00FF3E96" w:rsidRDefault="00FF3E96" w:rsidP="00FF3E96">
      <w:pPr>
        <w:pStyle w:val="MyCaption"/>
        <w:rPr>
          <w:b w:val="0"/>
        </w:rPr>
      </w:pPr>
      <w:bookmarkStart w:id="31" w:name="_Ref515138077"/>
      <w:r>
        <w:t xml:space="preserve">Table </w:t>
      </w:r>
      <w:r w:rsidR="00B608CF">
        <w:fldChar w:fldCharType="begin"/>
      </w:r>
      <w:r>
        <w:instrText xml:space="preserve"> SEQ Table \* ARABIC </w:instrText>
      </w:r>
      <w:r w:rsidR="00B608CF">
        <w:fldChar w:fldCharType="separate"/>
      </w:r>
      <w:r w:rsidR="008F1A6E">
        <w:t>3</w:t>
      </w:r>
      <w:r w:rsidR="00B608CF">
        <w:fldChar w:fldCharType="end"/>
      </w:r>
      <w:bookmarkEnd w:id="31"/>
      <w:r>
        <w:t>.</w:t>
      </w:r>
      <w:r>
        <w:rPr>
          <w:b w:val="0"/>
        </w:rPr>
        <w:t xml:space="preserve"> </w:t>
      </w:r>
      <w:r w:rsidR="009D6663">
        <w:rPr>
          <w:b w:val="0"/>
        </w:rPr>
        <w:t>Measured thermodynamic data for select reactions. The molecule assignments for the reactants are based on this work.</w:t>
      </w:r>
    </w:p>
    <w:tbl>
      <w:tblPr>
        <w:tblStyle w:val="GridTable1Light1"/>
        <w:tblW w:w="5000" w:type="pct"/>
        <w:tblLayout w:type="fixed"/>
        <w:tblLook w:val="04A0" w:firstRow="1" w:lastRow="0" w:firstColumn="1" w:lastColumn="0" w:noHBand="0" w:noVBand="1"/>
      </w:tblPr>
      <w:tblGrid>
        <w:gridCol w:w="1925"/>
        <w:gridCol w:w="3033"/>
        <w:gridCol w:w="1700"/>
        <w:gridCol w:w="1044"/>
        <w:gridCol w:w="1926"/>
      </w:tblGrid>
      <w:tr w:rsidR="00143658" w14:paraId="28A1A90F" w14:textId="77777777" w:rsidTr="00831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EFF4F19" w14:textId="77777777" w:rsidR="00143658" w:rsidRDefault="00143658" w:rsidP="001F4421">
            <w:pPr>
              <w:rPr>
                <w:lang w:val="en-US"/>
              </w:rPr>
            </w:pPr>
            <w:r>
              <w:rPr>
                <w:lang w:val="en-US"/>
              </w:rPr>
              <w:t>Reference</w:t>
            </w:r>
          </w:p>
        </w:tc>
        <w:tc>
          <w:tcPr>
            <w:tcW w:w="1575" w:type="pct"/>
          </w:tcPr>
          <w:p w14:paraId="338A410F" w14:textId="77777777" w:rsidR="00143658" w:rsidRDefault="00831740" w:rsidP="00831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143658">
              <w:rPr>
                <w:lang w:val="en-US"/>
              </w:rPr>
              <w:t>eaction</w:t>
            </w:r>
          </w:p>
        </w:tc>
        <w:tc>
          <w:tcPr>
            <w:tcW w:w="883" w:type="pct"/>
          </w:tcPr>
          <w:p w14:paraId="59EEA128" w14:textId="77777777" w:rsidR="00143658" w:rsidRDefault="00143658" w:rsidP="001F4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542" w:type="pct"/>
          </w:tcPr>
          <w:p w14:paraId="32A96B07" w14:textId="77777777" w:rsidR="00143658" w:rsidRDefault="00143658" w:rsidP="001F4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  <w:p w14:paraId="287BA9CF" w14:textId="77777777" w:rsidR="00143658" w:rsidRPr="00DE1273" w:rsidRDefault="00143658" w:rsidP="001F4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DE1273">
              <w:rPr>
                <w:b w:val="0"/>
                <w:lang w:val="en-US"/>
              </w:rPr>
              <w:t>kJ mol</w:t>
            </w:r>
            <w:r w:rsidRPr="00DE1273">
              <w:rPr>
                <w:b w:val="0"/>
                <w:vertAlign w:val="superscript"/>
                <w:lang w:val="en-US"/>
              </w:rPr>
              <w:t>-1</w:t>
            </w:r>
          </w:p>
        </w:tc>
        <w:tc>
          <w:tcPr>
            <w:tcW w:w="1000" w:type="pct"/>
          </w:tcPr>
          <w:p w14:paraId="2B2E41DE" w14:textId="77777777" w:rsidR="00143658" w:rsidRDefault="00ED781C" w:rsidP="001F4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</w:tr>
      <w:tr w:rsidR="00143658" w14:paraId="2681153D" w14:textId="77777777" w:rsidTr="0083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CDF5BE5" w14:textId="7ECC2EDB" w:rsidR="00143658" w:rsidRPr="00EA0854" w:rsidRDefault="00EA0854" w:rsidP="001F4421">
            <w:pPr>
              <w:rPr>
                <w:b w:val="0"/>
                <w:lang w:val="en-US"/>
              </w:rPr>
            </w:pPr>
            <w:r w:rsidRPr="00EA0854">
              <w:rPr>
                <w:lang w:val="en-US"/>
              </w:rPr>
              <w:fldChar w:fldCharType="begin"/>
            </w:r>
            <w:r w:rsidRPr="00EA0854">
              <w:rPr>
                <w:b w:val="0"/>
                <w:lang w:val="en-US"/>
              </w:rPr>
              <w:instrText xml:space="preserve"> NOTEREF _Ref24984891 \h </w:instrText>
            </w:r>
            <w:r>
              <w:rPr>
                <w:lang w:val="en-US"/>
              </w:rPr>
              <w:instrText xml:space="preserve"> \* MERGEFORMAT </w:instrText>
            </w:r>
            <w:r w:rsidRPr="00EA0854">
              <w:rPr>
                <w:lang w:val="en-US"/>
              </w:rPr>
            </w:r>
            <w:r w:rsidRPr="00EA0854">
              <w:rPr>
                <w:lang w:val="en-US"/>
              </w:rPr>
              <w:fldChar w:fldCharType="separate"/>
            </w:r>
            <w:r w:rsidR="008F1A6E">
              <w:rPr>
                <w:b w:val="0"/>
                <w:lang w:val="en-US"/>
              </w:rPr>
              <w:t>12</w:t>
            </w:r>
            <w:r w:rsidRPr="00EA0854">
              <w:rPr>
                <w:lang w:val="en-US"/>
              </w:rPr>
              <w:fldChar w:fldCharType="end"/>
            </w:r>
          </w:p>
        </w:tc>
        <w:tc>
          <w:tcPr>
            <w:tcW w:w="1575" w:type="pct"/>
          </w:tcPr>
          <w:p w14:paraId="7FD549E9" w14:textId="77777777" w:rsidR="00143658" w:rsidRPr="00EA0854" w:rsidRDefault="00831740" w:rsidP="0083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0854">
              <w:rPr>
                <w:position w:val="-12"/>
              </w:rPr>
              <w:object w:dxaOrig="2100" w:dyaOrig="380" w14:anchorId="34E58040">
                <v:shape id="_x0000_i1045" type="#_x0000_t75" style="width:105pt;height:19.5pt" o:ole="">
                  <v:imagedata r:id="rId48" o:title=""/>
                </v:shape>
                <o:OLEObject Type="Embed" ProgID="Equation.DSMT4" ShapeID="_x0000_i1045" DrawAspect="Content" ObjectID="_1635859995" r:id="rId49"/>
              </w:object>
            </w:r>
          </w:p>
        </w:tc>
        <w:tc>
          <w:tcPr>
            <w:tcW w:w="883" w:type="pct"/>
          </w:tcPr>
          <w:p w14:paraId="34817B29" w14:textId="77777777" w:rsidR="00143658" w:rsidRPr="00EA0854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0854">
              <w:rPr>
                <w:lang w:val="en-US"/>
              </w:rPr>
              <w:t>Enthalpy</w:t>
            </w:r>
          </w:p>
        </w:tc>
        <w:tc>
          <w:tcPr>
            <w:tcW w:w="542" w:type="pct"/>
          </w:tcPr>
          <w:p w14:paraId="665EB620" w14:textId="38D0FF79" w:rsidR="00143658" w:rsidRPr="00EA0854" w:rsidRDefault="00EA0854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-61</w:t>
            </w:r>
            <w:r w:rsidRPr="00EA0854">
              <w:rPr>
                <w:lang w:val="en-US"/>
              </w:rPr>
              <w:t>.92</w:t>
            </w:r>
          </w:p>
        </w:tc>
        <w:tc>
          <w:tcPr>
            <w:tcW w:w="1000" w:type="pct"/>
          </w:tcPr>
          <w:p w14:paraId="5A7DC87C" w14:textId="5A96144F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3658" w14:paraId="052D3105" w14:textId="77777777" w:rsidTr="0083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11896FB" w14:textId="576BB89C" w:rsidR="00143658" w:rsidRPr="00EA0854" w:rsidRDefault="00EA0854" w:rsidP="001F4421">
            <w:pPr>
              <w:rPr>
                <w:b w:val="0"/>
                <w:lang w:val="en-US"/>
              </w:rPr>
            </w:pPr>
            <w:r w:rsidRPr="00EA0854">
              <w:rPr>
                <w:b w:val="0"/>
                <w:lang w:val="en-US"/>
              </w:rPr>
              <w:t>10</w:t>
            </w:r>
          </w:p>
        </w:tc>
        <w:tc>
          <w:tcPr>
            <w:tcW w:w="1575" w:type="pct"/>
          </w:tcPr>
          <w:p w14:paraId="67650282" w14:textId="77777777" w:rsidR="00143658" w:rsidRDefault="00831740" w:rsidP="0083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221F">
              <w:rPr>
                <w:position w:val="-12"/>
              </w:rPr>
              <w:object w:dxaOrig="2220" w:dyaOrig="380" w14:anchorId="6375DD02">
                <v:shape id="_x0000_i1046" type="#_x0000_t75" style="width:111pt;height:19.5pt" o:ole="">
                  <v:imagedata r:id="rId50" o:title=""/>
                </v:shape>
                <o:OLEObject Type="Embed" ProgID="Equation.DSMT4" ShapeID="_x0000_i1046" DrawAspect="Content" ObjectID="_1635859996" r:id="rId51"/>
              </w:object>
            </w:r>
          </w:p>
        </w:tc>
        <w:tc>
          <w:tcPr>
            <w:tcW w:w="883" w:type="pct"/>
          </w:tcPr>
          <w:p w14:paraId="291E2193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Enthalpy</w:t>
            </w:r>
          </w:p>
        </w:tc>
        <w:tc>
          <w:tcPr>
            <w:tcW w:w="542" w:type="pct"/>
          </w:tcPr>
          <w:p w14:paraId="03FAD0E8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-28.9</w:t>
            </w:r>
          </w:p>
        </w:tc>
        <w:tc>
          <w:tcPr>
            <w:tcW w:w="1000" w:type="pct"/>
          </w:tcPr>
          <w:p w14:paraId="482D1937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3658" w14:paraId="6F4B1167" w14:textId="77777777" w:rsidTr="0083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1BE3EB8" w14:textId="65D338E5" w:rsidR="00143658" w:rsidRPr="00143658" w:rsidRDefault="00D14E04" w:rsidP="001F4421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b w:val="0"/>
                <w:lang w:val="en-US"/>
              </w:rPr>
              <w:instrText xml:space="preserve"> NOTEREF _Ref22606122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F1A6E">
              <w:rPr>
                <w:b w:val="0"/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75" w:type="pct"/>
          </w:tcPr>
          <w:p w14:paraId="6A78F1A2" w14:textId="77777777" w:rsidR="00143658" w:rsidRDefault="00831740" w:rsidP="00831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221F">
              <w:rPr>
                <w:position w:val="-12"/>
              </w:rPr>
              <w:object w:dxaOrig="2200" w:dyaOrig="380" w14:anchorId="3BAC73B0">
                <v:shape id="_x0000_i1047" type="#_x0000_t75" style="width:110.25pt;height:19.5pt" o:ole="">
                  <v:imagedata r:id="rId52" o:title=""/>
                </v:shape>
                <o:OLEObject Type="Embed" ProgID="Equation.DSMT4" ShapeID="_x0000_i1047" DrawAspect="Content" ObjectID="_1635859997" r:id="rId53"/>
              </w:object>
            </w:r>
          </w:p>
        </w:tc>
        <w:tc>
          <w:tcPr>
            <w:tcW w:w="883" w:type="pct"/>
          </w:tcPr>
          <w:p w14:paraId="3CDAB70F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Enthalpy</w:t>
            </w:r>
          </w:p>
        </w:tc>
        <w:tc>
          <w:tcPr>
            <w:tcW w:w="542" w:type="pct"/>
          </w:tcPr>
          <w:p w14:paraId="2DAD80CF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-31.4</w:t>
            </w:r>
          </w:p>
        </w:tc>
        <w:tc>
          <w:tcPr>
            <w:tcW w:w="1000" w:type="pct"/>
          </w:tcPr>
          <w:p w14:paraId="74334E2D" w14:textId="77777777" w:rsidR="00143658" w:rsidRDefault="00831740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Based on kinetics</w:t>
            </w:r>
          </w:p>
        </w:tc>
      </w:tr>
      <w:tr w:rsidR="00143658" w14:paraId="31BB2DCE" w14:textId="77777777" w:rsidTr="0083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DE77C67" w14:textId="26FB18FE" w:rsidR="00143658" w:rsidRPr="00143658" w:rsidRDefault="00D14E04" w:rsidP="001F4421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b w:val="0"/>
                <w:lang w:val="en-US"/>
              </w:rPr>
              <w:instrText xml:space="preserve"> NOTEREF _Ref22605561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F1A6E">
              <w:rPr>
                <w:b w:val="0"/>
                <w:lang w:val="en-US"/>
              </w:rPr>
              <w:t>9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75" w:type="pct"/>
          </w:tcPr>
          <w:p w14:paraId="249C491F" w14:textId="77777777" w:rsidR="00143658" w:rsidRDefault="00305EE6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221F">
              <w:rPr>
                <w:position w:val="-12"/>
              </w:rPr>
              <w:object w:dxaOrig="2240" w:dyaOrig="380" w14:anchorId="61DEF83C">
                <v:shape id="_x0000_i1048" type="#_x0000_t75" style="width:112.5pt;height:19.5pt" o:ole="">
                  <v:imagedata r:id="rId54" o:title=""/>
                </v:shape>
                <o:OLEObject Type="Embed" ProgID="Equation.DSMT4" ShapeID="_x0000_i1048" DrawAspect="Content" ObjectID="_1635859998" r:id="rId55"/>
              </w:object>
            </w:r>
          </w:p>
        </w:tc>
        <w:tc>
          <w:tcPr>
            <w:tcW w:w="883" w:type="pct"/>
          </w:tcPr>
          <w:p w14:paraId="1AADEB9A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Gibbs energy</w:t>
            </w:r>
          </w:p>
        </w:tc>
        <w:tc>
          <w:tcPr>
            <w:tcW w:w="542" w:type="pct"/>
          </w:tcPr>
          <w:p w14:paraId="1D343569" w14:textId="77777777" w:rsidR="00143658" w:rsidRDefault="00ED781C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43658">
              <w:rPr>
                <w:lang w:val="en-US"/>
              </w:rPr>
              <w:t>19.</w:t>
            </w:r>
            <w:r>
              <w:rPr>
                <w:lang w:val="en-US"/>
              </w:rPr>
              <w:t>39</w:t>
            </w:r>
          </w:p>
        </w:tc>
        <w:tc>
          <w:tcPr>
            <w:tcW w:w="1000" w:type="pct"/>
          </w:tcPr>
          <w:p w14:paraId="76F1B50A" w14:textId="77777777" w:rsidR="00143658" w:rsidRDefault="00143658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Ratio 2499:1</w:t>
            </w:r>
          </w:p>
        </w:tc>
      </w:tr>
      <w:tr w:rsidR="00831740" w14:paraId="0CC7D8D2" w14:textId="77777777" w:rsidTr="008317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4D90456" w14:textId="6E440E8D" w:rsidR="00831740" w:rsidRPr="00143658" w:rsidRDefault="00D14E04" w:rsidP="001F4421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b w:val="0"/>
                <w:lang w:val="en-US"/>
              </w:rPr>
              <w:instrText xml:space="preserve"> NOTEREF _Ref22606017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F1A6E">
              <w:rPr>
                <w:b w:val="0"/>
                <w:lang w:val="en-US"/>
              </w:rPr>
              <w:t>17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75" w:type="pct"/>
          </w:tcPr>
          <w:p w14:paraId="4488428A" w14:textId="77777777" w:rsidR="00831740" w:rsidRDefault="00831740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221F">
              <w:rPr>
                <w:position w:val="-12"/>
              </w:rPr>
              <w:object w:dxaOrig="2020" w:dyaOrig="380" w14:anchorId="41E5F2B5">
                <v:shape id="_x0000_i1049" type="#_x0000_t75" style="width:101.25pt;height:19.5pt" o:ole="">
                  <v:imagedata r:id="rId56" o:title=""/>
                </v:shape>
                <o:OLEObject Type="Embed" ProgID="Equation.DSMT4" ShapeID="_x0000_i1049" DrawAspect="Content" ObjectID="_1635859999" r:id="rId57"/>
              </w:object>
            </w:r>
          </w:p>
        </w:tc>
        <w:tc>
          <w:tcPr>
            <w:tcW w:w="883" w:type="pct"/>
          </w:tcPr>
          <w:p w14:paraId="3A6D862B" w14:textId="77777777" w:rsidR="00831740" w:rsidRDefault="00831740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Gibbs energy</w:t>
            </w:r>
          </w:p>
        </w:tc>
        <w:tc>
          <w:tcPr>
            <w:tcW w:w="542" w:type="pct"/>
          </w:tcPr>
          <w:p w14:paraId="16C0F7E4" w14:textId="77777777" w:rsidR="00831740" w:rsidRDefault="00ED781C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831740">
              <w:rPr>
                <w:lang w:val="en-US"/>
              </w:rPr>
              <w:t>20.03</w:t>
            </w:r>
          </w:p>
        </w:tc>
        <w:tc>
          <w:tcPr>
            <w:tcW w:w="1000" w:type="pct"/>
          </w:tcPr>
          <w:p w14:paraId="03F29842" w14:textId="77777777" w:rsidR="00831740" w:rsidRDefault="00831740" w:rsidP="001F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Henry law coefficient 3230 M atm</w:t>
            </w:r>
            <w:r w:rsidRPr="00831740">
              <w:rPr>
                <w:vertAlign w:val="superscript"/>
                <w:lang w:val="en-US"/>
              </w:rPr>
              <w:t>-1</w:t>
            </w:r>
          </w:p>
        </w:tc>
      </w:tr>
    </w:tbl>
    <w:p w14:paraId="46CCC749" w14:textId="77777777" w:rsidR="00DE1273" w:rsidRDefault="00DE1273" w:rsidP="001F4421">
      <w:pPr>
        <w:rPr>
          <w:lang w:val="en-US"/>
        </w:rPr>
      </w:pPr>
    </w:p>
    <w:p w14:paraId="39061236" w14:textId="77777777" w:rsidR="00365155" w:rsidRDefault="00365155" w:rsidP="00365155">
      <w:pPr>
        <w:pStyle w:val="Heading2"/>
      </w:pPr>
      <w:r>
        <w:t>Thermodynamic data for formaldehyde and methanol</w:t>
      </w:r>
    </w:p>
    <w:p w14:paraId="38F58187" w14:textId="77777777" w:rsidR="00365155" w:rsidRDefault="00365155" w:rsidP="001F4421">
      <w:pPr>
        <w:rPr>
          <w:lang w:val="en-US"/>
        </w:rPr>
      </w:pPr>
    </w:p>
    <w:p w14:paraId="04006D50" w14:textId="48C6FE05" w:rsidR="00815E9C" w:rsidRDefault="003E1631" w:rsidP="001F4421">
      <w:pPr>
        <w:rPr>
          <w:lang w:val="en-US"/>
        </w:rPr>
      </w:pPr>
      <w:r w:rsidRPr="00EA0854">
        <w:rPr>
          <w:lang w:val="en-US"/>
        </w:rPr>
        <w:t>The NBS tables list the Gibbs energy of formation and the enthalpy of formation for gaseous formaldehyde as -102.53 kJ</w:t>
      </w:r>
      <w:r w:rsidR="006F1909" w:rsidRPr="00EA0854">
        <w:rPr>
          <w:lang w:val="en-US"/>
        </w:rPr>
        <w:t xml:space="preserve"> mol</w:t>
      </w:r>
      <w:r w:rsidR="006F1909" w:rsidRPr="00EA0854">
        <w:rPr>
          <w:vertAlign w:val="superscript"/>
          <w:lang w:val="en-US"/>
        </w:rPr>
        <w:t>-1</w:t>
      </w:r>
      <w:r w:rsidRPr="00EA0854">
        <w:rPr>
          <w:lang w:val="en-US"/>
        </w:rPr>
        <w:t xml:space="preserve"> and -108.57 kJ</w:t>
      </w:r>
      <w:r w:rsidR="006F1909" w:rsidRPr="00EA0854">
        <w:rPr>
          <w:lang w:val="en-US"/>
        </w:rPr>
        <w:t xml:space="preserve"> mol</w:t>
      </w:r>
      <w:r w:rsidR="006F1909" w:rsidRPr="00EA0854">
        <w:rPr>
          <w:vertAlign w:val="superscript"/>
          <w:lang w:val="en-US"/>
        </w:rPr>
        <w:t>-1</w:t>
      </w:r>
      <w:r w:rsidRPr="00EA0854">
        <w:rPr>
          <w:lang w:val="en-US"/>
        </w:rPr>
        <w:t>, respectively [</w:t>
      </w:r>
      <w:r w:rsidR="00AD3D85">
        <w:rPr>
          <w:lang w:val="en-US"/>
        </w:rPr>
        <w:fldChar w:fldCharType="begin"/>
      </w:r>
      <w:r w:rsidR="00AD3D85">
        <w:rPr>
          <w:lang w:val="en-US"/>
        </w:rPr>
        <w:instrText xml:space="preserve"> NOTEREF _Ref22606304 \h </w:instrText>
      </w:r>
      <w:r w:rsidR="00AD3D85">
        <w:rPr>
          <w:lang w:val="en-US"/>
        </w:rPr>
      </w:r>
      <w:r w:rsidR="00AD3D85">
        <w:rPr>
          <w:lang w:val="en-US"/>
        </w:rPr>
        <w:fldChar w:fldCharType="separate"/>
      </w:r>
      <w:r w:rsidR="008F1A6E">
        <w:rPr>
          <w:lang w:val="en-US"/>
        </w:rPr>
        <w:t>4</w:t>
      </w:r>
      <w:r w:rsidR="00AD3D85">
        <w:rPr>
          <w:lang w:val="en-US"/>
        </w:rPr>
        <w:fldChar w:fldCharType="end"/>
      </w:r>
      <w:r w:rsidRPr="00EA0854">
        <w:rPr>
          <w:lang w:val="en-US"/>
        </w:rPr>
        <w:t>]. The enthalpy of formation for gaseous formaldehyde was recently measured and validated by reactions to -108.99 ± 1.76 kJ</w:t>
      </w:r>
      <w:r w:rsidR="006F1909" w:rsidRPr="00EA0854">
        <w:rPr>
          <w:lang w:val="en-US"/>
        </w:rPr>
        <w:t xml:space="preserve"> mol</w:t>
      </w:r>
      <w:r w:rsidR="006F1909" w:rsidRPr="00EA0854">
        <w:rPr>
          <w:vertAlign w:val="superscript"/>
          <w:lang w:val="en-US"/>
        </w:rPr>
        <w:t>-1</w:t>
      </w:r>
      <w:r w:rsidRPr="00EA0854">
        <w:rPr>
          <w:lang w:val="en-US"/>
        </w:rPr>
        <w:t xml:space="preserve"> [</w:t>
      </w:r>
      <w:r w:rsidR="00D14E04" w:rsidRPr="00EA0854">
        <w:rPr>
          <w:rStyle w:val="EndnoteReference"/>
          <w:lang w:val="en-US"/>
        </w:rPr>
        <w:endnoteReference w:id="20"/>
      </w:r>
      <w:r w:rsidRPr="00EA0854">
        <w:rPr>
          <w:lang w:val="en-US"/>
        </w:rPr>
        <w:t>].</w:t>
      </w:r>
    </w:p>
    <w:p w14:paraId="1F6E511C" w14:textId="77777777" w:rsidR="00F2022C" w:rsidRDefault="00F2022C" w:rsidP="00BF25E5">
      <w:pPr>
        <w:rPr>
          <w:lang w:val="en-US"/>
        </w:rPr>
      </w:pPr>
    </w:p>
    <w:p w14:paraId="662A57BE" w14:textId="0478D73B" w:rsidR="00F2022C" w:rsidRDefault="00E50329" w:rsidP="00BF25E5">
      <w:pPr>
        <w:rPr>
          <w:lang w:val="en-US"/>
        </w:rPr>
      </w:pPr>
      <w:r>
        <w:rPr>
          <w:lang w:val="en-US"/>
        </w:rPr>
        <w:t xml:space="preserve">A similar compilation of standard thermodynamic properties that accounted for measured reaction data listed the Gibbs energies of formation for aqueous and gaseous </w:t>
      </w:r>
      <w:r w:rsidR="003C5997">
        <w:rPr>
          <w:lang w:val="en-US"/>
        </w:rPr>
        <w:t xml:space="preserve">hydrolyzed </w:t>
      </w:r>
      <w:r>
        <w:rPr>
          <w:lang w:val="en-US"/>
        </w:rPr>
        <w:t>formaldehyde as -130.54 kJ</w:t>
      </w:r>
      <w:r w:rsidR="006F1909">
        <w:rPr>
          <w:lang w:val="en-US"/>
        </w:rPr>
        <w:t xml:space="preserve"> mol</w:t>
      </w:r>
      <w:r w:rsidR="006F1909" w:rsidRPr="006F1909">
        <w:rPr>
          <w:vertAlign w:val="superscript"/>
          <w:lang w:val="en-US"/>
        </w:rPr>
        <w:t>-1</w:t>
      </w:r>
      <w:r>
        <w:rPr>
          <w:lang w:val="en-US"/>
        </w:rPr>
        <w:t xml:space="preserve"> and -112.97 kJ</w:t>
      </w:r>
      <w:r w:rsidR="006F1909">
        <w:rPr>
          <w:lang w:val="en-US"/>
        </w:rPr>
        <w:t xml:space="preserve"> mol</w:t>
      </w:r>
      <w:r w:rsidR="006F1909" w:rsidRPr="006F1909">
        <w:rPr>
          <w:vertAlign w:val="superscript"/>
          <w:lang w:val="en-US"/>
        </w:rPr>
        <w:t>-1</w:t>
      </w:r>
      <w:r>
        <w:rPr>
          <w:lang w:val="en-US"/>
        </w:rPr>
        <w:t>, respectively [</w:t>
      </w:r>
      <w:r w:rsidR="00D14E04">
        <w:rPr>
          <w:lang w:val="en-US"/>
        </w:rPr>
        <w:fldChar w:fldCharType="begin"/>
      </w:r>
      <w:r w:rsidR="00D14E04">
        <w:rPr>
          <w:lang w:val="en-US"/>
        </w:rPr>
        <w:instrText xml:space="preserve"> NOTEREF _Ref22606223 \h </w:instrText>
      </w:r>
      <w:r w:rsidR="00D14E04">
        <w:rPr>
          <w:lang w:val="en-US"/>
        </w:rPr>
      </w:r>
      <w:r w:rsidR="00D14E04">
        <w:rPr>
          <w:lang w:val="en-US"/>
        </w:rPr>
        <w:fldChar w:fldCharType="separate"/>
      </w:r>
      <w:r w:rsidR="008F1A6E">
        <w:rPr>
          <w:lang w:val="en-US"/>
        </w:rPr>
        <w:t>13</w:t>
      </w:r>
      <w:r w:rsidR="00D14E04">
        <w:rPr>
          <w:lang w:val="en-US"/>
        </w:rPr>
        <w:fldChar w:fldCharType="end"/>
      </w:r>
      <w:r w:rsidR="007D697A">
        <w:rPr>
          <w:lang w:val="en-US"/>
        </w:rPr>
        <w:t>].</w:t>
      </w:r>
    </w:p>
    <w:p w14:paraId="0174F330" w14:textId="77777777" w:rsidR="007D697A" w:rsidRDefault="007D697A" w:rsidP="00BF25E5">
      <w:pPr>
        <w:rPr>
          <w:lang w:val="en-US"/>
        </w:rPr>
      </w:pPr>
    </w:p>
    <w:p w14:paraId="7EA21FC5" w14:textId="48C13A4E" w:rsidR="00FD1C15" w:rsidRDefault="00FD1C15" w:rsidP="00FD1C15">
      <w:pPr>
        <w:rPr>
          <w:lang w:val="en-US"/>
        </w:rPr>
      </w:pPr>
      <w:r>
        <w:rPr>
          <w:lang w:val="en-US"/>
        </w:rPr>
        <w:t xml:space="preserve">The enthalpy of formation for moist formaldehyde vapor has caused confusion in the past as it has been listed as formaldehyde, but </w:t>
      </w:r>
      <w:r w:rsidR="006A61D3">
        <w:rPr>
          <w:lang w:val="en-US"/>
        </w:rPr>
        <w:t>with</w:t>
      </w:r>
      <w:r>
        <w:rPr>
          <w:lang w:val="en-US"/>
        </w:rPr>
        <w:t xml:space="preserve"> value approximately 7 kJ </w:t>
      </w:r>
      <w:proofErr w:type="gramStart"/>
      <w:r>
        <w:rPr>
          <w:lang w:val="en-US"/>
        </w:rPr>
        <w:t>mol</w:t>
      </w:r>
      <w:r w:rsidRPr="00FD1C15">
        <w:rPr>
          <w:vertAlign w:val="superscript"/>
          <w:lang w:val="en-US"/>
        </w:rPr>
        <w:t>-1</w:t>
      </w:r>
      <w:proofErr w:type="gramEnd"/>
      <w:r>
        <w:rPr>
          <w:lang w:val="en-US"/>
        </w:rPr>
        <w:t xml:space="preserve"> more negative than the value for anhydrous formaldehyde vapor. The enthalpy of formation for moist formaldehyde vapor -115.897 kJ mol</w:t>
      </w:r>
      <w:r w:rsidRPr="00FD1C15">
        <w:rPr>
          <w:vertAlign w:val="superscript"/>
          <w:lang w:val="en-US"/>
        </w:rPr>
        <w:t>-1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was </w:t>
      </w:r>
      <w:r w:rsidR="007A12C5">
        <w:rPr>
          <w:lang w:val="en-US"/>
        </w:rPr>
        <w:t>reported</w:t>
      </w:r>
      <w:proofErr w:type="gramEnd"/>
      <w:r>
        <w:rPr>
          <w:lang w:val="en-US"/>
        </w:rPr>
        <w:t xml:space="preserve"> </w:t>
      </w:r>
      <w:r w:rsidR="00F1688D">
        <w:rPr>
          <w:lang w:val="en-US"/>
        </w:rPr>
        <w:t>as early as 1944</w:t>
      </w:r>
      <w:r>
        <w:rPr>
          <w:lang w:val="en-US"/>
        </w:rPr>
        <w:t xml:space="preserve"> [</w:t>
      </w:r>
      <w:r w:rsidR="00D14E04">
        <w:rPr>
          <w:lang w:val="en-US"/>
        </w:rPr>
        <w:fldChar w:fldCharType="begin"/>
      </w:r>
      <w:r w:rsidR="00D14E04">
        <w:rPr>
          <w:lang w:val="en-US"/>
        </w:rPr>
        <w:instrText xml:space="preserve"> NOTEREF _Ref22605696 \h </w:instrText>
      </w:r>
      <w:r w:rsidR="00D14E04">
        <w:rPr>
          <w:lang w:val="en-US"/>
        </w:rPr>
      </w:r>
      <w:r w:rsidR="00D14E04">
        <w:rPr>
          <w:lang w:val="en-US"/>
        </w:rPr>
        <w:fldChar w:fldCharType="separate"/>
      </w:r>
      <w:r w:rsidR="008F1A6E">
        <w:rPr>
          <w:lang w:val="en-US"/>
        </w:rPr>
        <w:t>6</w:t>
      </w:r>
      <w:r w:rsidR="00D14E04">
        <w:rPr>
          <w:lang w:val="en-US"/>
        </w:rPr>
        <w:fldChar w:fldCharType="end"/>
      </w:r>
      <w:r>
        <w:rPr>
          <w:lang w:val="en-US"/>
        </w:rPr>
        <w:t>]</w:t>
      </w:r>
      <w:r w:rsidR="007A12C5">
        <w:rPr>
          <w:lang w:val="en-US"/>
        </w:rPr>
        <w:t>.</w:t>
      </w:r>
      <w:r>
        <w:rPr>
          <w:lang w:val="en-US"/>
        </w:rPr>
        <w:t xml:space="preserve"> </w:t>
      </w:r>
    </w:p>
    <w:p w14:paraId="2CA9D6A2" w14:textId="77777777" w:rsidR="00FD1C15" w:rsidRDefault="00FD1C15" w:rsidP="00BF25E5">
      <w:pPr>
        <w:rPr>
          <w:lang w:val="en-US"/>
        </w:rPr>
      </w:pPr>
    </w:p>
    <w:p w14:paraId="0A9BD2DB" w14:textId="26248EF6" w:rsidR="007A12C5" w:rsidRDefault="007A12C5" w:rsidP="00BF25E5">
      <w:pPr>
        <w:rPr>
          <w:lang w:val="en-US"/>
        </w:rPr>
      </w:pPr>
      <w:r>
        <w:rPr>
          <w:lang w:val="en-US"/>
        </w:rPr>
        <w:t>The Gibbs energy of formation and the enthalpy of formation for aqueous methanol are</w:t>
      </w:r>
      <w:r w:rsidR="006A61D3">
        <w:rPr>
          <w:lang w:val="en-US"/>
        </w:rPr>
        <w:t xml:space="preserve"> provided by reference [</w:t>
      </w:r>
      <w:r w:rsidR="006A61D3">
        <w:rPr>
          <w:lang w:val="en-US"/>
        </w:rPr>
        <w:fldChar w:fldCharType="begin"/>
      </w:r>
      <w:r w:rsidR="006A61D3">
        <w:rPr>
          <w:lang w:val="en-US"/>
        </w:rPr>
        <w:instrText xml:space="preserve"> NOTEREF _Ref22606304 \h </w:instrText>
      </w:r>
      <w:r w:rsidR="006A61D3">
        <w:rPr>
          <w:lang w:val="en-US"/>
        </w:rPr>
      </w:r>
      <w:r w:rsidR="006A61D3">
        <w:rPr>
          <w:lang w:val="en-US"/>
        </w:rPr>
        <w:fldChar w:fldCharType="separate"/>
      </w:r>
      <w:r w:rsidR="008F1A6E">
        <w:rPr>
          <w:lang w:val="en-US"/>
        </w:rPr>
        <w:t>4</w:t>
      </w:r>
      <w:r w:rsidR="006A61D3">
        <w:rPr>
          <w:lang w:val="en-US"/>
        </w:rPr>
        <w:fldChar w:fldCharType="end"/>
      </w:r>
      <w:r w:rsidR="006A61D3">
        <w:rPr>
          <w:lang w:val="en-US"/>
        </w:rPr>
        <w:t>] as</w:t>
      </w:r>
      <w:r>
        <w:rPr>
          <w:lang w:val="en-US"/>
        </w:rPr>
        <w:t xml:space="preserve"> -175.23 kJ mol</w:t>
      </w:r>
      <w:r w:rsidRPr="007A12C5">
        <w:rPr>
          <w:vertAlign w:val="superscript"/>
          <w:lang w:val="en-US"/>
        </w:rPr>
        <w:t>-1</w:t>
      </w:r>
      <w:r>
        <w:rPr>
          <w:lang w:val="en-US"/>
        </w:rPr>
        <w:t xml:space="preserve"> and -245.98 kJ mol</w:t>
      </w:r>
      <w:r w:rsidRPr="007A12C5">
        <w:rPr>
          <w:vertAlign w:val="superscript"/>
          <w:lang w:val="en-US"/>
        </w:rPr>
        <w:t>-1</w:t>
      </w:r>
      <w:r>
        <w:rPr>
          <w:lang w:val="en-US"/>
        </w:rPr>
        <w:t>, respectively.</w:t>
      </w:r>
    </w:p>
    <w:p w14:paraId="16F4D269" w14:textId="77777777" w:rsidR="007A12C5" w:rsidRDefault="007A12C5" w:rsidP="00BF25E5">
      <w:pPr>
        <w:rPr>
          <w:lang w:val="en-US"/>
        </w:rPr>
      </w:pPr>
    </w:p>
    <w:p w14:paraId="4938B81F" w14:textId="14131C5D" w:rsidR="009D6663" w:rsidRDefault="00B608CF" w:rsidP="00BF25E5">
      <w:pPr>
        <w:rPr>
          <w:lang w:val="en-US"/>
        </w:rPr>
      </w:pPr>
      <w:r>
        <w:rPr>
          <w:lang w:val="en-US"/>
        </w:rPr>
        <w:fldChar w:fldCharType="begin"/>
      </w:r>
      <w:r w:rsidR="009D6663">
        <w:rPr>
          <w:lang w:val="en-US"/>
        </w:rPr>
        <w:instrText xml:space="preserve"> REF _Ref515138094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F1A6E">
        <w:t xml:space="preserve">Table </w:t>
      </w:r>
      <w:r w:rsidR="008F1A6E">
        <w:rPr>
          <w:noProof/>
        </w:rPr>
        <w:t>4</w:t>
      </w:r>
      <w:r>
        <w:rPr>
          <w:lang w:val="en-US"/>
        </w:rPr>
        <w:fldChar w:fldCharType="end"/>
      </w:r>
      <w:r w:rsidR="009D6663">
        <w:rPr>
          <w:lang w:val="en-US"/>
        </w:rPr>
        <w:t xml:space="preserve"> </w:t>
      </w:r>
      <w:r w:rsidR="00B37837">
        <w:rPr>
          <w:lang w:val="en-US"/>
        </w:rPr>
        <w:t>compiles an extended</w:t>
      </w:r>
      <w:r w:rsidR="009D6663">
        <w:rPr>
          <w:lang w:val="en-US"/>
        </w:rPr>
        <w:t xml:space="preserve"> list of pertinent thermodynamic values</w:t>
      </w:r>
      <w:r w:rsidR="00B37837">
        <w:rPr>
          <w:lang w:val="en-US"/>
        </w:rPr>
        <w:t xml:space="preserve"> for formaldehyde and methanol</w:t>
      </w:r>
      <w:r w:rsidR="009D6663">
        <w:rPr>
          <w:lang w:val="en-US"/>
        </w:rPr>
        <w:t>.</w:t>
      </w:r>
    </w:p>
    <w:p w14:paraId="1FFC5D06" w14:textId="77777777" w:rsidR="0070220A" w:rsidRDefault="0070220A" w:rsidP="00BF25E5">
      <w:pPr>
        <w:rPr>
          <w:lang w:val="en-US"/>
        </w:rPr>
      </w:pPr>
    </w:p>
    <w:p w14:paraId="2F8967E7" w14:textId="1C79FC38" w:rsidR="00FD6605" w:rsidRPr="00FD6605" w:rsidRDefault="00FD6605" w:rsidP="00FD6605">
      <w:pPr>
        <w:pStyle w:val="MyCaption"/>
        <w:rPr>
          <w:b w:val="0"/>
        </w:rPr>
      </w:pPr>
      <w:bookmarkStart w:id="32" w:name="_Ref515138094"/>
      <w:r>
        <w:lastRenderedPageBreak/>
        <w:t xml:space="preserve">Table </w:t>
      </w:r>
      <w:r w:rsidR="00B608CF">
        <w:fldChar w:fldCharType="begin"/>
      </w:r>
      <w:r>
        <w:instrText xml:space="preserve"> SEQ Table \* ARABIC </w:instrText>
      </w:r>
      <w:r w:rsidR="00B608CF">
        <w:fldChar w:fldCharType="separate"/>
      </w:r>
      <w:r w:rsidR="008F1A6E">
        <w:t>4</w:t>
      </w:r>
      <w:r w:rsidR="00B608CF">
        <w:fldChar w:fldCharType="end"/>
      </w:r>
      <w:bookmarkEnd w:id="32"/>
      <w:r>
        <w:t>.</w:t>
      </w:r>
      <w:r>
        <w:rPr>
          <w:b w:val="0"/>
        </w:rPr>
        <w:t xml:space="preserve"> Transformed Gibbs energies of formation and transformed enthalpies of formation at standard state (298.15 K)</w:t>
      </w:r>
      <w:r w:rsidR="00DE1273">
        <w:rPr>
          <w:b w:val="0"/>
        </w:rPr>
        <w:t xml:space="preserve"> collected from literature.</w:t>
      </w:r>
      <w:r w:rsidR="00FF3E96">
        <w:rPr>
          <w:b w:val="0"/>
        </w:rPr>
        <w:t xml:space="preserve"> The molecule assignment</w:t>
      </w:r>
      <w:r w:rsidR="00365155">
        <w:rPr>
          <w:b w:val="0"/>
        </w:rPr>
        <w:t>s</w:t>
      </w:r>
      <w:r w:rsidR="00FF3E96">
        <w:rPr>
          <w:b w:val="0"/>
        </w:rPr>
        <w:t xml:space="preserve"> </w:t>
      </w:r>
      <w:r w:rsidR="00365155">
        <w:rPr>
          <w:b w:val="0"/>
        </w:rPr>
        <w:t>are</w:t>
      </w:r>
      <w:r w:rsidR="00FF3E96">
        <w:rPr>
          <w:b w:val="0"/>
        </w:rPr>
        <w:t xml:space="preserve"> based on this work.</w:t>
      </w:r>
      <w:r w:rsidR="00B37837">
        <w:rPr>
          <w:b w:val="0"/>
        </w:rPr>
        <w:t xml:space="preserve"> HF = Hydrolyzed formaldehyde</w:t>
      </w:r>
    </w:p>
    <w:tbl>
      <w:tblPr>
        <w:tblStyle w:val="GridTable1Light1"/>
        <w:tblW w:w="5000" w:type="pct"/>
        <w:tblLayout w:type="fixed"/>
        <w:tblLook w:val="04A0" w:firstRow="1" w:lastRow="0" w:firstColumn="1" w:lastColumn="0" w:noHBand="0" w:noVBand="1"/>
      </w:tblPr>
      <w:tblGrid>
        <w:gridCol w:w="1604"/>
        <w:gridCol w:w="1606"/>
        <w:gridCol w:w="1606"/>
        <w:gridCol w:w="1604"/>
        <w:gridCol w:w="1606"/>
        <w:gridCol w:w="1602"/>
      </w:tblGrid>
      <w:tr w:rsidR="007D697A" w:rsidRPr="00B518BB" w14:paraId="681929FC" w14:textId="77777777" w:rsidTr="00FD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4563CFA6" w14:textId="77777777" w:rsidR="007D697A" w:rsidRPr="00B518BB" w:rsidRDefault="007D697A">
            <w:pPr>
              <w:rPr>
                <w:lang w:val="fi-FI"/>
              </w:rPr>
            </w:pPr>
            <w:r w:rsidRPr="00B518BB">
              <w:t>Reference</w:t>
            </w:r>
          </w:p>
        </w:tc>
        <w:tc>
          <w:tcPr>
            <w:tcW w:w="834" w:type="pct"/>
            <w:noWrap/>
            <w:hideMark/>
          </w:tcPr>
          <w:p w14:paraId="2121FF21" w14:textId="77777777" w:rsidR="007D697A" w:rsidRPr="00B518BB" w:rsidRDefault="007D6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Molecule</w:t>
            </w:r>
          </w:p>
        </w:tc>
        <w:tc>
          <w:tcPr>
            <w:tcW w:w="834" w:type="pct"/>
            <w:noWrap/>
            <w:hideMark/>
          </w:tcPr>
          <w:p w14:paraId="30455714" w14:textId="77777777" w:rsidR="007D697A" w:rsidRPr="00B518BB" w:rsidRDefault="007D6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Phase</w:t>
            </w:r>
          </w:p>
        </w:tc>
        <w:tc>
          <w:tcPr>
            <w:tcW w:w="833" w:type="pct"/>
            <w:noWrap/>
            <w:hideMark/>
          </w:tcPr>
          <w:p w14:paraId="6F2A55AE" w14:textId="77777777" w:rsidR="007D697A" w:rsidRDefault="00FD6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6605">
              <w:rPr>
                <w:b w:val="0"/>
                <w:bCs w:val="0"/>
                <w:position w:val="-12"/>
              </w:rPr>
              <w:object w:dxaOrig="800" w:dyaOrig="380" w14:anchorId="2D9CEC96">
                <v:shape id="_x0000_i1050" type="#_x0000_t75" style="width:40.5pt;height:19.5pt" o:ole="">
                  <v:imagedata r:id="rId58" o:title=""/>
                </v:shape>
                <o:OLEObject Type="Embed" ProgID="Equation.DSMT4" ShapeID="_x0000_i1050" DrawAspect="Content" ObjectID="_1635860000" r:id="rId59"/>
              </w:object>
            </w:r>
          </w:p>
          <w:p w14:paraId="4625F5FD" w14:textId="77777777" w:rsidR="007D697A" w:rsidRPr="002A6829" w:rsidRDefault="007D6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6829">
              <w:rPr>
                <w:b w:val="0"/>
              </w:rPr>
              <w:t>kJ mol</w:t>
            </w:r>
            <w:r w:rsidRPr="002A6829">
              <w:rPr>
                <w:b w:val="0"/>
                <w:vertAlign w:val="superscript"/>
              </w:rPr>
              <w:t>-1</w:t>
            </w:r>
          </w:p>
        </w:tc>
        <w:tc>
          <w:tcPr>
            <w:tcW w:w="834" w:type="pct"/>
            <w:noWrap/>
            <w:hideMark/>
          </w:tcPr>
          <w:p w14:paraId="395AB577" w14:textId="77777777" w:rsidR="00FD6605" w:rsidRDefault="00FD6605" w:rsidP="00FD6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D6605">
              <w:rPr>
                <w:b w:val="0"/>
                <w:bCs w:val="0"/>
                <w:position w:val="-12"/>
              </w:rPr>
              <w:object w:dxaOrig="840" w:dyaOrig="380" w14:anchorId="782D005E">
                <v:shape id="_x0000_i1051" type="#_x0000_t75" style="width:42pt;height:19.5pt" o:ole="">
                  <v:imagedata r:id="rId60" o:title=""/>
                </v:shape>
                <o:OLEObject Type="Embed" ProgID="Equation.DSMT4" ShapeID="_x0000_i1051" DrawAspect="Content" ObjectID="_1635860001" r:id="rId61"/>
              </w:object>
            </w:r>
          </w:p>
          <w:p w14:paraId="67F065CD" w14:textId="77777777" w:rsidR="007D697A" w:rsidRPr="002A6829" w:rsidRDefault="007D697A" w:rsidP="00FD6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6829">
              <w:rPr>
                <w:b w:val="0"/>
              </w:rPr>
              <w:t>kJ mol</w:t>
            </w:r>
            <w:r w:rsidRPr="002A6829">
              <w:rPr>
                <w:b w:val="0"/>
                <w:vertAlign w:val="superscript"/>
              </w:rPr>
              <w:t>-1</w:t>
            </w:r>
          </w:p>
        </w:tc>
        <w:tc>
          <w:tcPr>
            <w:tcW w:w="832" w:type="pct"/>
            <w:noWrap/>
            <w:hideMark/>
          </w:tcPr>
          <w:p w14:paraId="0C7E65EF" w14:textId="77777777" w:rsidR="007D697A" w:rsidRPr="00B518BB" w:rsidRDefault="007D6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Comment</w:t>
            </w:r>
          </w:p>
        </w:tc>
      </w:tr>
      <w:tr w:rsidR="007D697A" w:rsidRPr="00B518BB" w14:paraId="60B55055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286C902D" w14:textId="4710A769" w:rsidR="007D697A" w:rsidRPr="002A6829" w:rsidRDefault="002177D2">
            <w:pPr>
              <w:rPr>
                <w:b w:val="0"/>
              </w:rPr>
            </w:pPr>
            <w:bookmarkStart w:id="33" w:name="_Ref22607076"/>
            <w:r>
              <w:rPr>
                <w:rStyle w:val="EndnoteReference"/>
                <w:b w:val="0"/>
              </w:rPr>
              <w:endnoteReference w:id="21"/>
            </w:r>
            <w:bookmarkEnd w:id="33"/>
          </w:p>
        </w:tc>
        <w:tc>
          <w:tcPr>
            <w:tcW w:w="834" w:type="pct"/>
            <w:noWrap/>
            <w:hideMark/>
          </w:tcPr>
          <w:p w14:paraId="67E3C9D7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Formaldehyde</w:t>
            </w:r>
          </w:p>
        </w:tc>
        <w:tc>
          <w:tcPr>
            <w:tcW w:w="834" w:type="pct"/>
            <w:noWrap/>
            <w:hideMark/>
          </w:tcPr>
          <w:p w14:paraId="28C31F7D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609BC4D7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328</w:t>
            </w:r>
          </w:p>
        </w:tc>
        <w:tc>
          <w:tcPr>
            <w:tcW w:w="834" w:type="pct"/>
            <w:noWrap/>
            <w:hideMark/>
          </w:tcPr>
          <w:p w14:paraId="52DB626B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-141</w:t>
            </w:r>
            <w:r>
              <w:t>.</w:t>
            </w:r>
            <w:r w:rsidRPr="00B518BB">
              <w:t>796</w:t>
            </w:r>
          </w:p>
        </w:tc>
        <w:tc>
          <w:tcPr>
            <w:tcW w:w="832" w:type="pct"/>
            <w:noWrap/>
            <w:hideMark/>
          </w:tcPr>
          <w:p w14:paraId="455B757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67E0B092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26D7B661" w14:textId="651F7DC3" w:rsidR="007D697A" w:rsidRPr="002A6829" w:rsidRDefault="00133E19" w:rsidP="00133E19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_Ref22606304 \h </w:instrText>
            </w:r>
            <w:r>
              <w:fldChar w:fldCharType="separate"/>
            </w:r>
            <w:r w:rsidR="008F1A6E">
              <w:rPr>
                <w:b w:val="0"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3C7C777D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0E00BE7F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4D98B792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76C74709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-141</w:t>
            </w:r>
            <w:r>
              <w:t>.</w:t>
            </w:r>
            <w:r w:rsidRPr="00B518BB">
              <w:t>8</w:t>
            </w:r>
          </w:p>
        </w:tc>
        <w:tc>
          <w:tcPr>
            <w:tcW w:w="832" w:type="pct"/>
            <w:noWrap/>
            <w:hideMark/>
          </w:tcPr>
          <w:p w14:paraId="55FD0CCB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2679D168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31E2AF4D" w14:textId="3BD242D2" w:rsidR="007D697A" w:rsidRPr="002A6829" w:rsidRDefault="002177D2" w:rsidP="00B518BB">
            <w:pPr>
              <w:rPr>
                <w:b w:val="0"/>
              </w:rPr>
            </w:pPr>
            <w:r>
              <w:rPr>
                <w:rStyle w:val="EndnoteReference"/>
                <w:b w:val="0"/>
              </w:rPr>
              <w:endnoteReference w:id="22"/>
            </w:r>
          </w:p>
        </w:tc>
        <w:tc>
          <w:tcPr>
            <w:tcW w:w="834" w:type="pct"/>
            <w:noWrap/>
            <w:hideMark/>
          </w:tcPr>
          <w:p w14:paraId="606BE3C7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260E3C1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0B23D5F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327</w:t>
            </w:r>
          </w:p>
        </w:tc>
        <w:tc>
          <w:tcPr>
            <w:tcW w:w="834" w:type="pct"/>
            <w:noWrap/>
            <w:hideMark/>
          </w:tcPr>
          <w:p w14:paraId="78D3FA28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-145</w:t>
            </w:r>
            <w:r>
              <w:t>.</w:t>
            </w:r>
            <w:r w:rsidRPr="00B518BB">
              <w:t>03</w:t>
            </w:r>
          </w:p>
        </w:tc>
        <w:tc>
          <w:tcPr>
            <w:tcW w:w="832" w:type="pct"/>
            <w:noWrap/>
            <w:hideMark/>
          </w:tcPr>
          <w:p w14:paraId="7730CEC8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127A94C7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2A635B46" w14:textId="2575D653" w:rsidR="007D697A" w:rsidRPr="002A6829" w:rsidRDefault="00AD3D85" w:rsidP="002177D2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_Ref22606304 \h </w:instrText>
            </w:r>
            <w:r>
              <w:fldChar w:fldCharType="separate"/>
            </w:r>
            <w:r w:rsidR="008F1A6E">
              <w:rPr>
                <w:b w:val="0"/>
              </w:rPr>
              <w:t>4</w:t>
            </w:r>
            <w:r>
              <w:fldChar w:fldCharType="end"/>
            </w:r>
            <w:r w:rsidR="007D697A">
              <w:rPr>
                <w:b w:val="0"/>
              </w:rPr>
              <w:t xml:space="preserve">, </w:t>
            </w:r>
            <w:r w:rsidR="002177D2">
              <w:rPr>
                <w:rStyle w:val="EndnoteReference"/>
                <w:b w:val="0"/>
              </w:rPr>
              <w:endnoteReference w:id="23"/>
            </w:r>
          </w:p>
        </w:tc>
        <w:tc>
          <w:tcPr>
            <w:tcW w:w="834" w:type="pct"/>
            <w:noWrap/>
            <w:hideMark/>
          </w:tcPr>
          <w:p w14:paraId="40B153C3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6DE736AE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5A299F0E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-102</w:t>
            </w:r>
            <w:r>
              <w:t>.</w:t>
            </w:r>
            <w:r w:rsidRPr="00B518BB">
              <w:t>53</w:t>
            </w:r>
          </w:p>
        </w:tc>
        <w:tc>
          <w:tcPr>
            <w:tcW w:w="834" w:type="pct"/>
            <w:noWrap/>
            <w:hideMark/>
          </w:tcPr>
          <w:p w14:paraId="09C7C105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-108</w:t>
            </w:r>
            <w:r>
              <w:t>.</w:t>
            </w:r>
            <w:r w:rsidRPr="00B518BB">
              <w:t>57</w:t>
            </w:r>
          </w:p>
        </w:tc>
        <w:tc>
          <w:tcPr>
            <w:tcW w:w="832" w:type="pct"/>
            <w:noWrap/>
            <w:hideMark/>
          </w:tcPr>
          <w:p w14:paraId="4F4483A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4BA817C2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03AA4F3E" w14:textId="45E6B684" w:rsidR="007D697A" w:rsidRPr="002A6829" w:rsidRDefault="003E0747" w:rsidP="00B518BB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_Ref22606503 \h </w:instrText>
            </w:r>
            <w:r>
              <w:fldChar w:fldCharType="separate"/>
            </w:r>
            <w:r w:rsidR="008F1A6E">
              <w:rPr>
                <w:b w:val="0"/>
              </w:rPr>
              <w:t>14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37AEB2CC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440E1B9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6C44733F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19063578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-108</w:t>
            </w:r>
            <w:r>
              <w:t>.</w:t>
            </w:r>
            <w:r w:rsidRPr="00B518BB">
              <w:t>6</w:t>
            </w:r>
          </w:p>
        </w:tc>
        <w:tc>
          <w:tcPr>
            <w:tcW w:w="832" w:type="pct"/>
            <w:noWrap/>
            <w:hideMark/>
          </w:tcPr>
          <w:p w14:paraId="1E3E008E" w14:textId="17EF30A5" w:rsidR="007D697A" w:rsidRPr="00B518BB" w:rsidRDefault="001D44AC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±0.46</w:t>
            </w:r>
          </w:p>
        </w:tc>
      </w:tr>
      <w:tr w:rsidR="007D697A" w:rsidRPr="00B518BB" w14:paraId="49A56B44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0AA454F5" w14:textId="71207653" w:rsidR="007D697A" w:rsidRPr="002A6829" w:rsidRDefault="003E0747" w:rsidP="00B518BB">
            <w:pPr>
              <w:rPr>
                <w:b w:val="0"/>
              </w:rPr>
            </w:pPr>
            <w:bookmarkStart w:id="34" w:name="_Ref22606961"/>
            <w:r>
              <w:rPr>
                <w:rStyle w:val="EndnoteReference"/>
                <w:b w:val="0"/>
              </w:rPr>
              <w:endnoteReference w:id="24"/>
            </w:r>
            <w:bookmarkEnd w:id="34"/>
          </w:p>
        </w:tc>
        <w:tc>
          <w:tcPr>
            <w:tcW w:w="834" w:type="pct"/>
            <w:noWrap/>
            <w:hideMark/>
          </w:tcPr>
          <w:p w14:paraId="5D5BE88F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29F5A093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4F1DED1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-102</w:t>
            </w:r>
            <w:r>
              <w:t>.</w:t>
            </w:r>
            <w:r w:rsidRPr="00B518BB">
              <w:t>649</w:t>
            </w:r>
          </w:p>
        </w:tc>
        <w:tc>
          <w:tcPr>
            <w:tcW w:w="834" w:type="pct"/>
            <w:noWrap/>
            <w:hideMark/>
          </w:tcPr>
          <w:p w14:paraId="4A1D3BFC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-108</w:t>
            </w:r>
            <w:r>
              <w:t>.</w:t>
            </w:r>
            <w:r w:rsidRPr="00B518BB">
              <w:t>7</w:t>
            </w:r>
          </w:p>
        </w:tc>
        <w:tc>
          <w:tcPr>
            <w:tcW w:w="832" w:type="pct"/>
            <w:noWrap/>
            <w:hideMark/>
          </w:tcPr>
          <w:p w14:paraId="5E9307F7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218D09AA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486B592B" w14:textId="4E12A48E" w:rsidR="007D697A" w:rsidRPr="002A6829" w:rsidRDefault="003E0747" w:rsidP="00B518BB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_Ref22606669 \h </w:instrText>
            </w:r>
            <w:r>
              <w:fldChar w:fldCharType="separate"/>
            </w:r>
            <w:r w:rsidR="008F1A6E">
              <w:rPr>
                <w:b w:val="0"/>
              </w:rPr>
              <w:t>10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5948AC73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ABB">
              <w:t>Formaldehyde</w:t>
            </w:r>
          </w:p>
        </w:tc>
        <w:tc>
          <w:tcPr>
            <w:tcW w:w="834" w:type="pct"/>
            <w:noWrap/>
            <w:hideMark/>
          </w:tcPr>
          <w:p w14:paraId="540C8BD9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005DD608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2AE8AE59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518BB">
              <w:rPr>
                <w:bCs/>
              </w:rPr>
              <w:t>-108</w:t>
            </w:r>
            <w:r>
              <w:rPr>
                <w:bCs/>
              </w:rPr>
              <w:t>.</w:t>
            </w:r>
            <w:r w:rsidRPr="00B518BB">
              <w:rPr>
                <w:bCs/>
              </w:rPr>
              <w:t>99</w:t>
            </w:r>
          </w:p>
        </w:tc>
        <w:tc>
          <w:tcPr>
            <w:tcW w:w="832" w:type="pct"/>
            <w:noWrap/>
            <w:hideMark/>
          </w:tcPr>
          <w:p w14:paraId="3B756413" w14:textId="77777777" w:rsidR="007D697A" w:rsidRPr="00B518BB" w:rsidRDefault="007D697A" w:rsidP="00505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</w:t>
            </w:r>
            <w:r w:rsidRPr="00B518BB">
              <w:t>1</w:t>
            </w:r>
            <w:r>
              <w:t>.</w:t>
            </w:r>
            <w:r w:rsidRPr="00B518BB">
              <w:t>7</w:t>
            </w:r>
            <w:r>
              <w:t>6</w:t>
            </w:r>
          </w:p>
        </w:tc>
      </w:tr>
      <w:tr w:rsidR="007D697A" w:rsidRPr="00B518BB" w14:paraId="04838549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15A15409" w14:textId="1E91782F" w:rsidR="007D697A" w:rsidRPr="002A6829" w:rsidRDefault="003E0747" w:rsidP="00B518BB">
            <w:pPr>
              <w:rPr>
                <w:b w:val="0"/>
              </w:rPr>
            </w:pPr>
            <w:r>
              <w:rPr>
                <w:rStyle w:val="EndnoteReference"/>
                <w:b w:val="0"/>
              </w:rPr>
              <w:endnoteReference w:id="25"/>
            </w:r>
          </w:p>
        </w:tc>
        <w:tc>
          <w:tcPr>
            <w:tcW w:w="834" w:type="pct"/>
            <w:noWrap/>
            <w:hideMark/>
          </w:tcPr>
          <w:p w14:paraId="692195FD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103">
              <w:t>Formaldehyde</w:t>
            </w:r>
          </w:p>
        </w:tc>
        <w:tc>
          <w:tcPr>
            <w:tcW w:w="834" w:type="pct"/>
            <w:noWrap/>
            <w:hideMark/>
          </w:tcPr>
          <w:p w14:paraId="4883F80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09CE2A30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4535358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188</w:t>
            </w:r>
          </w:p>
        </w:tc>
        <w:tc>
          <w:tcPr>
            <w:tcW w:w="832" w:type="pct"/>
            <w:noWrap/>
            <w:hideMark/>
          </w:tcPr>
          <w:p w14:paraId="25533777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</w:t>
            </w:r>
            <w:r w:rsidRPr="00B518BB">
              <w:t>0</w:t>
            </w:r>
            <w:r>
              <w:t>.</w:t>
            </w:r>
            <w:r w:rsidRPr="00B518BB">
              <w:t>099</w:t>
            </w:r>
          </w:p>
        </w:tc>
      </w:tr>
      <w:tr w:rsidR="007D697A" w:rsidRPr="00B518BB" w14:paraId="4E2805A3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449CE5B6" w14:textId="7377FF27" w:rsidR="007D697A" w:rsidRPr="002A6829" w:rsidRDefault="003E0747">
            <w:pPr>
              <w:rPr>
                <w:b w:val="0"/>
              </w:rPr>
            </w:pPr>
            <w:r>
              <w:rPr>
                <w:rStyle w:val="EndnoteReference"/>
                <w:b w:val="0"/>
              </w:rPr>
              <w:endnoteReference w:id="26"/>
            </w:r>
          </w:p>
        </w:tc>
        <w:tc>
          <w:tcPr>
            <w:tcW w:w="834" w:type="pct"/>
            <w:noWrap/>
            <w:hideMark/>
          </w:tcPr>
          <w:p w14:paraId="522546B1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Formaldehyde</w:t>
            </w:r>
          </w:p>
        </w:tc>
        <w:tc>
          <w:tcPr>
            <w:tcW w:w="834" w:type="pct"/>
            <w:noWrap/>
            <w:hideMark/>
          </w:tcPr>
          <w:p w14:paraId="7B15CA64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0E025338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0A3F4C9C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23</w:t>
            </w:r>
          </w:p>
        </w:tc>
        <w:tc>
          <w:tcPr>
            <w:tcW w:w="832" w:type="pct"/>
            <w:noWrap/>
            <w:hideMark/>
          </w:tcPr>
          <w:p w14:paraId="396AB82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1B6E8B90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706D2B02" w14:textId="75928C13" w:rsidR="007D697A" w:rsidRPr="002A6829" w:rsidRDefault="00133E19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_Ref22606304 \h </w:instrText>
            </w:r>
            <w:r>
              <w:fldChar w:fldCharType="separate"/>
            </w:r>
            <w:r w:rsidR="008F1A6E">
              <w:rPr>
                <w:b w:val="0"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2717E20A" w14:textId="7958E7E8" w:rsidR="007D697A" w:rsidRPr="00B518BB" w:rsidRDefault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HF</w:t>
            </w:r>
          </w:p>
        </w:tc>
        <w:tc>
          <w:tcPr>
            <w:tcW w:w="834" w:type="pct"/>
            <w:noWrap/>
            <w:hideMark/>
          </w:tcPr>
          <w:p w14:paraId="5A476C47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0111C70C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220DD660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-170</w:t>
            </w:r>
            <w:r>
              <w:t>.</w:t>
            </w:r>
            <w:r w:rsidRPr="00B518BB">
              <w:t>7</w:t>
            </w:r>
          </w:p>
        </w:tc>
        <w:tc>
          <w:tcPr>
            <w:tcW w:w="832" w:type="pct"/>
            <w:noWrap/>
            <w:hideMark/>
          </w:tcPr>
          <w:p w14:paraId="07E5F181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hydrolyzed</w:t>
            </w:r>
            <w:proofErr w:type="spellEnd"/>
          </w:p>
        </w:tc>
      </w:tr>
      <w:tr w:rsidR="007D697A" w:rsidRPr="00B518BB" w14:paraId="60801A80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7AECDD27" w14:textId="3CFC3B02" w:rsidR="007D697A" w:rsidRPr="002A6829" w:rsidRDefault="002177D2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_Ref22606163 \h </w:instrText>
            </w:r>
            <w:r>
              <w:fldChar w:fldCharType="separate"/>
            </w:r>
            <w:r w:rsidR="008F1A6E">
              <w:rPr>
                <w:b w:val="0"/>
              </w:rPr>
              <w:t>11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6BED0E73" w14:textId="0DC6234B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00503BF4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2118C1F4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4DD57DF7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-171</w:t>
            </w:r>
            <w:r>
              <w:t>.</w:t>
            </w:r>
            <w:r w:rsidRPr="00B518BB">
              <w:t>16</w:t>
            </w:r>
          </w:p>
        </w:tc>
        <w:tc>
          <w:tcPr>
            <w:tcW w:w="832" w:type="pct"/>
            <w:noWrap/>
            <w:hideMark/>
          </w:tcPr>
          <w:p w14:paraId="124E4A2B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±</w:t>
            </w:r>
            <w:r w:rsidRPr="00B518BB">
              <w:t>0</w:t>
            </w:r>
            <w:r>
              <w:t>.</w:t>
            </w:r>
            <w:r w:rsidRPr="00B518BB">
              <w:t>59</w:t>
            </w:r>
          </w:p>
        </w:tc>
      </w:tr>
      <w:tr w:rsidR="007D697A" w:rsidRPr="00B518BB" w14:paraId="4849BCBE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2D859A43" w14:textId="00045A6A" w:rsidR="007D697A" w:rsidRPr="002A6829" w:rsidRDefault="003E074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_Ref22606223 \h </w:instrText>
            </w:r>
            <w:r>
              <w:fldChar w:fldCharType="separate"/>
            </w:r>
            <w:r w:rsidR="008F1A6E">
              <w:rPr>
                <w:b w:val="0"/>
              </w:rPr>
              <w:t>13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797BB62E" w14:textId="54C77B58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1A090B9C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680F0DC0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-130</w:t>
            </w:r>
            <w:r>
              <w:t>.</w:t>
            </w:r>
            <w:r w:rsidRPr="00B518BB">
              <w:t>54</w:t>
            </w:r>
          </w:p>
        </w:tc>
        <w:tc>
          <w:tcPr>
            <w:tcW w:w="834" w:type="pct"/>
            <w:noWrap/>
            <w:hideMark/>
          </w:tcPr>
          <w:p w14:paraId="248F73C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  <w:noWrap/>
            <w:hideMark/>
          </w:tcPr>
          <w:p w14:paraId="2E59DB95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5C1E2F21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4FDAA827" w14:textId="15B64AC5" w:rsidR="007D697A" w:rsidRPr="002A6829" w:rsidRDefault="003E0747" w:rsidP="002177D2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_Ref22605696 \h </w:instrText>
            </w:r>
            <w:r>
              <w:fldChar w:fldCharType="separate"/>
            </w:r>
            <w:r w:rsidR="008F1A6E">
              <w:rPr>
                <w:b w:val="0"/>
              </w:rPr>
              <w:t>6</w:t>
            </w:r>
            <w:r>
              <w:fldChar w:fldCharType="end"/>
            </w:r>
            <w:r>
              <w:rPr>
                <w:b w:val="0"/>
              </w:rPr>
              <w:t xml:space="preserve">, </w:t>
            </w:r>
            <w:r w:rsidR="002177D2">
              <w:fldChar w:fldCharType="begin"/>
            </w:r>
            <w:r w:rsidR="002177D2">
              <w:rPr>
                <w:b w:val="0"/>
              </w:rPr>
              <w:instrText xml:space="preserve"> NOTEREF _Ref22606669 \h </w:instrText>
            </w:r>
            <w:r w:rsidR="002177D2">
              <w:fldChar w:fldCharType="separate"/>
            </w:r>
            <w:r w:rsidR="008F1A6E">
              <w:rPr>
                <w:b w:val="0"/>
              </w:rPr>
              <w:t>10</w:t>
            </w:r>
            <w:r w:rsidR="002177D2">
              <w:fldChar w:fldCharType="end"/>
            </w:r>
          </w:p>
        </w:tc>
        <w:tc>
          <w:tcPr>
            <w:tcW w:w="834" w:type="pct"/>
            <w:noWrap/>
            <w:hideMark/>
          </w:tcPr>
          <w:p w14:paraId="1271C5EC" w14:textId="6F09307A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31C2BBD6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16ACD710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noWrap/>
            <w:hideMark/>
          </w:tcPr>
          <w:p w14:paraId="7FC33DE0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-115</w:t>
            </w:r>
            <w:r>
              <w:t>.</w:t>
            </w:r>
            <w:r w:rsidRPr="00B518BB">
              <w:t>897</w:t>
            </w:r>
          </w:p>
        </w:tc>
        <w:tc>
          <w:tcPr>
            <w:tcW w:w="832" w:type="pct"/>
            <w:noWrap/>
            <w:hideMark/>
          </w:tcPr>
          <w:p w14:paraId="0029BC01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38E0918B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0D02EABF" w14:textId="16CAED95" w:rsidR="007D697A" w:rsidRPr="002A6829" w:rsidRDefault="003E074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_Ref22606503 \h </w:instrText>
            </w:r>
            <w:r>
              <w:fldChar w:fldCharType="separate"/>
            </w:r>
            <w:r w:rsidR="008F1A6E">
              <w:rPr>
                <w:b w:val="0"/>
              </w:rPr>
              <w:t>14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43F45683" w14:textId="5F5C2F4B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0FA7B11D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2F4270FD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921</w:t>
            </w:r>
          </w:p>
        </w:tc>
        <w:tc>
          <w:tcPr>
            <w:tcW w:w="834" w:type="pct"/>
            <w:noWrap/>
            <w:hideMark/>
          </w:tcPr>
          <w:p w14:paraId="22F5706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-115</w:t>
            </w:r>
            <w:r>
              <w:t>.</w:t>
            </w:r>
            <w:r w:rsidRPr="00B518BB">
              <w:t>897</w:t>
            </w:r>
          </w:p>
        </w:tc>
        <w:tc>
          <w:tcPr>
            <w:tcW w:w="832" w:type="pct"/>
            <w:noWrap/>
            <w:hideMark/>
          </w:tcPr>
          <w:p w14:paraId="3CE5043E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384EE808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1A3C653A" w14:textId="340F2227" w:rsidR="007D697A" w:rsidRPr="002A6829" w:rsidRDefault="003E074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_Ref22606547 \h </w:instrText>
            </w:r>
            <w:r>
              <w:fldChar w:fldCharType="separate"/>
            </w:r>
            <w:r w:rsidR="008F1A6E">
              <w:rPr>
                <w:b w:val="0"/>
              </w:rPr>
              <w:t>15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1A0432D8" w14:textId="05A77BA9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2E1F5AF7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03F18F0D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-110</w:t>
            </w:r>
          </w:p>
        </w:tc>
        <w:tc>
          <w:tcPr>
            <w:tcW w:w="834" w:type="pct"/>
            <w:noWrap/>
            <w:hideMark/>
          </w:tcPr>
          <w:p w14:paraId="6509869D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-115</w:t>
            </w:r>
            <w:r>
              <w:t>.</w:t>
            </w:r>
            <w:r w:rsidRPr="00B518BB">
              <w:t>9</w:t>
            </w:r>
          </w:p>
        </w:tc>
        <w:tc>
          <w:tcPr>
            <w:tcW w:w="832" w:type="pct"/>
            <w:noWrap/>
            <w:hideMark/>
          </w:tcPr>
          <w:p w14:paraId="397E2B46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504754AD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46285F4F" w14:textId="203CDD0B" w:rsidR="007D697A" w:rsidRPr="002A6829" w:rsidRDefault="003E074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_Ref22606364 \h </w:instrText>
            </w:r>
            <w:r>
              <w:fldChar w:fldCharType="separate"/>
            </w:r>
            <w:r w:rsidR="008F1A6E">
              <w:rPr>
                <w:b w:val="0"/>
              </w:rPr>
              <w:t>16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15DD42D4" w14:textId="763CD42F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64596C6C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55A147EB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-109</w:t>
            </w:r>
            <w:r>
              <w:t>.</w:t>
            </w:r>
            <w:r w:rsidRPr="00B518BB">
              <w:t>939</w:t>
            </w:r>
          </w:p>
        </w:tc>
        <w:tc>
          <w:tcPr>
            <w:tcW w:w="834" w:type="pct"/>
            <w:noWrap/>
            <w:hideMark/>
          </w:tcPr>
          <w:p w14:paraId="2750F6A9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-115</w:t>
            </w:r>
            <w:r>
              <w:t>.</w:t>
            </w:r>
            <w:r w:rsidRPr="00B518BB">
              <w:t>9</w:t>
            </w:r>
          </w:p>
        </w:tc>
        <w:tc>
          <w:tcPr>
            <w:tcW w:w="832" w:type="pct"/>
            <w:noWrap/>
          </w:tcPr>
          <w:p w14:paraId="681387A3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7A40DEDC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5B88503B" w14:textId="34E7D1D3" w:rsidR="007D697A" w:rsidRPr="002A6829" w:rsidRDefault="002177D2" w:rsidP="008F1A6E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_Ref22605696 \h </w:instrText>
            </w:r>
            <w:r>
              <w:fldChar w:fldCharType="separate"/>
            </w:r>
            <w:r w:rsidR="008F1A6E">
              <w:rPr>
                <w:b w:val="0"/>
              </w:rPr>
              <w:t>6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177ACA0B" w14:textId="53707DC0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5CA5BCF8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5D4F600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-111</w:t>
            </w:r>
            <w:r>
              <w:t>.</w:t>
            </w:r>
            <w:r w:rsidRPr="00B518BB">
              <w:t>294</w:t>
            </w:r>
          </w:p>
        </w:tc>
        <w:tc>
          <w:tcPr>
            <w:tcW w:w="834" w:type="pct"/>
            <w:noWrap/>
            <w:hideMark/>
          </w:tcPr>
          <w:p w14:paraId="492459B1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  <w:noWrap/>
          </w:tcPr>
          <w:p w14:paraId="1291B106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08F09C7F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2C4DB96B" w14:textId="6C9BB636" w:rsidR="007D697A" w:rsidRPr="002A6829" w:rsidRDefault="003E0747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_Ref22606223 \h </w:instrText>
            </w:r>
            <w:r>
              <w:fldChar w:fldCharType="separate"/>
            </w:r>
            <w:r w:rsidR="008F1A6E">
              <w:rPr>
                <w:b w:val="0"/>
              </w:rPr>
              <w:t>13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3CCEFD1C" w14:textId="19C33873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6BD100B3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4C14B19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-112</w:t>
            </w:r>
            <w:r>
              <w:t>.</w:t>
            </w:r>
            <w:r w:rsidRPr="00B518BB">
              <w:t>97</w:t>
            </w:r>
          </w:p>
        </w:tc>
        <w:tc>
          <w:tcPr>
            <w:tcW w:w="834" w:type="pct"/>
            <w:noWrap/>
            <w:hideMark/>
          </w:tcPr>
          <w:p w14:paraId="50EDAA52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  <w:noWrap/>
          </w:tcPr>
          <w:p w14:paraId="48ABFC08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62A5D61E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11B06298" w14:textId="14B23B26" w:rsidR="007D697A" w:rsidRPr="002A6829" w:rsidRDefault="002177D2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_Ref22606961 \h </w:instrText>
            </w:r>
            <w:r>
              <w:fldChar w:fldCharType="separate"/>
            </w:r>
            <w:r w:rsidR="008F1A6E">
              <w:rPr>
                <w:b w:val="0"/>
              </w:rPr>
              <w:t>23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36C32C5F" w14:textId="0CBE2FDF" w:rsidR="007D697A" w:rsidRPr="00B518BB" w:rsidRDefault="007D697A" w:rsidP="00B37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H</w:t>
            </w:r>
            <w:r w:rsidR="00B37837">
              <w:t>F</w:t>
            </w:r>
            <w:r>
              <w:t>*</w:t>
            </w:r>
          </w:p>
        </w:tc>
        <w:tc>
          <w:tcPr>
            <w:tcW w:w="834" w:type="pct"/>
            <w:noWrap/>
            <w:hideMark/>
          </w:tcPr>
          <w:p w14:paraId="788A1977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g</w:t>
            </w:r>
          </w:p>
        </w:tc>
        <w:tc>
          <w:tcPr>
            <w:tcW w:w="833" w:type="pct"/>
            <w:noWrap/>
            <w:hideMark/>
          </w:tcPr>
          <w:p w14:paraId="64FFEC14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-113</w:t>
            </w:r>
          </w:p>
        </w:tc>
        <w:tc>
          <w:tcPr>
            <w:tcW w:w="834" w:type="pct"/>
            <w:noWrap/>
            <w:hideMark/>
          </w:tcPr>
          <w:p w14:paraId="4910B33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  <w:noWrap/>
          </w:tcPr>
          <w:p w14:paraId="20B88A7E" w14:textId="77777777" w:rsidR="007D697A" w:rsidRPr="00B518BB" w:rsidRDefault="007D6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5314E759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6D11B12B" w14:textId="050E75C7" w:rsidR="007D697A" w:rsidRPr="002A6829" w:rsidRDefault="002177D2" w:rsidP="00B518BB">
            <w:pPr>
              <w:rPr>
                <w:b w:val="0"/>
              </w:rPr>
            </w:pPr>
            <w:r>
              <w:rPr>
                <w:rStyle w:val="EndnoteReference"/>
                <w:b w:val="0"/>
              </w:rPr>
              <w:endnoteReference w:id="27"/>
            </w:r>
          </w:p>
        </w:tc>
        <w:tc>
          <w:tcPr>
            <w:tcW w:w="834" w:type="pct"/>
            <w:noWrap/>
            <w:hideMark/>
          </w:tcPr>
          <w:p w14:paraId="5AC6ABCA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805">
              <w:t>Methanol</w:t>
            </w:r>
          </w:p>
        </w:tc>
        <w:tc>
          <w:tcPr>
            <w:tcW w:w="834" w:type="pct"/>
            <w:noWrap/>
            <w:hideMark/>
          </w:tcPr>
          <w:p w14:paraId="12B95740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6B54F72F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-175</w:t>
            </w:r>
            <w:r>
              <w:t>.</w:t>
            </w:r>
            <w:r w:rsidRPr="00B518BB">
              <w:t>31</w:t>
            </w:r>
          </w:p>
        </w:tc>
        <w:tc>
          <w:tcPr>
            <w:tcW w:w="834" w:type="pct"/>
            <w:noWrap/>
            <w:hideMark/>
          </w:tcPr>
          <w:p w14:paraId="359BA41C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-245</w:t>
            </w:r>
            <w:r>
              <w:t>.</w:t>
            </w:r>
            <w:r w:rsidRPr="00B518BB">
              <w:t>93</w:t>
            </w:r>
          </w:p>
        </w:tc>
        <w:tc>
          <w:tcPr>
            <w:tcW w:w="832" w:type="pct"/>
            <w:noWrap/>
            <w:hideMark/>
          </w:tcPr>
          <w:p w14:paraId="2EF39E84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1B0DFA5B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63FC206A" w14:textId="0704372B" w:rsidR="007D697A" w:rsidRPr="002A6829" w:rsidRDefault="003E0747" w:rsidP="00B518BB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_Ref22606304 \h </w:instrText>
            </w:r>
            <w:r>
              <w:fldChar w:fldCharType="separate"/>
            </w:r>
            <w:r w:rsidR="008F1A6E">
              <w:rPr>
                <w:b w:val="0"/>
              </w:rPr>
              <w:t>4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5A746F9A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805">
              <w:t>Methanol</w:t>
            </w:r>
          </w:p>
        </w:tc>
        <w:tc>
          <w:tcPr>
            <w:tcW w:w="834" w:type="pct"/>
            <w:noWrap/>
            <w:hideMark/>
          </w:tcPr>
          <w:p w14:paraId="3FEA52C4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1B7611A8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518BB">
              <w:rPr>
                <w:bCs/>
              </w:rPr>
              <w:t>-175</w:t>
            </w:r>
            <w:r>
              <w:rPr>
                <w:bCs/>
              </w:rPr>
              <w:t>.</w:t>
            </w:r>
            <w:r w:rsidRPr="00B518BB">
              <w:rPr>
                <w:bCs/>
              </w:rPr>
              <w:t>23</w:t>
            </w:r>
            <w:r w:rsidR="000414D0">
              <w:rPr>
                <w:bCs/>
              </w:rPr>
              <w:t>4</w:t>
            </w:r>
          </w:p>
        </w:tc>
        <w:tc>
          <w:tcPr>
            <w:tcW w:w="834" w:type="pct"/>
            <w:noWrap/>
            <w:hideMark/>
          </w:tcPr>
          <w:p w14:paraId="1B901574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518BB">
              <w:rPr>
                <w:bCs/>
              </w:rPr>
              <w:t>-245</w:t>
            </w:r>
            <w:r>
              <w:rPr>
                <w:bCs/>
              </w:rPr>
              <w:t>.</w:t>
            </w:r>
            <w:r w:rsidRPr="00B518BB">
              <w:rPr>
                <w:bCs/>
              </w:rPr>
              <w:t>9</w:t>
            </w:r>
            <w:r w:rsidR="000414D0">
              <w:rPr>
                <w:bCs/>
              </w:rPr>
              <w:t>77</w:t>
            </w:r>
          </w:p>
        </w:tc>
        <w:tc>
          <w:tcPr>
            <w:tcW w:w="832" w:type="pct"/>
            <w:noWrap/>
            <w:hideMark/>
          </w:tcPr>
          <w:p w14:paraId="0193B832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D697A" w:rsidRPr="00B518BB" w14:paraId="4F5A8C50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024A44A3" w14:textId="6F399E97" w:rsidR="007D697A" w:rsidRPr="002A6829" w:rsidRDefault="002177D2" w:rsidP="00B518BB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_Ref22607076 \h </w:instrText>
            </w:r>
            <w:r>
              <w:fldChar w:fldCharType="separate"/>
            </w:r>
            <w:r w:rsidR="008F1A6E">
              <w:rPr>
                <w:b w:val="0"/>
              </w:rPr>
              <w:t>20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7637DC71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805">
              <w:t>Methanol</w:t>
            </w:r>
          </w:p>
        </w:tc>
        <w:tc>
          <w:tcPr>
            <w:tcW w:w="834" w:type="pct"/>
            <w:noWrap/>
            <w:hideMark/>
          </w:tcPr>
          <w:p w14:paraId="5810DE97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1A381FA6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-175</w:t>
            </w:r>
            <w:r>
              <w:t>.</w:t>
            </w:r>
            <w:r w:rsidRPr="00B518BB">
              <w:t>937</w:t>
            </w:r>
          </w:p>
        </w:tc>
        <w:tc>
          <w:tcPr>
            <w:tcW w:w="834" w:type="pct"/>
            <w:noWrap/>
            <w:hideMark/>
          </w:tcPr>
          <w:p w14:paraId="7622E025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-246</w:t>
            </w:r>
            <w:r>
              <w:t>.</w:t>
            </w:r>
            <w:r w:rsidRPr="00B518BB">
              <w:t>312</w:t>
            </w:r>
          </w:p>
        </w:tc>
        <w:tc>
          <w:tcPr>
            <w:tcW w:w="832" w:type="pct"/>
            <w:noWrap/>
            <w:hideMark/>
          </w:tcPr>
          <w:p w14:paraId="32FDD82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697A" w:rsidRPr="00B518BB" w14:paraId="20E8E293" w14:textId="77777777" w:rsidTr="00FD660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noWrap/>
            <w:hideMark/>
          </w:tcPr>
          <w:p w14:paraId="5FC5B6B9" w14:textId="7DCFDE8A" w:rsidR="007D697A" w:rsidRPr="002A6829" w:rsidRDefault="003E0747" w:rsidP="00B518BB">
            <w:pPr>
              <w:rPr>
                <w:b w:val="0"/>
              </w:rPr>
            </w:pPr>
            <w:r>
              <w:fldChar w:fldCharType="begin"/>
            </w:r>
            <w:r>
              <w:rPr>
                <w:b w:val="0"/>
              </w:rPr>
              <w:instrText xml:space="preserve"> NOTEREF _Ref22606223 \h </w:instrText>
            </w:r>
            <w:r>
              <w:fldChar w:fldCharType="separate"/>
            </w:r>
            <w:r w:rsidR="008F1A6E">
              <w:rPr>
                <w:b w:val="0"/>
              </w:rPr>
              <w:t>13</w:t>
            </w:r>
            <w:r>
              <w:fldChar w:fldCharType="end"/>
            </w:r>
          </w:p>
        </w:tc>
        <w:tc>
          <w:tcPr>
            <w:tcW w:w="834" w:type="pct"/>
            <w:noWrap/>
            <w:hideMark/>
          </w:tcPr>
          <w:p w14:paraId="3EFFB2FF" w14:textId="77777777" w:rsidR="007D697A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805">
              <w:t>Methanol</w:t>
            </w:r>
          </w:p>
        </w:tc>
        <w:tc>
          <w:tcPr>
            <w:tcW w:w="834" w:type="pct"/>
            <w:noWrap/>
            <w:hideMark/>
          </w:tcPr>
          <w:p w14:paraId="7282A7AA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8BB">
              <w:t>aq</w:t>
            </w:r>
            <w:proofErr w:type="spellEnd"/>
          </w:p>
        </w:tc>
        <w:tc>
          <w:tcPr>
            <w:tcW w:w="833" w:type="pct"/>
            <w:noWrap/>
            <w:hideMark/>
          </w:tcPr>
          <w:p w14:paraId="19672C75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8BB">
              <w:t>-175</w:t>
            </w:r>
            <w:r>
              <w:t>.</w:t>
            </w:r>
            <w:r w:rsidRPr="00B518BB">
              <w:t>39</w:t>
            </w:r>
          </w:p>
        </w:tc>
        <w:tc>
          <w:tcPr>
            <w:tcW w:w="834" w:type="pct"/>
            <w:noWrap/>
            <w:hideMark/>
          </w:tcPr>
          <w:p w14:paraId="2621362F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2" w:type="pct"/>
            <w:noWrap/>
            <w:hideMark/>
          </w:tcPr>
          <w:p w14:paraId="63286CF5" w14:textId="77777777" w:rsidR="007D697A" w:rsidRPr="00B518BB" w:rsidRDefault="007D697A" w:rsidP="00B51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148E6A3" w14:textId="77777777" w:rsidR="00AB790D" w:rsidRDefault="00505A7B" w:rsidP="00BF25E5">
      <w:pPr>
        <w:rPr>
          <w:lang w:val="en-US"/>
        </w:rPr>
      </w:pPr>
      <w:r>
        <w:rPr>
          <w:lang w:val="en-US"/>
        </w:rPr>
        <w:t>* Listed in reference as formaldehyde. Revealed in this work as hydrolyzed formaldehyde.</w:t>
      </w:r>
    </w:p>
    <w:p w14:paraId="04C4CEC4" w14:textId="69C459F6" w:rsidR="00AB790D" w:rsidRDefault="00AB790D" w:rsidP="00BF25E5">
      <w:pPr>
        <w:rPr>
          <w:lang w:val="en-US"/>
        </w:rPr>
      </w:pPr>
    </w:p>
    <w:p w14:paraId="2CBC1486" w14:textId="581760E8" w:rsidR="002B394D" w:rsidRDefault="002B394D" w:rsidP="00795732">
      <w:pPr>
        <w:pStyle w:val="Heading1"/>
      </w:pPr>
      <w:r>
        <w:t>Glossary of abbreviations</w:t>
      </w:r>
      <w:r w:rsidR="00E92C31">
        <w:t xml:space="preserve"> and nomenclature</w:t>
      </w:r>
    </w:p>
    <w:p w14:paraId="003C4E0E" w14:textId="248B117B" w:rsidR="002B394D" w:rsidRDefault="002B394D" w:rsidP="00BF25E5">
      <w:pPr>
        <w:rPr>
          <w:lang w:val="en-US"/>
        </w:rPr>
      </w:pPr>
    </w:p>
    <w:p w14:paraId="3B402EF6" w14:textId="7ABC11C7" w:rsidR="002B394D" w:rsidRDefault="002B394D" w:rsidP="00BF25E5">
      <w:pPr>
        <w:rPr>
          <w:lang w:val="en-US"/>
        </w:rPr>
      </w:pPr>
      <w:proofErr w:type="spellStart"/>
      <w:r>
        <w:rPr>
          <w:lang w:val="en-US"/>
        </w:rPr>
        <w:t>FAld</w:t>
      </w:r>
      <w:proofErr w:type="spellEnd"/>
      <w:r>
        <w:rPr>
          <w:lang w:val="en-US"/>
        </w:rPr>
        <w:tab/>
      </w:r>
      <w:r>
        <w:rPr>
          <w:lang w:val="en-US"/>
        </w:rPr>
        <w:tab/>
        <w:t>Anhydrous formaldehyde</w:t>
      </w:r>
    </w:p>
    <w:p w14:paraId="062A5D7A" w14:textId="003AC9BD" w:rsidR="002B394D" w:rsidRDefault="00B37837" w:rsidP="00BF25E5">
      <w:pPr>
        <w:rPr>
          <w:lang w:val="en-US"/>
        </w:rPr>
      </w:pPr>
      <w:r>
        <w:rPr>
          <w:lang w:val="en-US"/>
        </w:rPr>
        <w:t>HF</w:t>
      </w:r>
      <w:r w:rsidR="002B394D">
        <w:rPr>
          <w:lang w:val="en-US"/>
        </w:rPr>
        <w:tab/>
      </w:r>
      <w:r w:rsidR="002B394D">
        <w:rPr>
          <w:lang w:val="en-US"/>
        </w:rPr>
        <w:tab/>
        <w:t>Hydrolyzed formaldehyde</w:t>
      </w:r>
    </w:p>
    <w:p w14:paraId="35545A13" w14:textId="68043F92" w:rsidR="002B394D" w:rsidRDefault="002B394D" w:rsidP="00BF25E5">
      <w:pPr>
        <w:rPr>
          <w:lang w:val="en-US"/>
        </w:rPr>
      </w:pPr>
      <w:r>
        <w:rPr>
          <w:lang w:val="en-US"/>
        </w:rPr>
        <w:t>MG</w:t>
      </w:r>
      <w:r>
        <w:rPr>
          <w:lang w:val="en-US"/>
        </w:rPr>
        <w:tab/>
      </w:r>
      <w:r>
        <w:rPr>
          <w:lang w:val="en-US"/>
        </w:rPr>
        <w:tab/>
        <w:t>Methylene glycol</w:t>
      </w:r>
    </w:p>
    <w:p w14:paraId="0EC856E3" w14:textId="0607B615" w:rsidR="002B394D" w:rsidRDefault="002B394D" w:rsidP="00BF25E5">
      <w:pPr>
        <w:rPr>
          <w:lang w:val="en-US"/>
        </w:rPr>
      </w:pPr>
      <w:proofErr w:type="spellStart"/>
      <w:r>
        <w:rPr>
          <w:lang w:val="en-US"/>
        </w:rPr>
        <w:t>MeOH</w:t>
      </w:r>
      <w:proofErr w:type="spellEnd"/>
      <w:r>
        <w:rPr>
          <w:lang w:val="en-US"/>
        </w:rPr>
        <w:tab/>
      </w:r>
      <w:r>
        <w:rPr>
          <w:lang w:val="en-US"/>
        </w:rPr>
        <w:tab/>
        <w:t>Methanol</w:t>
      </w:r>
    </w:p>
    <w:p w14:paraId="468AB4E7" w14:textId="5B9587AE" w:rsidR="002B394D" w:rsidRDefault="002B394D" w:rsidP="00BF25E5">
      <w:pPr>
        <w:rPr>
          <w:lang w:val="en-US"/>
        </w:rPr>
      </w:pPr>
      <w:r>
        <w:rPr>
          <w:lang w:val="en-US"/>
        </w:rPr>
        <w:t>NAD</w:t>
      </w:r>
      <w:r>
        <w:rPr>
          <w:lang w:val="en-US"/>
        </w:rPr>
        <w:tab/>
      </w:r>
      <w:r>
        <w:rPr>
          <w:lang w:val="en-US"/>
        </w:rPr>
        <w:tab/>
        <w:t>Oxidized nicotinamide adenine dinucleotide</w:t>
      </w:r>
    </w:p>
    <w:p w14:paraId="786F2848" w14:textId="08DA667F" w:rsidR="002B394D" w:rsidRDefault="002B394D" w:rsidP="00BF25E5">
      <w:pPr>
        <w:rPr>
          <w:lang w:val="en-US"/>
        </w:rPr>
      </w:pPr>
      <w:r>
        <w:rPr>
          <w:lang w:val="en-US"/>
        </w:rPr>
        <w:t xml:space="preserve">NADH </w:t>
      </w:r>
      <w:r>
        <w:rPr>
          <w:lang w:val="en-US"/>
        </w:rPr>
        <w:tab/>
        <w:t>Reduced nicotinamide adenine dinucleotide</w:t>
      </w:r>
    </w:p>
    <w:p w14:paraId="3D9AD740" w14:textId="56AD9BF5" w:rsidR="007A4497" w:rsidRDefault="007A4497" w:rsidP="00BF25E5">
      <w:pPr>
        <w:rPr>
          <w:lang w:val="en-US"/>
        </w:rPr>
      </w:pPr>
      <w:proofErr w:type="spellStart"/>
      <w:proofErr w:type="gramStart"/>
      <w:r>
        <w:rPr>
          <w:lang w:val="en-US"/>
        </w:rPr>
        <w:t>aq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>Aqueous phase</w:t>
      </w:r>
    </w:p>
    <w:p w14:paraId="72A9F4B3" w14:textId="4A9E3920" w:rsidR="007A4497" w:rsidRDefault="007A4497" w:rsidP="00BF25E5">
      <w:pPr>
        <w:rPr>
          <w:lang w:val="en-US"/>
        </w:rPr>
      </w:pPr>
      <w:proofErr w:type="spellStart"/>
      <w:proofErr w:type="gramStart"/>
      <w:r>
        <w:rPr>
          <w:lang w:val="en-US"/>
        </w:rPr>
        <w:t>liq</w:t>
      </w:r>
      <w:proofErr w:type="spellEnd"/>
      <w:proofErr w:type="gramEnd"/>
      <w:r>
        <w:rPr>
          <w:lang w:val="en-US"/>
        </w:rPr>
        <w:tab/>
      </w:r>
      <w:r>
        <w:rPr>
          <w:lang w:val="en-US"/>
        </w:rPr>
        <w:tab/>
        <w:t>Liquid phase</w:t>
      </w:r>
    </w:p>
    <w:p w14:paraId="1416CCEE" w14:textId="2CAA0577" w:rsidR="007A4497" w:rsidRDefault="007A4497" w:rsidP="00BF25E5">
      <w:pPr>
        <w:rPr>
          <w:lang w:val="en-US"/>
        </w:rPr>
      </w:pPr>
      <w:proofErr w:type="gramStart"/>
      <w:r>
        <w:rPr>
          <w:lang w:val="en-US"/>
        </w:rPr>
        <w:t>g</w:t>
      </w:r>
      <w:proofErr w:type="gramEnd"/>
      <w:r>
        <w:rPr>
          <w:lang w:val="en-US"/>
        </w:rPr>
        <w:tab/>
      </w:r>
      <w:r>
        <w:rPr>
          <w:lang w:val="en-US"/>
        </w:rPr>
        <w:tab/>
        <w:t>Gas phase</w:t>
      </w:r>
    </w:p>
    <w:p w14:paraId="0D3CD6A0" w14:textId="57EFF9E7" w:rsidR="004E0DEB" w:rsidRDefault="007A4497" w:rsidP="00BF25E5">
      <w:pPr>
        <w:rPr>
          <w:lang w:val="en-US"/>
        </w:rPr>
      </w:pPr>
      <w:proofErr w:type="gramStart"/>
      <w:r w:rsidRPr="007A4497">
        <w:rPr>
          <w:rStyle w:val="Mathvariableitalic"/>
        </w:rPr>
        <w:t>c</w:t>
      </w:r>
      <w:proofErr w:type="gramEnd"/>
      <w:r>
        <w:rPr>
          <w:lang w:val="en-US"/>
        </w:rPr>
        <w:tab/>
      </w:r>
      <w:r>
        <w:rPr>
          <w:lang w:val="en-US"/>
        </w:rPr>
        <w:tab/>
        <w:t>Concentration</w:t>
      </w:r>
    </w:p>
    <w:p w14:paraId="36F2EBA4" w14:textId="651E078C" w:rsidR="007A4497" w:rsidRDefault="007A4497" w:rsidP="00BF25E5">
      <w:pPr>
        <w:rPr>
          <w:lang w:val="en-US"/>
        </w:rPr>
      </w:pPr>
      <w:proofErr w:type="spellStart"/>
      <w:r w:rsidRPr="007A4497">
        <w:rPr>
          <w:rStyle w:val="Mathvariableitalic"/>
        </w:rPr>
        <w:t>K</w:t>
      </w:r>
      <w:r w:rsidRPr="007A4497">
        <w:rPr>
          <w:rStyle w:val="Mathindex"/>
        </w:rPr>
        <w:t>eq</w:t>
      </w:r>
      <w:proofErr w:type="spellEnd"/>
      <w:r>
        <w:rPr>
          <w:lang w:val="en-US"/>
        </w:rPr>
        <w:tab/>
      </w:r>
      <w:r>
        <w:rPr>
          <w:lang w:val="en-US"/>
        </w:rPr>
        <w:tab/>
        <w:t>Equilibrium constant</w:t>
      </w:r>
    </w:p>
    <w:p w14:paraId="4C146F22" w14:textId="2EE90CCB" w:rsidR="007A4497" w:rsidRDefault="007A4497" w:rsidP="00BF25E5">
      <w:pPr>
        <w:rPr>
          <w:lang w:val="en-US"/>
        </w:rPr>
      </w:pPr>
      <w:r w:rsidRPr="007A4497">
        <w:rPr>
          <w:rStyle w:val="Mathvariableitalic"/>
        </w:rPr>
        <w:t>R</w:t>
      </w:r>
      <w:r>
        <w:rPr>
          <w:lang w:val="en-US"/>
        </w:rPr>
        <w:tab/>
      </w:r>
      <w:r>
        <w:rPr>
          <w:lang w:val="en-US"/>
        </w:rPr>
        <w:tab/>
        <w:t>Universal gas constant</w:t>
      </w:r>
    </w:p>
    <w:p w14:paraId="0373D873" w14:textId="6BB98511" w:rsidR="007A4497" w:rsidRDefault="007A4497" w:rsidP="00BF25E5">
      <w:pPr>
        <w:rPr>
          <w:lang w:val="en-US"/>
        </w:rPr>
      </w:pPr>
      <w:r w:rsidRPr="007A4497">
        <w:rPr>
          <w:rStyle w:val="Mathvariableitalic"/>
        </w:rPr>
        <w:t>T</w:t>
      </w:r>
      <w:r>
        <w:rPr>
          <w:lang w:val="en-US"/>
        </w:rPr>
        <w:tab/>
      </w:r>
      <w:r>
        <w:rPr>
          <w:lang w:val="en-US"/>
        </w:rPr>
        <w:tab/>
        <w:t>Temperature in Kelvins</w:t>
      </w:r>
    </w:p>
    <w:p w14:paraId="0495E65B" w14:textId="7BFD79FB" w:rsidR="007A4497" w:rsidRDefault="007A4497" w:rsidP="00BF25E5">
      <w:pPr>
        <w:rPr>
          <w:lang w:val="en-US"/>
        </w:rPr>
      </w:pPr>
      <w:r w:rsidRPr="007A4497">
        <w:rPr>
          <w:rStyle w:val="Mathvariableitalic"/>
        </w:rPr>
        <w:t>F</w:t>
      </w:r>
      <w:r>
        <w:rPr>
          <w:lang w:val="en-US"/>
        </w:rPr>
        <w:tab/>
      </w:r>
      <w:r>
        <w:rPr>
          <w:lang w:val="en-US"/>
        </w:rPr>
        <w:tab/>
        <w:t>Faraday’s constant</w:t>
      </w:r>
    </w:p>
    <w:p w14:paraId="463D8978" w14:textId="00A75934" w:rsidR="007A4497" w:rsidRDefault="007A4497" w:rsidP="00BF25E5">
      <w:pPr>
        <w:rPr>
          <w:lang w:val="en-US"/>
        </w:rPr>
      </w:pPr>
      <w:r>
        <w:rPr>
          <w:lang w:val="en-US"/>
        </w:rPr>
        <w:t>H</w:t>
      </w:r>
      <w:r w:rsidRPr="007A4497">
        <w:rPr>
          <w:vertAlign w:val="superscript"/>
          <w:lang w:val="en-US"/>
        </w:rPr>
        <w:t>+</w:t>
      </w:r>
      <w:r>
        <w:rPr>
          <w:lang w:val="en-US"/>
        </w:rPr>
        <w:tab/>
      </w:r>
      <w:r>
        <w:rPr>
          <w:lang w:val="en-US"/>
        </w:rPr>
        <w:tab/>
        <w:t>Hydrogen ion</w:t>
      </w:r>
    </w:p>
    <w:p w14:paraId="6F9A899C" w14:textId="2F15CCB3" w:rsidR="007A4497" w:rsidRDefault="007A4497" w:rsidP="00BF25E5">
      <w:pPr>
        <w:rPr>
          <w:lang w:val="en-US"/>
        </w:rPr>
      </w:pPr>
      <w:r>
        <w:rPr>
          <w:lang w:val="en-US"/>
        </w:rPr>
        <w:lastRenderedPageBreak/>
        <w:t>e</w:t>
      </w:r>
      <w:r w:rsidRPr="007A4497">
        <w:rPr>
          <w:vertAlign w:val="superscript"/>
          <w:lang w:val="en-US"/>
        </w:rPr>
        <w:t>-</w:t>
      </w:r>
      <w:r>
        <w:rPr>
          <w:lang w:val="en-US"/>
        </w:rPr>
        <w:tab/>
      </w:r>
      <w:r>
        <w:rPr>
          <w:lang w:val="en-US"/>
        </w:rPr>
        <w:tab/>
        <w:t>Electron</w:t>
      </w:r>
    </w:p>
    <w:p w14:paraId="725ABA54" w14:textId="30C95AD4" w:rsidR="007A4497" w:rsidRDefault="007A4497" w:rsidP="00BF25E5">
      <w:r w:rsidRPr="007A4497">
        <w:rPr>
          <w:position w:val="-12"/>
        </w:rPr>
        <w:object w:dxaOrig="480" w:dyaOrig="360" w14:anchorId="1DAB22EA">
          <v:shape id="_x0000_i1052" type="#_x0000_t75" style="width:24pt;height:18pt" o:ole="">
            <v:imagedata r:id="rId62" o:title=""/>
          </v:shape>
          <o:OLEObject Type="Embed" ProgID="Equation.DSMT4" ShapeID="_x0000_i1052" DrawAspect="Content" ObjectID="_1635860002" r:id="rId63"/>
        </w:object>
      </w:r>
      <w:r>
        <w:tab/>
      </w:r>
      <w:r>
        <w:tab/>
        <w:t>Gibbs energy of reaction</w:t>
      </w:r>
    </w:p>
    <w:p w14:paraId="5B061391" w14:textId="15F365E6" w:rsidR="007A4497" w:rsidRDefault="007A4497" w:rsidP="00BF25E5">
      <w:r w:rsidRPr="007A4497">
        <w:rPr>
          <w:position w:val="-6"/>
        </w:rPr>
        <w:object w:dxaOrig="200" w:dyaOrig="220" w14:anchorId="13297586">
          <v:shape id="_x0000_i1053" type="#_x0000_t75" style="width:9.75pt;height:11.25pt" o:ole="">
            <v:imagedata r:id="rId64" o:title=""/>
          </v:shape>
          <o:OLEObject Type="Embed" ProgID="Equation.DSMT4" ShapeID="_x0000_i1053" DrawAspect="Content" ObjectID="_1635860003" r:id="rId65"/>
        </w:object>
      </w:r>
      <w:r>
        <w:tab/>
      </w:r>
      <w:r>
        <w:tab/>
        <w:t>Reduction potential</w:t>
      </w:r>
    </w:p>
    <w:p w14:paraId="75FA5E1A" w14:textId="6D7A43A8" w:rsidR="007A4497" w:rsidRDefault="007A4497" w:rsidP="007A4497">
      <w:r w:rsidRPr="007A4497">
        <w:rPr>
          <w:position w:val="-12"/>
        </w:rPr>
        <w:object w:dxaOrig="480" w:dyaOrig="360" w14:anchorId="18A4666F">
          <v:shape id="_x0000_i1054" type="#_x0000_t75" style="width:24pt;height:18pt" o:ole="">
            <v:imagedata r:id="rId66" o:title=""/>
          </v:shape>
          <o:OLEObject Type="Embed" ProgID="Equation.DSMT4" ShapeID="_x0000_i1054" DrawAspect="Content" ObjectID="_1635860004" r:id="rId67"/>
        </w:object>
      </w:r>
      <w:r>
        <w:tab/>
      </w:r>
      <w:r>
        <w:tab/>
        <w:t>Gibbs energy of formation</w:t>
      </w:r>
    </w:p>
    <w:p w14:paraId="0D26D24B" w14:textId="56359A44" w:rsidR="007A4497" w:rsidRDefault="007A4497" w:rsidP="007A4497">
      <w:r w:rsidRPr="007A4497">
        <w:rPr>
          <w:position w:val="-12"/>
        </w:rPr>
        <w:object w:dxaOrig="520" w:dyaOrig="360" w14:anchorId="20F90AFA">
          <v:shape id="_x0000_i1055" type="#_x0000_t75" style="width:25.5pt;height:18pt" o:ole="">
            <v:imagedata r:id="rId68" o:title=""/>
          </v:shape>
          <o:OLEObject Type="Embed" ProgID="Equation.DSMT4" ShapeID="_x0000_i1055" DrawAspect="Content" ObjectID="_1635860005" r:id="rId69"/>
        </w:object>
      </w:r>
      <w:r>
        <w:tab/>
      </w:r>
      <w:r>
        <w:tab/>
        <w:t>Enthalpy of formation</w:t>
      </w:r>
    </w:p>
    <w:p w14:paraId="2CD427CD" w14:textId="5F3F412D" w:rsidR="007A4497" w:rsidRDefault="007A4497" w:rsidP="007A4497">
      <w:r w:rsidRPr="007A4497">
        <w:rPr>
          <w:position w:val="-12"/>
        </w:rPr>
        <w:object w:dxaOrig="460" w:dyaOrig="360" w14:anchorId="255E46F0">
          <v:shape id="_x0000_i1056" type="#_x0000_t75" style="width:23.25pt;height:18pt" o:ole="">
            <v:imagedata r:id="rId70" o:title=""/>
          </v:shape>
          <o:OLEObject Type="Embed" ProgID="Equation.DSMT4" ShapeID="_x0000_i1056" DrawAspect="Content" ObjectID="_1635860006" r:id="rId71"/>
        </w:object>
      </w:r>
      <w:r>
        <w:tab/>
      </w:r>
      <w:r>
        <w:tab/>
        <w:t>Entropy of formation</w:t>
      </w:r>
    </w:p>
    <w:p w14:paraId="14A1A474" w14:textId="0E8AF23E" w:rsidR="007A4497" w:rsidRDefault="007A4497" w:rsidP="00BF25E5">
      <w:r w:rsidRPr="007A4497">
        <w:rPr>
          <w:position w:val="-14"/>
        </w:rPr>
        <w:object w:dxaOrig="300" w:dyaOrig="380" w14:anchorId="1FDD73DA">
          <v:shape id="_x0000_i1057" type="#_x0000_t75" style="width:15pt;height:18.75pt" o:ole="">
            <v:imagedata r:id="rId72" o:title=""/>
          </v:shape>
          <o:OLEObject Type="Embed" ProgID="Equation.DSMT4" ShapeID="_x0000_i1057" DrawAspect="Content" ObjectID="_1635860007" r:id="rId73"/>
        </w:object>
      </w:r>
      <w:r>
        <w:tab/>
      </w:r>
      <w:r>
        <w:tab/>
        <w:t>Heat capacity at constant pressure</w:t>
      </w:r>
    </w:p>
    <w:p w14:paraId="5210F9DA" w14:textId="44BD6D1E" w:rsidR="007A4497" w:rsidRDefault="00795732" w:rsidP="00BF25E5">
      <w:r w:rsidRPr="007A4497">
        <w:rPr>
          <w:position w:val="-12"/>
        </w:rPr>
        <w:object w:dxaOrig="260" w:dyaOrig="360" w14:anchorId="4BD39DC6">
          <v:shape id="_x0000_i1058" type="#_x0000_t75" style="width:12.75pt;height:18pt" o:ole="">
            <v:imagedata r:id="rId74" o:title=""/>
          </v:shape>
          <o:OLEObject Type="Embed" ProgID="Equation.DSMT4" ShapeID="_x0000_i1058" DrawAspect="Content" ObjectID="_1635860008" r:id="rId75"/>
        </w:object>
      </w:r>
      <w:r>
        <w:tab/>
      </w:r>
      <w:r>
        <w:tab/>
        <w:t xml:space="preserve">Stoichiometric coefficient for species </w:t>
      </w:r>
      <w:r w:rsidRPr="00795732">
        <w:rPr>
          <w:rStyle w:val="Mathvariableitalic"/>
        </w:rPr>
        <w:t>k</w:t>
      </w:r>
    </w:p>
    <w:p w14:paraId="160475CF" w14:textId="406FC5A8" w:rsidR="00795732" w:rsidRDefault="00795732" w:rsidP="007A4497">
      <w:r w:rsidRPr="00795732">
        <w:rPr>
          <w:position w:val="-6"/>
        </w:rPr>
        <w:object w:dxaOrig="260" w:dyaOrig="279" w14:anchorId="2FA4CE33">
          <v:shape id="_x0000_i1059" type="#_x0000_t75" style="width:12.75pt;height:14.25pt" o:ole="">
            <v:imagedata r:id="rId76" o:title=""/>
          </v:shape>
          <o:OLEObject Type="Embed" ProgID="Equation.DSMT4" ShapeID="_x0000_i1059" DrawAspect="Content" ObjectID="_1635860009" r:id="rId77"/>
        </w:object>
      </w:r>
      <w:r>
        <w:tab/>
      </w:r>
      <w:r>
        <w:tab/>
        <w:t>Gibbs energy</w:t>
      </w:r>
    </w:p>
    <w:p w14:paraId="693A9D0C" w14:textId="0CF9E232" w:rsidR="007A4497" w:rsidRDefault="00795732" w:rsidP="007A4497">
      <w:r w:rsidRPr="00795732">
        <w:rPr>
          <w:position w:val="-6"/>
        </w:rPr>
        <w:object w:dxaOrig="300" w:dyaOrig="279" w14:anchorId="36E0AFB0">
          <v:shape id="_x0000_i1060" type="#_x0000_t75" style="width:15pt;height:14.25pt" o:ole="">
            <v:imagedata r:id="rId78" o:title=""/>
          </v:shape>
          <o:OLEObject Type="Embed" ProgID="Equation.DSMT4" ShapeID="_x0000_i1060" DrawAspect="Content" ObjectID="_1635860010" r:id="rId79"/>
        </w:object>
      </w:r>
      <w:r>
        <w:tab/>
      </w:r>
      <w:r>
        <w:tab/>
        <w:t>Transformed Gibbs energy</w:t>
      </w:r>
    </w:p>
    <w:p w14:paraId="3F96491E" w14:textId="2C62CAA4" w:rsidR="00795732" w:rsidRDefault="00795732" w:rsidP="007A4497">
      <w:r w:rsidRPr="0072096B">
        <w:rPr>
          <w:position w:val="-12"/>
        </w:rPr>
        <w:object w:dxaOrig="360" w:dyaOrig="360" w14:anchorId="46C78E27">
          <v:shape id="_x0000_i1061" type="#_x0000_t75" style="width:18pt;height:18pt" o:ole="">
            <v:imagedata r:id="rId80" o:title=""/>
          </v:shape>
          <o:OLEObject Type="Embed" ProgID="Equation.DSMT4" ShapeID="_x0000_i1061" DrawAspect="Content" ObjectID="_1635860011" r:id="rId81"/>
        </w:object>
      </w:r>
      <w:r>
        <w:tab/>
      </w:r>
      <w:r>
        <w:tab/>
        <w:t>Gibbs energy of water</w:t>
      </w:r>
    </w:p>
    <w:p w14:paraId="557E9BED" w14:textId="34EB8347" w:rsidR="00795732" w:rsidRDefault="00795732" w:rsidP="007A4497">
      <w:pPr>
        <w:rPr>
          <w:lang w:val="en-US" w:eastAsia="fi-FI"/>
        </w:rPr>
      </w:pPr>
      <w:r w:rsidRPr="0072096B">
        <w:rPr>
          <w:position w:val="-12"/>
        </w:rPr>
        <w:object w:dxaOrig="300" w:dyaOrig="360" w14:anchorId="7530ABCF">
          <v:shape id="_x0000_i1062" type="#_x0000_t75" style="width:15pt;height:18pt" o:ole="">
            <v:imagedata r:id="rId82" o:title=""/>
          </v:shape>
          <o:OLEObject Type="Embed" ProgID="Equation.DSMT4" ShapeID="_x0000_i1062" DrawAspect="Content" ObjectID="_1635860012" r:id="rId83"/>
        </w:object>
      </w:r>
      <w:r>
        <w:tab/>
      </w:r>
      <w:r>
        <w:tab/>
        <w:t>Number of water entities in a molecule</w:t>
      </w:r>
    </w:p>
    <w:p w14:paraId="7D60BBB4" w14:textId="030DD0EB" w:rsidR="007A4497" w:rsidRDefault="007A4497" w:rsidP="00BF25E5"/>
    <w:p w14:paraId="12B1E8EB" w14:textId="66A30AF1" w:rsidR="007A4497" w:rsidRDefault="007A4497" w:rsidP="00BF25E5">
      <w:pPr>
        <w:rPr>
          <w:lang w:val="en-US"/>
        </w:rPr>
      </w:pPr>
    </w:p>
    <w:p w14:paraId="17E7B125" w14:textId="452C8061" w:rsidR="00795732" w:rsidRDefault="00795732" w:rsidP="00795732">
      <w:pPr>
        <w:pStyle w:val="Heading1"/>
      </w:pPr>
      <w:r>
        <w:t>References</w:t>
      </w:r>
    </w:p>
    <w:p w14:paraId="5745D930" w14:textId="2DA9D903" w:rsidR="00014357" w:rsidRDefault="00014357" w:rsidP="00014357">
      <w:pPr>
        <w:rPr>
          <w:lang w:val="en-US" w:eastAsia="fi-FI"/>
        </w:rPr>
      </w:pPr>
    </w:p>
    <w:sectPr w:rsidR="00014357" w:rsidSect="00B608CF">
      <w:endnotePr>
        <w:numFmt w:val="decimal"/>
      </w:endnotePr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5A53" w14:textId="77777777" w:rsidR="006A5F6F" w:rsidRPr="00E92C31" w:rsidRDefault="006A5F6F" w:rsidP="00E92C31">
      <w:pPr>
        <w:pStyle w:val="Footer"/>
      </w:pPr>
    </w:p>
  </w:endnote>
  <w:endnote w:type="continuationSeparator" w:id="0">
    <w:p w14:paraId="4A0E43A4" w14:textId="77777777" w:rsidR="006A5F6F" w:rsidRPr="00014357" w:rsidRDefault="006A5F6F" w:rsidP="00014357">
      <w:pPr>
        <w:pStyle w:val="Footer"/>
      </w:pPr>
    </w:p>
  </w:endnote>
  <w:endnote w:type="continuationNotice" w:id="1">
    <w:p w14:paraId="302287D2" w14:textId="77777777" w:rsidR="006A5F6F" w:rsidRDefault="006A5F6F"/>
  </w:endnote>
  <w:endnote w:id="2">
    <w:p w14:paraId="25484463" w14:textId="7A340951" w:rsidR="007635BB" w:rsidRPr="003753DD" w:rsidRDefault="007635BB" w:rsidP="00F34184">
      <w:pPr>
        <w:pStyle w:val="EndnoteText"/>
      </w:pPr>
      <w:r w:rsidRPr="003753DD">
        <w:t>[</w:t>
      </w:r>
      <w:r w:rsidRPr="003753DD">
        <w:rPr>
          <w:rStyle w:val="EndnoteReference"/>
        </w:rPr>
        <w:endnoteRef/>
      </w:r>
      <w:r w:rsidRPr="003753DD">
        <w:t>]</w:t>
      </w:r>
      <w:r w:rsidRPr="003753DD">
        <w:tab/>
      </w:r>
      <w:r w:rsidR="00F34184">
        <w:t xml:space="preserve">F. Lee </w:t>
      </w:r>
      <w:proofErr w:type="spellStart"/>
      <w:r w:rsidR="00F34184">
        <w:t>Rodkey</w:t>
      </w:r>
      <w:proofErr w:type="spellEnd"/>
      <w:r w:rsidR="00F34184">
        <w:t xml:space="preserve">, “The Effect of Temperature on the Oxidation-Reduction Potential of the </w:t>
      </w:r>
      <w:proofErr w:type="spellStart"/>
      <w:r w:rsidR="00F34184">
        <w:t>Diphosphopyridine</w:t>
      </w:r>
      <w:proofErr w:type="spellEnd"/>
      <w:r w:rsidR="00F34184">
        <w:t xml:space="preserve"> Nucleotide System”, </w:t>
      </w:r>
      <w:r w:rsidR="00F34184" w:rsidRPr="00F34184">
        <w:rPr>
          <w:i/>
        </w:rPr>
        <w:t>J. Biol. Chem.</w:t>
      </w:r>
      <w:r w:rsidR="00F34184">
        <w:t xml:space="preserve"> </w:t>
      </w:r>
      <w:r w:rsidR="00F34184" w:rsidRPr="00F34184">
        <w:rPr>
          <w:b/>
        </w:rPr>
        <w:t>234</w:t>
      </w:r>
      <w:r w:rsidR="00F34184">
        <w:t xml:space="preserve"> (1959) 188-190.</w:t>
      </w:r>
    </w:p>
  </w:endnote>
  <w:endnote w:id="3">
    <w:p w14:paraId="60745CFC" w14:textId="25DE4BF1" w:rsidR="007635BB" w:rsidRPr="00F34184" w:rsidRDefault="007635BB" w:rsidP="00F34184">
      <w:pPr>
        <w:pStyle w:val="EndnoteText"/>
        <w:rPr>
          <w:lang w:val="en-US"/>
        </w:rPr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F34184">
        <w:t xml:space="preserve">K. Burton and T. H. Wilson, “The free-energy changes for the reduction of </w:t>
      </w:r>
      <w:proofErr w:type="spellStart"/>
      <w:r w:rsidR="00F34184">
        <w:t>diphosphopyridine</w:t>
      </w:r>
      <w:proofErr w:type="spellEnd"/>
      <w:r w:rsidR="00F34184">
        <w:t xml:space="preserve"> nucleotide and the dehydrogenation of L-malate and L-glycerol 1-phosphate”, </w:t>
      </w:r>
      <w:proofErr w:type="spellStart"/>
      <w:r w:rsidR="00F34184" w:rsidRPr="00F34184">
        <w:rPr>
          <w:i/>
        </w:rPr>
        <w:t>Biochem</w:t>
      </w:r>
      <w:proofErr w:type="spellEnd"/>
      <w:r w:rsidR="00F34184" w:rsidRPr="00F34184">
        <w:rPr>
          <w:i/>
        </w:rPr>
        <w:t xml:space="preserve"> J.</w:t>
      </w:r>
      <w:r w:rsidR="00F34184">
        <w:t xml:space="preserve"> </w:t>
      </w:r>
      <w:r w:rsidR="00F34184" w:rsidRPr="00F34184">
        <w:rPr>
          <w:b/>
        </w:rPr>
        <w:t>54</w:t>
      </w:r>
      <w:r w:rsidR="00F34184">
        <w:t xml:space="preserve"> (1) (1953)</w:t>
      </w:r>
      <w:r w:rsidR="00B9717F">
        <w:t xml:space="preserve"> 86-</w:t>
      </w:r>
      <w:r w:rsidR="00F34184">
        <w:t xml:space="preserve">94. </w:t>
      </w:r>
      <w:r w:rsidR="00B9717F">
        <w:t>DOI</w:t>
      </w:r>
      <w:r w:rsidR="00F34184">
        <w:t>: 10.1042/bj0540086</w:t>
      </w:r>
      <w:r w:rsidR="00B9717F">
        <w:t>.</w:t>
      </w:r>
    </w:p>
  </w:endnote>
  <w:endnote w:id="4">
    <w:p w14:paraId="6B201346" w14:textId="49777B44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>
        <w:rPr>
          <w:lang w:val="en-US"/>
        </w:rPr>
        <w:t xml:space="preserve">HSC </w:t>
      </w:r>
      <w:r w:rsidR="00AD3D85">
        <w:rPr>
          <w:lang w:val="en-US"/>
        </w:rPr>
        <w:t xml:space="preserve">Chemistry 6. </w:t>
      </w:r>
      <w:proofErr w:type="spellStart"/>
      <w:r w:rsidR="00AD3D85">
        <w:rPr>
          <w:lang w:val="en-US"/>
        </w:rPr>
        <w:t>Outotec</w:t>
      </w:r>
      <w:proofErr w:type="spellEnd"/>
      <w:r w:rsidR="00AD3D85">
        <w:rPr>
          <w:lang w:val="en-US"/>
        </w:rPr>
        <w:t xml:space="preserve"> Research Oy, Pori, Finland, 2006.</w:t>
      </w:r>
    </w:p>
  </w:endnote>
  <w:endnote w:id="5">
    <w:p w14:paraId="48905B91" w14:textId="3023B5C9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AD3D85" w:rsidRPr="00C361C9">
        <w:rPr>
          <w:lang w:val="en-US"/>
        </w:rPr>
        <w:t xml:space="preserve">Donald D. </w:t>
      </w:r>
      <w:proofErr w:type="spellStart"/>
      <w:r w:rsidR="00AD3D85" w:rsidRPr="00C361C9">
        <w:rPr>
          <w:lang w:val="en-US"/>
        </w:rPr>
        <w:t>Wagman</w:t>
      </w:r>
      <w:proofErr w:type="spellEnd"/>
      <w:r w:rsidR="00AD3D85" w:rsidRPr="00C361C9">
        <w:rPr>
          <w:lang w:val="en-US"/>
        </w:rPr>
        <w:t xml:space="preserve">, William H. Evans, Vivian B. Parker, Richard H. </w:t>
      </w:r>
      <w:proofErr w:type="spellStart"/>
      <w:r w:rsidR="00AD3D85" w:rsidRPr="00C361C9">
        <w:rPr>
          <w:lang w:val="en-US"/>
        </w:rPr>
        <w:t>Schumm</w:t>
      </w:r>
      <w:proofErr w:type="spellEnd"/>
      <w:r w:rsidR="00AD3D85" w:rsidRPr="00C361C9">
        <w:rPr>
          <w:lang w:val="en-US"/>
        </w:rPr>
        <w:t xml:space="preserve">, Iva </w:t>
      </w:r>
      <w:proofErr w:type="spellStart"/>
      <w:r w:rsidR="00AD3D85" w:rsidRPr="00C361C9">
        <w:rPr>
          <w:lang w:val="en-US"/>
        </w:rPr>
        <w:t>Halow</w:t>
      </w:r>
      <w:proofErr w:type="spellEnd"/>
      <w:r w:rsidR="00AD3D85" w:rsidRPr="00C361C9">
        <w:rPr>
          <w:lang w:val="en-US"/>
        </w:rPr>
        <w:t xml:space="preserve">, Sylvia M. Bailey, Kenneth L. </w:t>
      </w:r>
      <w:proofErr w:type="spellStart"/>
      <w:r w:rsidR="00AD3D85" w:rsidRPr="00C361C9">
        <w:rPr>
          <w:lang w:val="en-US"/>
        </w:rPr>
        <w:t>Churney</w:t>
      </w:r>
      <w:proofErr w:type="spellEnd"/>
      <w:r w:rsidR="00AD3D85" w:rsidRPr="00C361C9">
        <w:rPr>
          <w:lang w:val="en-US"/>
        </w:rPr>
        <w:t xml:space="preserve">, and Ralph L. Nuttall "The NBS tables of chemical thermodynamic properties. Selected values for inorganic and C1 and C2 organic substances in SI units", </w:t>
      </w:r>
      <w:r w:rsidR="00AD3D85" w:rsidRPr="00B03EA8">
        <w:rPr>
          <w:i/>
          <w:lang w:val="en-US"/>
        </w:rPr>
        <w:t>J. Phys. Chem. Ref. Data</w:t>
      </w:r>
      <w:r w:rsidR="00AD3D85" w:rsidRPr="00C361C9">
        <w:rPr>
          <w:lang w:val="en-US"/>
        </w:rPr>
        <w:t xml:space="preserve"> </w:t>
      </w:r>
      <w:r w:rsidR="00AD3D85" w:rsidRPr="00B03EA8">
        <w:rPr>
          <w:b/>
          <w:lang w:val="en-US"/>
        </w:rPr>
        <w:t>11</w:t>
      </w:r>
      <w:r w:rsidR="00AD3D85" w:rsidRPr="00C361C9">
        <w:rPr>
          <w:lang w:val="en-US"/>
        </w:rPr>
        <w:t xml:space="preserve"> (1982)</w:t>
      </w:r>
      <w:r w:rsidR="00AD3D85">
        <w:rPr>
          <w:lang w:val="en-US"/>
        </w:rPr>
        <w:t xml:space="preserve"> </w:t>
      </w:r>
      <w:r w:rsidR="00AD3D85" w:rsidRPr="00C361C9">
        <w:rPr>
          <w:lang w:val="en-US"/>
        </w:rPr>
        <w:t>Suppl. 2</w:t>
      </w:r>
      <w:r w:rsidR="00AD3D85">
        <w:rPr>
          <w:lang w:val="en-US"/>
        </w:rPr>
        <w:t>.</w:t>
      </w:r>
    </w:p>
  </w:endnote>
  <w:endnote w:id="6">
    <w:p w14:paraId="65159C52" w14:textId="4C1B00FC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Pr="007D5E21">
        <w:rPr>
          <w:lang w:val="en-US"/>
        </w:rPr>
        <w:t>F</w:t>
      </w:r>
      <w:r w:rsidR="008F1A6E">
        <w:rPr>
          <w:lang w:val="en-US"/>
        </w:rPr>
        <w:t>.</w:t>
      </w:r>
      <w:r w:rsidRPr="007D5E21">
        <w:rPr>
          <w:lang w:val="en-US"/>
        </w:rPr>
        <w:t xml:space="preserve"> Walker</w:t>
      </w:r>
      <w:r>
        <w:rPr>
          <w:lang w:val="en-US"/>
        </w:rPr>
        <w:t>, “</w:t>
      </w:r>
      <w:r w:rsidRPr="007D5E21">
        <w:rPr>
          <w:lang w:val="en-US"/>
        </w:rPr>
        <w:t>The State of Formaldehyde in Aqueous Solutions</w:t>
      </w:r>
      <w:r>
        <w:rPr>
          <w:lang w:val="en-US"/>
        </w:rPr>
        <w:t xml:space="preserve">”, </w:t>
      </w:r>
      <w:r w:rsidRPr="00B03EA8">
        <w:rPr>
          <w:i/>
          <w:lang w:val="en-US"/>
        </w:rPr>
        <w:t>J. Phys. Chem.</w:t>
      </w:r>
      <w:r>
        <w:rPr>
          <w:lang w:val="en-US"/>
        </w:rPr>
        <w:t xml:space="preserve"> </w:t>
      </w:r>
      <w:r w:rsidRPr="00B03EA8">
        <w:rPr>
          <w:b/>
          <w:lang w:val="en-US"/>
        </w:rPr>
        <w:t>35</w:t>
      </w:r>
      <w:r>
        <w:rPr>
          <w:lang w:val="en-US"/>
        </w:rPr>
        <w:t xml:space="preserve"> (4) (</w:t>
      </w:r>
      <w:r w:rsidRPr="007D5E21">
        <w:rPr>
          <w:lang w:val="en-US"/>
        </w:rPr>
        <w:t>1931</w:t>
      </w:r>
      <w:r>
        <w:rPr>
          <w:lang w:val="en-US"/>
        </w:rPr>
        <w:t xml:space="preserve">) </w:t>
      </w:r>
      <w:r w:rsidRPr="007D5E21">
        <w:rPr>
          <w:lang w:val="en-US"/>
        </w:rPr>
        <w:t>1104-1113</w:t>
      </w:r>
      <w:r>
        <w:rPr>
          <w:lang w:val="en-US"/>
        </w:rPr>
        <w:t xml:space="preserve">, DOI: </w:t>
      </w:r>
      <w:r w:rsidRPr="00C37C6B">
        <w:rPr>
          <w:lang w:val="en-US"/>
        </w:rPr>
        <w:t>10.1021/j150322a015</w:t>
      </w:r>
    </w:p>
  </w:endnote>
  <w:endnote w:id="7">
    <w:p w14:paraId="091ADD0B" w14:textId="3991D134" w:rsidR="007635BB" w:rsidRDefault="007635BB" w:rsidP="00C361C9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  <w:t>J</w:t>
      </w:r>
      <w:r w:rsidR="008F1A6E">
        <w:t>.</w:t>
      </w:r>
      <w:r>
        <w:t xml:space="preserve"> F</w:t>
      </w:r>
      <w:r w:rsidR="008F1A6E">
        <w:t>.</w:t>
      </w:r>
      <w:r>
        <w:t xml:space="preserve"> Walker (1944) Formaldehyde, by J. Frederic Walker, Reinhold publishing corporation, New York (1944) 397 pages.</w:t>
      </w:r>
    </w:p>
  </w:endnote>
  <w:endnote w:id="8">
    <w:p w14:paraId="669EAE02" w14:textId="6109B0BE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  <w:t xml:space="preserve">P. G. Russell, N. </w:t>
      </w:r>
      <w:proofErr w:type="spellStart"/>
      <w:r>
        <w:t>Kovac</w:t>
      </w:r>
      <w:proofErr w:type="spellEnd"/>
      <w:r>
        <w:t xml:space="preserve">, S. Srinivasan, and M. Steinberg, “The Electrochemical Reduction or Carbon Dioxide, Formic Acid, and Formaldehyde”, </w:t>
      </w:r>
      <w:r w:rsidRPr="00B03EA8">
        <w:rPr>
          <w:i/>
        </w:rPr>
        <w:t xml:space="preserve">J. </w:t>
      </w:r>
      <w:proofErr w:type="spellStart"/>
      <w:r w:rsidRPr="00B03EA8">
        <w:rPr>
          <w:i/>
        </w:rPr>
        <w:t>Electrochem</w:t>
      </w:r>
      <w:proofErr w:type="spellEnd"/>
      <w:r w:rsidRPr="00B03EA8">
        <w:rPr>
          <w:i/>
        </w:rPr>
        <w:t>. Soc.: Electrochemical science and technology</w:t>
      </w:r>
      <w:r>
        <w:t xml:space="preserve"> </w:t>
      </w:r>
      <w:r w:rsidRPr="00B03EA8">
        <w:rPr>
          <w:b/>
        </w:rPr>
        <w:t>124</w:t>
      </w:r>
      <w:r>
        <w:t xml:space="preserve"> (9) (1977) 1329-1338.</w:t>
      </w:r>
    </w:p>
  </w:endnote>
  <w:endnote w:id="9">
    <w:p w14:paraId="708679B6" w14:textId="0A3BBCC2" w:rsidR="007635BB" w:rsidRDefault="007635BB" w:rsidP="00B03EA8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Pr="00C37C6B">
        <w:t>J.</w:t>
      </w:r>
      <w:r>
        <w:t xml:space="preserve"> </w:t>
      </w:r>
      <w:r w:rsidRPr="00C37C6B">
        <w:t>G.</w:t>
      </w:r>
      <w:r>
        <w:t xml:space="preserve"> </w:t>
      </w:r>
      <w:r w:rsidRPr="00C37C6B">
        <w:t>M</w:t>
      </w:r>
      <w:r>
        <w:t xml:space="preserve">. </w:t>
      </w:r>
      <w:proofErr w:type="spellStart"/>
      <w:r w:rsidRPr="00C37C6B">
        <w:t>Winkelman</w:t>
      </w:r>
      <w:proofErr w:type="spellEnd"/>
      <w:r>
        <w:t xml:space="preserve">, </w:t>
      </w:r>
      <w:r w:rsidRPr="00C37C6B">
        <w:t>O.</w:t>
      </w:r>
      <w:r>
        <w:t xml:space="preserve"> </w:t>
      </w:r>
      <w:r w:rsidRPr="00C37C6B">
        <w:t>K</w:t>
      </w:r>
      <w:r>
        <w:t xml:space="preserve">. </w:t>
      </w:r>
      <w:proofErr w:type="spellStart"/>
      <w:r w:rsidRPr="00C37C6B">
        <w:t>Voorwinde</w:t>
      </w:r>
      <w:proofErr w:type="spellEnd"/>
      <w:r>
        <w:t xml:space="preserve">, </w:t>
      </w:r>
      <w:r w:rsidRPr="00C37C6B">
        <w:t>M</w:t>
      </w:r>
      <w:r>
        <w:t xml:space="preserve">. </w:t>
      </w:r>
      <w:proofErr w:type="spellStart"/>
      <w:r w:rsidRPr="00C37C6B">
        <w:t>Ottens</w:t>
      </w:r>
      <w:proofErr w:type="spellEnd"/>
      <w:r>
        <w:t xml:space="preserve">, </w:t>
      </w:r>
      <w:r w:rsidRPr="00C37C6B">
        <w:t>A.</w:t>
      </w:r>
      <w:r>
        <w:t xml:space="preserve"> </w:t>
      </w:r>
      <w:r w:rsidRPr="00C37C6B">
        <w:t>A.</w:t>
      </w:r>
      <w:r>
        <w:t xml:space="preserve"> </w:t>
      </w:r>
      <w:r w:rsidRPr="00C37C6B">
        <w:t>C.</w:t>
      </w:r>
      <w:r>
        <w:t xml:space="preserve"> </w:t>
      </w:r>
      <w:r w:rsidRPr="00C37C6B">
        <w:t>M</w:t>
      </w:r>
      <w:r>
        <w:t xml:space="preserve">. </w:t>
      </w:r>
      <w:proofErr w:type="spellStart"/>
      <w:r w:rsidRPr="00C37C6B">
        <w:t>Beenackers</w:t>
      </w:r>
      <w:proofErr w:type="spellEnd"/>
      <w:r>
        <w:t xml:space="preserve">, </w:t>
      </w:r>
      <w:r w:rsidRPr="00C37C6B">
        <w:t>L.</w:t>
      </w:r>
      <w:r>
        <w:t xml:space="preserve"> </w:t>
      </w:r>
      <w:r w:rsidRPr="00C37C6B">
        <w:t>P.</w:t>
      </w:r>
      <w:r>
        <w:t xml:space="preserve"> </w:t>
      </w:r>
      <w:r w:rsidRPr="00C37C6B">
        <w:t>B.</w:t>
      </w:r>
      <w:r>
        <w:t xml:space="preserve"> </w:t>
      </w:r>
      <w:r w:rsidRPr="00C37C6B">
        <w:t>M</w:t>
      </w:r>
      <w:r>
        <w:t xml:space="preserve">. </w:t>
      </w:r>
      <w:r w:rsidRPr="00C37C6B">
        <w:t>Janssen</w:t>
      </w:r>
      <w:r>
        <w:t>, “</w:t>
      </w:r>
      <w:r w:rsidRPr="00B03EA8">
        <w:t>Kinetics and chemical equilibrium of the hydration of formaldehyde</w:t>
      </w:r>
      <w:r>
        <w:t xml:space="preserve">”, </w:t>
      </w:r>
      <w:r w:rsidRPr="00B03EA8">
        <w:rPr>
          <w:i/>
        </w:rPr>
        <w:t xml:space="preserve">Chemical Engineering Science </w:t>
      </w:r>
      <w:r w:rsidRPr="00B03EA8">
        <w:rPr>
          <w:b/>
        </w:rPr>
        <w:t>57</w:t>
      </w:r>
      <w:r>
        <w:t xml:space="preserve"> (19) (2002) 4067-4076, </w:t>
      </w:r>
      <w:r w:rsidRPr="00A73B9D">
        <w:t>DOI: 10.1016/S0009-2509(02)00358-5</w:t>
      </w:r>
      <w:r w:rsidR="00B9717F">
        <w:t>.</w:t>
      </w:r>
    </w:p>
  </w:endnote>
  <w:endnote w:id="10">
    <w:p w14:paraId="71F8260A" w14:textId="691A5DD0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  <w:t xml:space="preserve">R. Golden and M. </w:t>
      </w:r>
      <w:proofErr w:type="spellStart"/>
      <w:r>
        <w:t>Valentini</w:t>
      </w:r>
      <w:proofErr w:type="spellEnd"/>
      <w:r>
        <w:t xml:space="preserve">, “Formaldehyde and methylene glycol equivalence: Critical assessment of chemical and toxicological aspects”, </w:t>
      </w:r>
      <w:r w:rsidRPr="00B03EA8">
        <w:rPr>
          <w:i/>
        </w:rPr>
        <w:t>Regulatory Toxicology and Pharmacology</w:t>
      </w:r>
      <w:r w:rsidRPr="00C37C6B">
        <w:t xml:space="preserve"> </w:t>
      </w:r>
      <w:r w:rsidRPr="00B03EA8">
        <w:rPr>
          <w:b/>
        </w:rPr>
        <w:t>69</w:t>
      </w:r>
      <w:r w:rsidRPr="00C37C6B">
        <w:t xml:space="preserve"> (2014) 178–186</w:t>
      </w:r>
      <w:r>
        <w:t xml:space="preserve">, </w:t>
      </w:r>
      <w:r w:rsidR="00B9717F">
        <w:t xml:space="preserve">DOI: </w:t>
      </w:r>
      <w:r w:rsidRPr="00972322">
        <w:t>10.1016/j.yrtph.2014.03.007</w:t>
      </w:r>
      <w:r w:rsidR="00B9717F">
        <w:t>.</w:t>
      </w:r>
    </w:p>
  </w:endnote>
  <w:endnote w:id="11">
    <w:p w14:paraId="0094C462" w14:textId="3F79765C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Pr="005210C7">
        <w:rPr>
          <w:lang w:val="en-US"/>
        </w:rPr>
        <w:t xml:space="preserve">da Silva G, </w:t>
      </w:r>
      <w:proofErr w:type="spellStart"/>
      <w:r w:rsidRPr="005210C7">
        <w:rPr>
          <w:lang w:val="en-US"/>
        </w:rPr>
        <w:t>Bozzelli</w:t>
      </w:r>
      <w:proofErr w:type="spellEnd"/>
      <w:r w:rsidRPr="005210C7">
        <w:rPr>
          <w:lang w:val="en-US"/>
        </w:rPr>
        <w:t xml:space="preserve"> JW, </w:t>
      </w:r>
      <w:proofErr w:type="spellStart"/>
      <w:r w:rsidRPr="005210C7">
        <w:rPr>
          <w:lang w:val="en-US"/>
        </w:rPr>
        <w:t>Sebbar</w:t>
      </w:r>
      <w:proofErr w:type="spellEnd"/>
      <w:r w:rsidRPr="005210C7">
        <w:rPr>
          <w:lang w:val="en-US"/>
        </w:rPr>
        <w:t xml:space="preserve"> N, and </w:t>
      </w:r>
      <w:proofErr w:type="spellStart"/>
      <w:r w:rsidRPr="005210C7">
        <w:rPr>
          <w:lang w:val="en-US"/>
        </w:rPr>
        <w:t>Bockhorn</w:t>
      </w:r>
      <w:proofErr w:type="spellEnd"/>
      <w:r w:rsidRPr="005210C7">
        <w:rPr>
          <w:lang w:val="en-US"/>
        </w:rPr>
        <w:t xml:space="preserve"> H, "Thermodynamic and ab initio analysis of the controversial enthalpy of formation of formaldehyde", </w:t>
      </w:r>
      <w:proofErr w:type="spellStart"/>
      <w:r w:rsidRPr="005210C7">
        <w:rPr>
          <w:i/>
          <w:lang w:val="en-US"/>
        </w:rPr>
        <w:t>Chemphyschem</w:t>
      </w:r>
      <w:proofErr w:type="spellEnd"/>
      <w:r w:rsidRPr="005210C7">
        <w:rPr>
          <w:i/>
          <w:lang w:val="en-US"/>
        </w:rPr>
        <w:t>.</w:t>
      </w:r>
      <w:r w:rsidRPr="005210C7">
        <w:rPr>
          <w:lang w:val="en-US"/>
        </w:rPr>
        <w:t xml:space="preserve"> </w:t>
      </w:r>
      <w:proofErr w:type="gramStart"/>
      <w:r w:rsidRPr="005210C7">
        <w:rPr>
          <w:b/>
          <w:lang w:val="en-US"/>
        </w:rPr>
        <w:t>7</w:t>
      </w:r>
      <w:proofErr w:type="gramEnd"/>
      <w:r w:rsidRPr="005210C7">
        <w:rPr>
          <w:lang w:val="en-US"/>
        </w:rPr>
        <w:t xml:space="preserve"> (5) (2006) 1119-1126, DOI: 10.1002/cphc.200500667</w:t>
      </w:r>
      <w:r>
        <w:rPr>
          <w:lang w:val="en-US"/>
        </w:rPr>
        <w:t>.</w:t>
      </w:r>
    </w:p>
  </w:endnote>
  <w:endnote w:id="12">
    <w:p w14:paraId="4BE39812" w14:textId="47ACB4EE" w:rsidR="007635BB" w:rsidRDefault="007635BB" w:rsidP="00CD6A3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CD6A3B">
        <w:t xml:space="preserve">B. </w:t>
      </w:r>
      <w:proofErr w:type="spellStart"/>
      <w:r w:rsidR="00CD6A3B">
        <w:t>Ruscic</w:t>
      </w:r>
      <w:proofErr w:type="spellEnd"/>
      <w:r w:rsidR="00CD6A3B">
        <w:t xml:space="preserve"> and D. H. </w:t>
      </w:r>
      <w:proofErr w:type="spellStart"/>
      <w:r w:rsidR="00CD6A3B">
        <w:t>Bross</w:t>
      </w:r>
      <w:proofErr w:type="spellEnd"/>
      <w:r w:rsidR="00CD6A3B">
        <w:t xml:space="preserve">, </w:t>
      </w:r>
      <w:r w:rsidR="008D11B9">
        <w:t>“</w:t>
      </w:r>
      <w:r w:rsidR="00CD6A3B">
        <w:t>Active Thermochemical Tables (</w:t>
      </w:r>
      <w:proofErr w:type="spellStart"/>
      <w:r w:rsidR="00CD6A3B">
        <w:t>ATcT</w:t>
      </w:r>
      <w:proofErr w:type="spellEnd"/>
      <w:r w:rsidR="00CD6A3B">
        <w:t xml:space="preserve">) </w:t>
      </w:r>
      <w:r w:rsidR="008D11B9">
        <w:t xml:space="preserve">values </w:t>
      </w:r>
      <w:r w:rsidR="00CD6A3B">
        <w:t>based on ver. 1.122 of the Thermochemical Network”</w:t>
      </w:r>
      <w:r w:rsidR="00382564">
        <w:t xml:space="preserve">, </w:t>
      </w:r>
      <w:r w:rsidR="00382564" w:rsidRPr="00382564">
        <w:rPr>
          <w:lang w:val="en-US"/>
        </w:rPr>
        <w:t>https://atct.anl.gov/Thermochemical%20Data/version%201.122/species/?species_number=1008</w:t>
      </w:r>
      <w:r w:rsidR="008D11B9">
        <w:rPr>
          <w:lang w:val="en-US"/>
        </w:rPr>
        <w:t>, retrieved November 20, 2019.</w:t>
      </w:r>
    </w:p>
  </w:endnote>
  <w:endnote w:id="13">
    <w:p w14:paraId="72DB70C3" w14:textId="64F46E68" w:rsidR="007635BB" w:rsidRDefault="007635BB" w:rsidP="00D33198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  <w:t xml:space="preserve">F. Walker, “Some Properties of Anhydrous Formaldehyde”, </w:t>
      </w:r>
      <w:r w:rsidRPr="00D33198">
        <w:rPr>
          <w:i/>
        </w:rPr>
        <w:t>J. Am. Chem. Soc.</w:t>
      </w:r>
      <w:r>
        <w:t xml:space="preserve"> </w:t>
      </w:r>
      <w:r w:rsidRPr="00D33198">
        <w:rPr>
          <w:b/>
        </w:rPr>
        <w:t>55</w:t>
      </w:r>
      <w:r>
        <w:t xml:space="preserve"> (1933) 2821-2826.</w:t>
      </w:r>
    </w:p>
  </w:endnote>
  <w:endnote w:id="14">
    <w:p w14:paraId="07F20611" w14:textId="6666EB54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BC4263">
        <w:t>R.</w:t>
      </w:r>
      <w:r>
        <w:t xml:space="preserve"> K. </w:t>
      </w:r>
      <w:proofErr w:type="spellStart"/>
      <w:r>
        <w:rPr>
          <w:lang w:val="en-US"/>
        </w:rPr>
        <w:t>Thauer</w:t>
      </w:r>
      <w:proofErr w:type="spellEnd"/>
      <w:r>
        <w:rPr>
          <w:lang w:val="en-US"/>
        </w:rPr>
        <w:t>, K</w:t>
      </w:r>
      <w:r w:rsidR="00BC426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Jungermann</w:t>
      </w:r>
      <w:proofErr w:type="spellEnd"/>
      <w:r>
        <w:rPr>
          <w:lang w:val="en-US"/>
        </w:rPr>
        <w:t>, and K</w:t>
      </w:r>
      <w:r w:rsidR="00BC4263">
        <w:rPr>
          <w:lang w:val="en-US"/>
        </w:rPr>
        <w:t>.</w:t>
      </w:r>
      <w:r>
        <w:rPr>
          <w:lang w:val="en-US"/>
        </w:rPr>
        <w:t xml:space="preserve"> Decker, “</w:t>
      </w:r>
      <w:r w:rsidR="00BC4263">
        <w:rPr>
          <w:lang w:val="en-US"/>
        </w:rPr>
        <w:t>Energy Conservation in Chemo</w:t>
      </w:r>
      <w:r w:rsidR="007F3AC3">
        <w:rPr>
          <w:lang w:val="en-US"/>
        </w:rPr>
        <w:t>tro</w:t>
      </w:r>
      <w:r>
        <w:rPr>
          <w:lang w:val="en-US"/>
        </w:rPr>
        <w:t>p</w:t>
      </w:r>
      <w:r w:rsidR="007F3AC3">
        <w:rPr>
          <w:lang w:val="en-US"/>
        </w:rPr>
        <w:t>h</w:t>
      </w:r>
      <w:r>
        <w:rPr>
          <w:lang w:val="en-US"/>
        </w:rPr>
        <w:t xml:space="preserve">ic Anaerobic Bacteria”, </w:t>
      </w:r>
      <w:r w:rsidRPr="007F3AC3">
        <w:rPr>
          <w:i/>
          <w:lang w:val="en-US"/>
        </w:rPr>
        <w:t>Bacteriological Reviews</w:t>
      </w:r>
      <w:r>
        <w:rPr>
          <w:lang w:val="en-US"/>
        </w:rPr>
        <w:t xml:space="preserve"> </w:t>
      </w:r>
      <w:r w:rsidRPr="007F3AC3">
        <w:rPr>
          <w:b/>
          <w:lang w:val="en-US"/>
        </w:rPr>
        <w:t>41</w:t>
      </w:r>
      <w:r>
        <w:rPr>
          <w:lang w:val="en-US"/>
        </w:rPr>
        <w:t xml:space="preserve"> (1) (1977), 100-180.</w:t>
      </w:r>
    </w:p>
  </w:endnote>
  <w:endnote w:id="15">
    <w:p w14:paraId="6ADF6D20" w14:textId="18D48C54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BC4263" w:rsidRPr="00BC4263">
        <w:t>H</w:t>
      </w:r>
      <w:r w:rsidR="00BC4263">
        <w:t>.</w:t>
      </w:r>
      <w:r w:rsidR="00BC4263" w:rsidRPr="00BC4263">
        <w:t xml:space="preserve"> Y. </w:t>
      </w:r>
      <w:proofErr w:type="spellStart"/>
      <w:r w:rsidR="00BC4263" w:rsidRPr="00BC4263">
        <w:t>Afeefy</w:t>
      </w:r>
      <w:proofErr w:type="spellEnd"/>
      <w:r w:rsidR="00BC4263" w:rsidRPr="00BC4263">
        <w:t>, J</w:t>
      </w:r>
      <w:r w:rsidR="00BC4263">
        <w:t>.</w:t>
      </w:r>
      <w:r w:rsidR="00BC4263" w:rsidRPr="00BC4263">
        <w:t xml:space="preserve"> F. </w:t>
      </w:r>
      <w:proofErr w:type="spellStart"/>
      <w:r w:rsidR="00BC4263" w:rsidRPr="00BC4263">
        <w:t>Liebman</w:t>
      </w:r>
      <w:proofErr w:type="spellEnd"/>
      <w:r w:rsidR="00BC4263" w:rsidRPr="00BC4263">
        <w:t>, and S</w:t>
      </w:r>
      <w:r w:rsidR="00BC4263">
        <w:t>.</w:t>
      </w:r>
      <w:r w:rsidR="00BC4263" w:rsidRPr="00BC4263">
        <w:t xml:space="preserve"> E. Stein</w:t>
      </w:r>
      <w:r w:rsidR="00BC4263">
        <w:t xml:space="preserve">, </w:t>
      </w:r>
      <w:r w:rsidR="00BC4263" w:rsidRPr="00BC4263">
        <w:t>"Neutral Thermochemic</w:t>
      </w:r>
      <w:r w:rsidR="00CD6A3B">
        <w:t xml:space="preserve">al Data" </w:t>
      </w:r>
      <w:r w:rsidR="00CD6A3B" w:rsidRPr="00CD6A3B">
        <w:t xml:space="preserve">in NIST Chemistry </w:t>
      </w:r>
      <w:proofErr w:type="spellStart"/>
      <w:r w:rsidR="00CD6A3B" w:rsidRPr="00CD6A3B">
        <w:t>WebBook</w:t>
      </w:r>
      <w:proofErr w:type="spellEnd"/>
      <w:r w:rsidR="00CD6A3B" w:rsidRPr="00CD6A3B">
        <w:t>, NIST Standard Reference Database Number 69, Eds. P.</w:t>
      </w:r>
      <w:r w:rsidR="00CD6A3B">
        <w:t xml:space="preserve"> </w:t>
      </w:r>
      <w:r w:rsidR="00CD6A3B" w:rsidRPr="00CD6A3B">
        <w:t>J.</w:t>
      </w:r>
      <w:r w:rsidR="00CD6A3B">
        <w:t xml:space="preserve"> </w:t>
      </w:r>
      <w:proofErr w:type="spellStart"/>
      <w:r w:rsidR="00CD6A3B">
        <w:t>Linströ</w:t>
      </w:r>
      <w:r w:rsidR="00CD6A3B" w:rsidRPr="00CD6A3B">
        <w:t>m</w:t>
      </w:r>
      <w:proofErr w:type="spellEnd"/>
      <w:r w:rsidR="00CD6A3B" w:rsidRPr="00CD6A3B">
        <w:t xml:space="preserve"> and W.</w:t>
      </w:r>
      <w:r w:rsidR="00CD6A3B">
        <w:t xml:space="preserve"> </w:t>
      </w:r>
      <w:r w:rsidR="00CD6A3B" w:rsidRPr="00CD6A3B">
        <w:t>G. Mallard, National Institute of Standards and Technology, Gaithersburg MD, 20899, DOI:</w:t>
      </w:r>
      <w:r w:rsidR="00CD6A3B">
        <w:t xml:space="preserve"> </w:t>
      </w:r>
      <w:r w:rsidR="00CD6A3B" w:rsidRPr="00CD6A3B">
        <w:t>10.18434/T4D303,</w:t>
      </w:r>
      <w:r w:rsidR="00CD6A3B">
        <w:t xml:space="preserve"> </w:t>
      </w:r>
      <w:r w:rsidR="00CD6A3B" w:rsidRPr="0099265F">
        <w:rPr>
          <w:lang w:val="en-US"/>
        </w:rPr>
        <w:t>http://webbook.nist.gov/cgi/cbook.cgi?ID=C50000&amp;Mask=1F</w:t>
      </w:r>
      <w:r w:rsidR="00CD6A3B">
        <w:rPr>
          <w:lang w:val="en-US"/>
        </w:rPr>
        <w:t>,</w:t>
      </w:r>
      <w:r w:rsidR="00CD6A3B" w:rsidRPr="00CD6A3B">
        <w:t xml:space="preserve"> (retrieved November 20, 2019).</w:t>
      </w:r>
    </w:p>
  </w:endnote>
  <w:endnote w:id="16">
    <w:p w14:paraId="186A523F" w14:textId="18EA17CA" w:rsidR="007635BB" w:rsidRPr="00CD6A3B" w:rsidRDefault="007635BB" w:rsidP="00CD6A3B">
      <w:pPr>
        <w:pStyle w:val="EndnoteText"/>
        <w:rPr>
          <w:lang w:val="en-US"/>
        </w:rPr>
      </w:pPr>
      <w:r w:rsidRPr="00CD6A3B">
        <w:rPr>
          <w:lang w:val="en-US"/>
        </w:rPr>
        <w:t>[</w:t>
      </w:r>
      <w:r>
        <w:rPr>
          <w:rStyle w:val="EndnoteReference"/>
        </w:rPr>
        <w:endnoteRef/>
      </w:r>
      <w:r w:rsidRPr="00CD6A3B">
        <w:rPr>
          <w:lang w:val="en-US"/>
        </w:rPr>
        <w:t>]</w:t>
      </w:r>
      <w:r w:rsidRPr="00CD6A3B">
        <w:rPr>
          <w:lang w:val="en-US"/>
        </w:rPr>
        <w:tab/>
      </w:r>
      <w:r w:rsidR="00CD6A3B" w:rsidRPr="00CD6A3B">
        <w:rPr>
          <w:lang w:val="en-US"/>
        </w:rPr>
        <w:t>R.</w:t>
      </w:r>
      <w:r w:rsidR="001D44AC" w:rsidRPr="00CD6A3B">
        <w:rPr>
          <w:lang w:val="en-US"/>
        </w:rPr>
        <w:t xml:space="preserve"> A. </w:t>
      </w:r>
      <w:proofErr w:type="spellStart"/>
      <w:r w:rsidR="001D44AC" w:rsidRPr="00CD6A3B">
        <w:rPr>
          <w:lang w:val="en-US"/>
        </w:rPr>
        <w:t>Kiper</w:t>
      </w:r>
      <w:proofErr w:type="spellEnd"/>
      <w:r w:rsidR="00CD6A3B" w:rsidRPr="00CD6A3B">
        <w:rPr>
          <w:lang w:val="en-US"/>
        </w:rPr>
        <w:t xml:space="preserve">, </w:t>
      </w:r>
      <w:r w:rsidR="00CD6A3B">
        <w:rPr>
          <w:lang w:val="en-US"/>
        </w:rPr>
        <w:t>“</w:t>
      </w:r>
      <w:r w:rsidR="00CD6A3B" w:rsidRPr="00CD6A3B">
        <w:rPr>
          <w:lang w:val="en-US"/>
        </w:rPr>
        <w:t>Properties of substance:</w:t>
      </w:r>
      <w:r w:rsidR="00CD6A3B">
        <w:rPr>
          <w:lang w:val="en-US"/>
        </w:rPr>
        <w:t xml:space="preserve"> </w:t>
      </w:r>
      <w:proofErr w:type="spellStart"/>
      <w:r w:rsidR="00CD6A3B">
        <w:rPr>
          <w:lang w:val="en-US"/>
        </w:rPr>
        <w:t>methanal</w:t>
      </w:r>
      <w:proofErr w:type="spellEnd"/>
      <w:r w:rsidR="00CD6A3B">
        <w:rPr>
          <w:lang w:val="en-US"/>
        </w:rPr>
        <w:t xml:space="preserve">”, </w:t>
      </w:r>
      <w:r w:rsidRPr="00CD6A3B">
        <w:rPr>
          <w:lang w:val="en-US"/>
        </w:rPr>
        <w:t>http://chemister.ru/Database/properties-en.php?dbid=1&amp;id=168</w:t>
      </w:r>
      <w:r w:rsidR="00CD6A3B">
        <w:rPr>
          <w:lang w:val="en-US"/>
        </w:rPr>
        <w:t>,</w:t>
      </w:r>
      <w:r w:rsidR="00CD6A3B" w:rsidRPr="00CD6A3B">
        <w:t xml:space="preserve"> (retrieved November 20, 2019).</w:t>
      </w:r>
    </w:p>
  </w:endnote>
  <w:endnote w:id="17">
    <w:p w14:paraId="41E20AD6" w14:textId="200F489A" w:rsidR="007635BB" w:rsidRDefault="007635BB" w:rsidP="0037710A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37710A">
        <w:t>NIST-JANAF Thermochemical Tables, NIST Standard Reference Database 13, (1998),</w:t>
      </w:r>
      <w:r w:rsidR="0064762C">
        <w:t xml:space="preserve"> National Institute of Standards and Technology, Gaithersburg, MD, USA,</w:t>
      </w:r>
      <w:r w:rsidR="0037710A">
        <w:t xml:space="preserve"> DOI: 10.18434/T42S31.</w:t>
      </w:r>
    </w:p>
  </w:endnote>
  <w:endnote w:id="18">
    <w:p w14:paraId="571C112F" w14:textId="44788E0F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Pr="00B54B13">
        <w:rPr>
          <w:lang w:val="en-US"/>
        </w:rPr>
        <w:t xml:space="preserve">J. B. Burkholder, S. P. Sander, J. </w:t>
      </w:r>
      <w:proofErr w:type="spellStart"/>
      <w:r w:rsidRPr="00B54B13">
        <w:rPr>
          <w:lang w:val="en-US"/>
        </w:rPr>
        <w:t>Abbatt</w:t>
      </w:r>
      <w:proofErr w:type="spellEnd"/>
      <w:r w:rsidRPr="00B54B13">
        <w:rPr>
          <w:lang w:val="en-US"/>
        </w:rPr>
        <w:t xml:space="preserve">, J. R. Barker, R. E. </w:t>
      </w:r>
      <w:proofErr w:type="spellStart"/>
      <w:r w:rsidRPr="00B54B13">
        <w:rPr>
          <w:lang w:val="en-US"/>
        </w:rPr>
        <w:t>Huie</w:t>
      </w:r>
      <w:proofErr w:type="spellEnd"/>
      <w:r w:rsidRPr="00B54B13">
        <w:rPr>
          <w:lang w:val="en-US"/>
        </w:rPr>
        <w:t xml:space="preserve">, C. E. Kolb, M. J. </w:t>
      </w:r>
      <w:proofErr w:type="spellStart"/>
      <w:r w:rsidRPr="00B54B13">
        <w:rPr>
          <w:lang w:val="en-US"/>
        </w:rPr>
        <w:t>Kurylo</w:t>
      </w:r>
      <w:proofErr w:type="spellEnd"/>
      <w:r w:rsidRPr="00B54B13">
        <w:rPr>
          <w:lang w:val="en-US"/>
        </w:rPr>
        <w:t xml:space="preserve">, V. L. </w:t>
      </w:r>
      <w:proofErr w:type="spellStart"/>
      <w:r w:rsidRPr="00B54B13">
        <w:rPr>
          <w:lang w:val="en-US"/>
        </w:rPr>
        <w:t>Orkin</w:t>
      </w:r>
      <w:proofErr w:type="spellEnd"/>
      <w:r w:rsidRPr="00B54B13">
        <w:rPr>
          <w:lang w:val="en-US"/>
        </w:rPr>
        <w:t xml:space="preserve">, D. M. </w:t>
      </w:r>
      <w:proofErr w:type="spellStart"/>
      <w:r w:rsidRPr="00B54B13">
        <w:rPr>
          <w:lang w:val="en-US"/>
        </w:rPr>
        <w:t>Wilmouth</w:t>
      </w:r>
      <w:proofErr w:type="spellEnd"/>
      <w:r w:rsidRPr="00B54B13">
        <w:rPr>
          <w:lang w:val="en-US"/>
        </w:rPr>
        <w:t>, and P. H. Wine "Chemical Kinetics and Photochemical Data for Use in Atmospheric Studies, Evaluation No. 18," JPL Publication 15-10, Jet Propulsion Laboratory, Pasadena, 2015 http://jpldataeval.jpl.nasa.gov.</w:t>
      </w:r>
    </w:p>
  </w:endnote>
  <w:endnote w:id="19">
    <w:p w14:paraId="582161A6" w14:textId="2CCF50DB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proofErr w:type="spellStart"/>
      <w:r w:rsidRPr="00603316">
        <w:t>Winkelman</w:t>
      </w:r>
      <w:proofErr w:type="spellEnd"/>
      <w:r w:rsidRPr="00603316">
        <w:t xml:space="preserve">, J. G. M. (2003). </w:t>
      </w:r>
      <w:r>
        <w:t>“</w:t>
      </w:r>
      <w:r w:rsidRPr="00603316">
        <w:t>Absorption of formaldehyde in water</w:t>
      </w:r>
      <w:r>
        <w:t>”</w:t>
      </w:r>
      <w:r w:rsidRPr="00603316">
        <w:t xml:space="preserve"> Groningen: </w:t>
      </w:r>
      <w:proofErr w:type="spellStart"/>
      <w:r w:rsidRPr="00603316">
        <w:t>s.n</w:t>
      </w:r>
      <w:proofErr w:type="spellEnd"/>
      <w:r w:rsidRPr="00603316">
        <w:t>.</w:t>
      </w:r>
      <w:r>
        <w:t xml:space="preserve"> </w:t>
      </w:r>
      <w:r w:rsidRPr="00C94B0E">
        <w:rPr>
          <w:lang w:val="en-US"/>
        </w:rPr>
        <w:t>Chemical Engineering Science 57 (2002) 4067 – 4076</w:t>
      </w:r>
    </w:p>
  </w:endnote>
  <w:endnote w:id="20">
    <w:p w14:paraId="15055C1F" w14:textId="0D7894E6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Pr="007635BB">
        <w:t xml:space="preserve">G. da Silva, </w:t>
      </w:r>
      <w:r>
        <w:t>J. W.</w:t>
      </w:r>
      <w:r w:rsidRPr="007635BB">
        <w:t xml:space="preserve"> </w:t>
      </w:r>
      <w:proofErr w:type="spellStart"/>
      <w:r w:rsidRPr="007635BB">
        <w:t>Bozzelli</w:t>
      </w:r>
      <w:proofErr w:type="spellEnd"/>
      <w:r w:rsidRPr="007635BB">
        <w:t xml:space="preserve">, </w:t>
      </w:r>
      <w:r>
        <w:t xml:space="preserve">N. </w:t>
      </w:r>
      <w:proofErr w:type="spellStart"/>
      <w:r w:rsidRPr="007635BB">
        <w:t>Se</w:t>
      </w:r>
      <w:r>
        <w:t>bbar</w:t>
      </w:r>
      <w:proofErr w:type="spellEnd"/>
      <w:r>
        <w:t xml:space="preserve">, and H. </w:t>
      </w:r>
      <w:proofErr w:type="spellStart"/>
      <w:r>
        <w:t>Bockhorn</w:t>
      </w:r>
      <w:proofErr w:type="spellEnd"/>
      <w:r>
        <w:t>,</w:t>
      </w:r>
      <w:r w:rsidRPr="007635BB">
        <w:t xml:space="preserve"> </w:t>
      </w:r>
      <w:r>
        <w:t>“</w:t>
      </w:r>
      <w:r w:rsidRPr="007635BB">
        <w:t>Thermodynamic and Ab Initio Analysis of the Controversial Enthalpy of Formation of Formaldehyde</w:t>
      </w:r>
      <w:r>
        <w:t>”,</w:t>
      </w:r>
      <w:r w:rsidRPr="007635BB">
        <w:t xml:space="preserve"> </w:t>
      </w:r>
      <w:proofErr w:type="spellStart"/>
      <w:r w:rsidRPr="007635BB">
        <w:rPr>
          <w:i/>
        </w:rPr>
        <w:t>ChemPhysChem</w:t>
      </w:r>
      <w:proofErr w:type="spellEnd"/>
      <w:r w:rsidRPr="007635BB">
        <w:t xml:space="preserve"> </w:t>
      </w:r>
      <w:r w:rsidRPr="007635BB">
        <w:rPr>
          <w:b/>
        </w:rPr>
        <w:t>7</w:t>
      </w:r>
      <w:r>
        <w:t xml:space="preserve"> (2006) 1119-1126,</w:t>
      </w:r>
      <w:r w:rsidRPr="007635BB">
        <w:t xml:space="preserve"> </w:t>
      </w:r>
      <w:r w:rsidRPr="003E1631">
        <w:rPr>
          <w:lang w:val="en-US"/>
        </w:rPr>
        <w:t>DOI:</w:t>
      </w:r>
      <w:r>
        <w:rPr>
          <w:lang w:val="en-US"/>
        </w:rPr>
        <w:t xml:space="preserve"> </w:t>
      </w:r>
      <w:r w:rsidRPr="003E1631">
        <w:rPr>
          <w:lang w:val="en-US"/>
        </w:rPr>
        <w:t>10.1002/cphc.200500667</w:t>
      </w:r>
      <w:r>
        <w:rPr>
          <w:lang w:val="en-US"/>
        </w:rPr>
        <w:t>.</w:t>
      </w:r>
    </w:p>
  </w:endnote>
  <w:endnote w:id="21">
    <w:p w14:paraId="64F33C30" w14:textId="256E247C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proofErr w:type="spellStart"/>
      <w:r w:rsidR="009A07EE" w:rsidRPr="009A07EE">
        <w:t>OrganoBioGeoTherm</w:t>
      </w:r>
      <w:proofErr w:type="spellEnd"/>
      <w:r w:rsidR="009A07EE">
        <w:t xml:space="preserve">, </w:t>
      </w:r>
      <w:r w:rsidR="009A07EE" w:rsidRPr="009A07EE">
        <w:t>Laboratory of Theoretical Geochemistry and Biogeochemistry</w:t>
      </w:r>
      <w:r w:rsidR="009A07EE">
        <w:t xml:space="preserve">, </w:t>
      </w:r>
      <w:r w:rsidR="009A07EE" w:rsidRPr="009A07EE">
        <w:t>Department of Geology and Geophysics</w:t>
      </w:r>
      <w:r w:rsidR="009A07EE">
        <w:t>,</w:t>
      </w:r>
      <w:r w:rsidR="009A07EE" w:rsidRPr="009A07EE">
        <w:t xml:space="preserve"> University of California, </w:t>
      </w:r>
      <w:r w:rsidR="009A07EE">
        <w:t xml:space="preserve">(2006), </w:t>
      </w:r>
      <w:r w:rsidR="009A07EE" w:rsidRPr="009A07EE">
        <w:t>Berkeley</w:t>
      </w:r>
      <w:r w:rsidR="009A07EE">
        <w:t>, USA.</w:t>
      </w:r>
    </w:p>
  </w:endnote>
  <w:endnote w:id="22">
    <w:p w14:paraId="0C5A34AE" w14:textId="5492F740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9A07EE" w:rsidRPr="009A07EE">
        <w:t xml:space="preserve">Shock </w:t>
      </w:r>
      <w:r w:rsidR="009A07EE" w:rsidRPr="0037710A">
        <w:rPr>
          <w:i/>
        </w:rPr>
        <w:t>et al.</w:t>
      </w:r>
      <w:r w:rsidR="009A07EE" w:rsidRPr="009A07EE">
        <w:t>, 1998</w:t>
      </w:r>
      <w:r w:rsidR="009A07EE">
        <w:t xml:space="preserve">, “slop98.dat”, DOI: </w:t>
      </w:r>
      <w:r w:rsidR="009A07EE" w:rsidRPr="009A07EE">
        <w:t>10.5281/zenodo.2630820</w:t>
      </w:r>
      <w:r w:rsidR="009A07EE">
        <w:t>.</w:t>
      </w:r>
    </w:p>
  </w:endnote>
  <w:endnote w:id="23">
    <w:p w14:paraId="25458F5B" w14:textId="10A65B6D" w:rsidR="007635BB" w:rsidRPr="0021215F" w:rsidRDefault="007635BB">
      <w:pPr>
        <w:pStyle w:val="EndnoteText"/>
        <w:rPr>
          <w:lang w:val="en-US"/>
        </w:rPr>
      </w:pPr>
      <w:r w:rsidRPr="0021215F">
        <w:rPr>
          <w:lang w:val="en-US"/>
        </w:rPr>
        <w:t>[</w:t>
      </w:r>
      <w:r>
        <w:rPr>
          <w:rStyle w:val="EndnoteReference"/>
        </w:rPr>
        <w:endnoteRef/>
      </w:r>
      <w:r w:rsidRPr="0021215F">
        <w:rPr>
          <w:lang w:val="en-US"/>
        </w:rPr>
        <w:t>]</w:t>
      </w:r>
      <w:r w:rsidRPr="0021215F">
        <w:rPr>
          <w:lang w:val="en-US"/>
        </w:rPr>
        <w:tab/>
      </w:r>
      <w:r w:rsidR="0021215F">
        <w:rPr>
          <w:lang w:val="en-US"/>
        </w:rPr>
        <w:t xml:space="preserve">P. </w:t>
      </w:r>
      <w:r w:rsidR="0021215F" w:rsidRPr="0021215F">
        <w:rPr>
          <w:lang w:val="en-US"/>
        </w:rPr>
        <w:t>Atkins</w:t>
      </w:r>
      <w:r w:rsidR="0021215F">
        <w:rPr>
          <w:lang w:val="en-US"/>
        </w:rPr>
        <w:t xml:space="preserve"> and J. de Paula, “Atkin’s Physical Chemistry 7</w:t>
      </w:r>
      <w:r w:rsidR="0021215F" w:rsidRPr="0021215F">
        <w:rPr>
          <w:vertAlign w:val="superscript"/>
          <w:lang w:val="en-US"/>
        </w:rPr>
        <w:t>th</w:t>
      </w:r>
      <w:r w:rsidR="0021215F">
        <w:rPr>
          <w:lang w:val="en-US"/>
        </w:rPr>
        <w:t xml:space="preserve"> edition”, Oxford University Press</w:t>
      </w:r>
      <w:r w:rsidR="0021215F" w:rsidRPr="0021215F">
        <w:rPr>
          <w:lang w:val="en-US"/>
        </w:rPr>
        <w:t xml:space="preserve"> </w:t>
      </w:r>
      <w:r w:rsidR="0021215F">
        <w:rPr>
          <w:lang w:val="en-US"/>
        </w:rPr>
        <w:t>(</w:t>
      </w:r>
      <w:r w:rsidR="0021215F" w:rsidRPr="0021215F">
        <w:rPr>
          <w:lang w:val="en-US"/>
        </w:rPr>
        <w:t>2006</w:t>
      </w:r>
      <w:r w:rsidR="0021215F">
        <w:rPr>
          <w:lang w:val="en-US"/>
        </w:rPr>
        <w:t xml:space="preserve">) Oxford, </w:t>
      </w:r>
      <w:r w:rsidR="0021215F" w:rsidRPr="0021215F">
        <w:rPr>
          <w:lang w:val="en-US"/>
        </w:rPr>
        <w:t>United Kingdom</w:t>
      </w:r>
      <w:r w:rsidR="0021215F">
        <w:rPr>
          <w:lang w:val="en-US"/>
        </w:rPr>
        <w:t>.</w:t>
      </w:r>
    </w:p>
  </w:endnote>
  <w:endnote w:id="24">
    <w:p w14:paraId="73F4E8AE" w14:textId="5848B628" w:rsidR="007635BB" w:rsidRPr="00133E19" w:rsidRDefault="007635BB">
      <w:pPr>
        <w:pStyle w:val="EndnoteText"/>
        <w:rPr>
          <w:lang w:val="en-US"/>
        </w:rPr>
      </w:pPr>
      <w:r w:rsidRPr="00133E19">
        <w:rPr>
          <w:lang w:val="en-US"/>
        </w:rPr>
        <w:t>[</w:t>
      </w:r>
      <w:r>
        <w:rPr>
          <w:rStyle w:val="EndnoteReference"/>
        </w:rPr>
        <w:endnoteRef/>
      </w:r>
      <w:r w:rsidRPr="00133E19">
        <w:rPr>
          <w:lang w:val="en-US"/>
        </w:rPr>
        <w:t>]</w:t>
      </w:r>
      <w:r w:rsidRPr="00133E19">
        <w:rPr>
          <w:lang w:val="en-US"/>
        </w:rPr>
        <w:tab/>
      </w:r>
      <w:r w:rsidR="00133E19">
        <w:rPr>
          <w:lang w:val="en-US"/>
        </w:rPr>
        <w:t>T.</w:t>
      </w:r>
      <w:r w:rsidR="00133E19" w:rsidRPr="00133E19">
        <w:rPr>
          <w:lang w:val="en-US"/>
        </w:rPr>
        <w:t xml:space="preserve"> Stretton</w:t>
      </w:r>
      <w:proofErr w:type="gramStart"/>
      <w:r w:rsidR="00133E19" w:rsidRPr="00133E19">
        <w:rPr>
          <w:lang w:val="en-US"/>
        </w:rPr>
        <w:t>, ”</w:t>
      </w:r>
      <w:proofErr w:type="gramEnd"/>
      <w:r w:rsidR="00133E19" w:rsidRPr="00133E19">
        <w:rPr>
          <w:lang w:val="en-US"/>
        </w:rPr>
        <w:t>Organic Compounds: Physical and Thermochemical Data”</w:t>
      </w:r>
      <w:r w:rsidR="00133E19">
        <w:rPr>
          <w:lang w:val="en-US"/>
        </w:rPr>
        <w:t>, (2004)</w:t>
      </w:r>
      <w:r w:rsidR="00133E19" w:rsidRPr="00133E19">
        <w:rPr>
          <w:lang w:val="en-US"/>
        </w:rPr>
        <w:t xml:space="preserve">, </w:t>
      </w:r>
      <w:r w:rsidRPr="00133E19">
        <w:rPr>
          <w:lang w:val="en-US"/>
        </w:rPr>
        <w:t>http://www2.ucdsb.on.ca/tiss/stretton/database/organic_thermo.htm</w:t>
      </w:r>
      <w:r w:rsidR="00133E19">
        <w:rPr>
          <w:lang w:val="en-US"/>
        </w:rPr>
        <w:t>, retrieved November 20, 2019.</w:t>
      </w:r>
    </w:p>
  </w:endnote>
  <w:endnote w:id="25">
    <w:p w14:paraId="4DBC5B7F" w14:textId="1A4C1123" w:rsidR="007635BB" w:rsidRPr="00382564" w:rsidRDefault="007635BB" w:rsidP="00382564">
      <w:pPr>
        <w:pStyle w:val="EndnoteText"/>
        <w:rPr>
          <w:lang w:val="en-US"/>
        </w:rPr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382564">
        <w:t xml:space="preserve">B. </w:t>
      </w:r>
      <w:proofErr w:type="spellStart"/>
      <w:r w:rsidR="00382564">
        <w:t>Ruscic</w:t>
      </w:r>
      <w:proofErr w:type="spellEnd"/>
      <w:r w:rsidR="00382564">
        <w:t xml:space="preserve"> and D. H. </w:t>
      </w:r>
      <w:proofErr w:type="spellStart"/>
      <w:r w:rsidR="00382564">
        <w:t>Bross</w:t>
      </w:r>
      <w:proofErr w:type="spellEnd"/>
      <w:r w:rsidR="00382564">
        <w:t>, “Active Thermochemical Tables (</w:t>
      </w:r>
      <w:proofErr w:type="spellStart"/>
      <w:r w:rsidR="00382564">
        <w:t>ATcT</w:t>
      </w:r>
      <w:proofErr w:type="spellEnd"/>
      <w:r w:rsidR="00382564">
        <w:t xml:space="preserve">) values based on ver. 1.122 of the Thermochemical Network”, </w:t>
      </w:r>
      <w:r w:rsidR="00382564" w:rsidRPr="00382564">
        <w:rPr>
          <w:lang w:val="en-US"/>
        </w:rPr>
        <w:t>https://atct.anl.gov/Thermochemical%20Data/version%201.122/species/?species_number=37</w:t>
      </w:r>
      <w:r w:rsidR="00382564">
        <w:rPr>
          <w:lang w:val="en-US"/>
        </w:rPr>
        <w:t>, retrieved November 20, 2019.</w:t>
      </w:r>
    </w:p>
  </w:endnote>
  <w:endnote w:id="26">
    <w:p w14:paraId="5D847E5E" w14:textId="6C5A27C4" w:rsidR="007635BB" w:rsidRDefault="007635BB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D12174">
        <w:t xml:space="preserve">G. </w:t>
      </w:r>
      <w:proofErr w:type="spellStart"/>
      <w:r w:rsidR="00D12174" w:rsidRPr="00D12174">
        <w:t>Czakó</w:t>
      </w:r>
      <w:proofErr w:type="spellEnd"/>
      <w:r w:rsidR="00D12174" w:rsidRPr="00D12174">
        <w:t xml:space="preserve">, </w:t>
      </w:r>
      <w:r w:rsidR="00D12174">
        <w:t xml:space="preserve">B. </w:t>
      </w:r>
      <w:r w:rsidR="00D12174" w:rsidRPr="00D12174">
        <w:t xml:space="preserve">Nagy, </w:t>
      </w:r>
      <w:r w:rsidR="00D12174">
        <w:t xml:space="preserve">G. </w:t>
      </w:r>
      <w:proofErr w:type="spellStart"/>
      <w:r w:rsidR="00D12174" w:rsidRPr="00D12174">
        <w:t>Tasi</w:t>
      </w:r>
      <w:proofErr w:type="spellEnd"/>
      <w:r w:rsidR="00D12174" w:rsidRPr="00D12174">
        <w:t>, Á</w:t>
      </w:r>
      <w:r w:rsidR="00D12174">
        <w:t xml:space="preserve">, </w:t>
      </w:r>
      <w:proofErr w:type="spellStart"/>
      <w:r w:rsidR="00D12174" w:rsidRPr="00D12174">
        <w:t>Somogyi</w:t>
      </w:r>
      <w:proofErr w:type="spellEnd"/>
      <w:r w:rsidR="00D12174" w:rsidRPr="00D12174">
        <w:t xml:space="preserve">, </w:t>
      </w:r>
      <w:r w:rsidR="00D12174">
        <w:t xml:space="preserve">J. </w:t>
      </w:r>
      <w:proofErr w:type="spellStart"/>
      <w:r w:rsidR="00D12174" w:rsidRPr="00D12174">
        <w:t>Šimunek</w:t>
      </w:r>
      <w:proofErr w:type="spellEnd"/>
      <w:r w:rsidR="00D12174" w:rsidRPr="00D12174">
        <w:t xml:space="preserve">, </w:t>
      </w:r>
      <w:r w:rsidR="00D12174">
        <w:t xml:space="preserve">J. </w:t>
      </w:r>
      <w:proofErr w:type="spellStart"/>
      <w:r w:rsidR="00D12174" w:rsidRPr="00D12174">
        <w:t>Noga</w:t>
      </w:r>
      <w:proofErr w:type="spellEnd"/>
      <w:r w:rsidR="00D12174" w:rsidRPr="00D12174">
        <w:t xml:space="preserve">, </w:t>
      </w:r>
      <w:r w:rsidR="00D12174">
        <w:t xml:space="preserve">B. J. </w:t>
      </w:r>
      <w:proofErr w:type="spellStart"/>
      <w:r w:rsidR="00D12174" w:rsidRPr="00D12174">
        <w:t>Braams</w:t>
      </w:r>
      <w:proofErr w:type="spellEnd"/>
      <w:r w:rsidR="00D12174" w:rsidRPr="00D12174">
        <w:t xml:space="preserve">, </w:t>
      </w:r>
      <w:r w:rsidR="00D12174">
        <w:t xml:space="preserve">J. M. </w:t>
      </w:r>
      <w:r w:rsidR="00D12174" w:rsidRPr="00D12174">
        <w:t>Bowman,</w:t>
      </w:r>
      <w:r w:rsidR="00D12174">
        <w:t xml:space="preserve"> </w:t>
      </w:r>
      <w:proofErr w:type="spellStart"/>
      <w:r w:rsidR="00D12174">
        <w:t>Császár</w:t>
      </w:r>
      <w:proofErr w:type="spellEnd"/>
      <w:r w:rsidR="00D12174" w:rsidRPr="00D12174">
        <w:t>,</w:t>
      </w:r>
      <w:r w:rsidR="00D12174">
        <w:t xml:space="preserve"> and</w:t>
      </w:r>
      <w:r w:rsidR="00D12174" w:rsidRPr="00D12174">
        <w:t xml:space="preserve"> </w:t>
      </w:r>
      <w:r w:rsidR="00D12174">
        <w:t xml:space="preserve">G. </w:t>
      </w:r>
      <w:r w:rsidR="00D12174" w:rsidRPr="00D12174">
        <w:t>Attila</w:t>
      </w:r>
      <w:r w:rsidR="00D12174">
        <w:t>,</w:t>
      </w:r>
      <w:r w:rsidR="00D12174" w:rsidRPr="00D12174">
        <w:t xml:space="preserve"> </w:t>
      </w:r>
      <w:r w:rsidR="00D12174">
        <w:t>“</w:t>
      </w:r>
      <w:r w:rsidR="00D12174" w:rsidRPr="00D12174">
        <w:t>Proton affinity and enthalpy of formation of formaldehyde</w:t>
      </w:r>
      <w:r w:rsidR="00D12174">
        <w:t xml:space="preserve">”, </w:t>
      </w:r>
      <w:r w:rsidR="00D12174" w:rsidRPr="00D12174">
        <w:rPr>
          <w:i/>
        </w:rPr>
        <w:t>Int. J. Quantum Chem.</w:t>
      </w:r>
      <w:r w:rsidR="00D12174" w:rsidRPr="00D12174">
        <w:t xml:space="preserve"> </w:t>
      </w:r>
      <w:r w:rsidR="00D12174" w:rsidRPr="00D12174">
        <w:rPr>
          <w:b/>
        </w:rPr>
        <w:t>109</w:t>
      </w:r>
      <w:r w:rsidR="00D12174" w:rsidRPr="00D12174">
        <w:t xml:space="preserve"> </w:t>
      </w:r>
      <w:r w:rsidR="00D12174">
        <w:t>(</w:t>
      </w:r>
      <w:r w:rsidR="00D12174" w:rsidRPr="00D12174">
        <w:t>11</w:t>
      </w:r>
      <w:r w:rsidR="00D12174">
        <w:t>) (2009)</w:t>
      </w:r>
      <w:r w:rsidR="00D12174" w:rsidRPr="00D12174">
        <w:t xml:space="preserve"> 2393-2409</w:t>
      </w:r>
      <w:r w:rsidR="00D12174">
        <w:t xml:space="preserve">, </w:t>
      </w:r>
      <w:r w:rsidR="00D12174" w:rsidRPr="00D12174">
        <w:t>DOI: 10.1002/qua.22009</w:t>
      </w:r>
      <w:r w:rsidR="00D12174">
        <w:t>.</w:t>
      </w:r>
    </w:p>
  </w:endnote>
  <w:endnote w:id="27">
    <w:p w14:paraId="16C8FDEE" w14:textId="48AEA04F" w:rsidR="007635BB" w:rsidRDefault="007635BB" w:rsidP="008F1A6E">
      <w:pPr>
        <w:pStyle w:val="EndnoteText"/>
      </w:pPr>
      <w:r>
        <w:t>[</w:t>
      </w:r>
      <w:r>
        <w:rPr>
          <w:rStyle w:val="EndnoteReference"/>
        </w:rPr>
        <w:endnoteRef/>
      </w:r>
      <w:r>
        <w:t>]</w:t>
      </w:r>
      <w:r>
        <w:tab/>
      </w:r>
      <w:r w:rsidR="008F1A6E" w:rsidRPr="008F1A6E">
        <w:t>R</w:t>
      </w:r>
      <w:r w:rsidR="008F1A6E">
        <w:t>.</w:t>
      </w:r>
      <w:r w:rsidR="008F1A6E" w:rsidRPr="008F1A6E">
        <w:t xml:space="preserve"> A. </w:t>
      </w:r>
      <w:proofErr w:type="spellStart"/>
      <w:r w:rsidR="008F1A6E" w:rsidRPr="008F1A6E">
        <w:t>Alberty</w:t>
      </w:r>
      <w:proofErr w:type="spellEnd"/>
      <w:r w:rsidR="008F1A6E">
        <w:t xml:space="preserve">, “Biochemical Thermodynamics: Applications of Mathematica”, </w:t>
      </w:r>
      <w:r w:rsidR="0021215F">
        <w:t>John Wiley &amp; Sons, Inc. (2006) Hoboken, New Jersey, USA.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024C" w14:textId="77777777" w:rsidR="006A5F6F" w:rsidRDefault="006A5F6F">
      <w:r>
        <w:separator/>
      </w:r>
    </w:p>
  </w:footnote>
  <w:footnote w:type="continuationSeparator" w:id="0">
    <w:p w14:paraId="3CE228E5" w14:textId="77777777" w:rsidR="006A5F6F" w:rsidRDefault="006A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8D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DCE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60C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E01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69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28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7A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E3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82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6B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90A57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6"/>
    <w:rsid w:val="00014357"/>
    <w:rsid w:val="00033AAF"/>
    <w:rsid w:val="00040C5C"/>
    <w:rsid w:val="000414D0"/>
    <w:rsid w:val="0007605A"/>
    <w:rsid w:val="000921B9"/>
    <w:rsid w:val="00093BF9"/>
    <w:rsid w:val="000B4C1D"/>
    <w:rsid w:val="000B4ED5"/>
    <w:rsid w:val="000D56AF"/>
    <w:rsid w:val="000D7618"/>
    <w:rsid w:val="000E0F6D"/>
    <w:rsid w:val="000E2D6D"/>
    <w:rsid w:val="000E44B4"/>
    <w:rsid w:val="0010048E"/>
    <w:rsid w:val="00122826"/>
    <w:rsid w:val="00126887"/>
    <w:rsid w:val="00126CDE"/>
    <w:rsid w:val="00132D9E"/>
    <w:rsid w:val="00133E19"/>
    <w:rsid w:val="00143658"/>
    <w:rsid w:val="001526B8"/>
    <w:rsid w:val="00157900"/>
    <w:rsid w:val="001A4784"/>
    <w:rsid w:val="001C2C1D"/>
    <w:rsid w:val="001D44AC"/>
    <w:rsid w:val="001F4421"/>
    <w:rsid w:val="0021215F"/>
    <w:rsid w:val="002177D2"/>
    <w:rsid w:val="00221497"/>
    <w:rsid w:val="00222D60"/>
    <w:rsid w:val="002238C5"/>
    <w:rsid w:val="00227729"/>
    <w:rsid w:val="00242DC0"/>
    <w:rsid w:val="00252D01"/>
    <w:rsid w:val="00294CC7"/>
    <w:rsid w:val="00297247"/>
    <w:rsid w:val="002A6829"/>
    <w:rsid w:val="002A6AD5"/>
    <w:rsid w:val="002B394D"/>
    <w:rsid w:val="002B3BC1"/>
    <w:rsid w:val="002D2635"/>
    <w:rsid w:val="002D6941"/>
    <w:rsid w:val="002F0368"/>
    <w:rsid w:val="00305EE6"/>
    <w:rsid w:val="00306C1B"/>
    <w:rsid w:val="00345613"/>
    <w:rsid w:val="00356B39"/>
    <w:rsid w:val="00365155"/>
    <w:rsid w:val="003753DD"/>
    <w:rsid w:val="0037710A"/>
    <w:rsid w:val="00382564"/>
    <w:rsid w:val="003944D9"/>
    <w:rsid w:val="00396948"/>
    <w:rsid w:val="003B188C"/>
    <w:rsid w:val="003C565D"/>
    <w:rsid w:val="003C5997"/>
    <w:rsid w:val="003D353C"/>
    <w:rsid w:val="003D617F"/>
    <w:rsid w:val="003D7B1C"/>
    <w:rsid w:val="003E0747"/>
    <w:rsid w:val="003E1631"/>
    <w:rsid w:val="003F50E2"/>
    <w:rsid w:val="004013AB"/>
    <w:rsid w:val="00425B5A"/>
    <w:rsid w:val="004450DA"/>
    <w:rsid w:val="00457B16"/>
    <w:rsid w:val="00480358"/>
    <w:rsid w:val="004803A7"/>
    <w:rsid w:val="004A46C0"/>
    <w:rsid w:val="004C7940"/>
    <w:rsid w:val="004D2BD3"/>
    <w:rsid w:val="004D6CEB"/>
    <w:rsid w:val="004E0DEB"/>
    <w:rsid w:val="004E7BE2"/>
    <w:rsid w:val="004F4D63"/>
    <w:rsid w:val="00501AA4"/>
    <w:rsid w:val="00503258"/>
    <w:rsid w:val="00505A7B"/>
    <w:rsid w:val="0051514B"/>
    <w:rsid w:val="005210C7"/>
    <w:rsid w:val="00582C3B"/>
    <w:rsid w:val="005A3548"/>
    <w:rsid w:val="005A6287"/>
    <w:rsid w:val="005B3DC1"/>
    <w:rsid w:val="005D1499"/>
    <w:rsid w:val="00603316"/>
    <w:rsid w:val="0064232A"/>
    <w:rsid w:val="0064762C"/>
    <w:rsid w:val="00654778"/>
    <w:rsid w:val="0068787C"/>
    <w:rsid w:val="00694222"/>
    <w:rsid w:val="006A5F6F"/>
    <w:rsid w:val="006A61D3"/>
    <w:rsid w:val="006D51F9"/>
    <w:rsid w:val="006E4494"/>
    <w:rsid w:val="006F1909"/>
    <w:rsid w:val="006F75CD"/>
    <w:rsid w:val="0070220A"/>
    <w:rsid w:val="007123AB"/>
    <w:rsid w:val="0072096B"/>
    <w:rsid w:val="007215E8"/>
    <w:rsid w:val="007250A8"/>
    <w:rsid w:val="00754DF7"/>
    <w:rsid w:val="007635BB"/>
    <w:rsid w:val="007772E8"/>
    <w:rsid w:val="00783837"/>
    <w:rsid w:val="00795732"/>
    <w:rsid w:val="007A12C5"/>
    <w:rsid w:val="007A4497"/>
    <w:rsid w:val="007A5DD9"/>
    <w:rsid w:val="007B12F6"/>
    <w:rsid w:val="007B1A12"/>
    <w:rsid w:val="007B643F"/>
    <w:rsid w:val="007C0619"/>
    <w:rsid w:val="007C1BD6"/>
    <w:rsid w:val="007D32E3"/>
    <w:rsid w:val="007D5E21"/>
    <w:rsid w:val="007D697A"/>
    <w:rsid w:val="007F36E8"/>
    <w:rsid w:val="007F3AC3"/>
    <w:rsid w:val="00810D32"/>
    <w:rsid w:val="00815E9C"/>
    <w:rsid w:val="00816C21"/>
    <w:rsid w:val="008172C2"/>
    <w:rsid w:val="00831740"/>
    <w:rsid w:val="0085464E"/>
    <w:rsid w:val="00865BCF"/>
    <w:rsid w:val="00865E32"/>
    <w:rsid w:val="00870E18"/>
    <w:rsid w:val="00885B1B"/>
    <w:rsid w:val="008912D7"/>
    <w:rsid w:val="008A60F6"/>
    <w:rsid w:val="008B2611"/>
    <w:rsid w:val="008B4F71"/>
    <w:rsid w:val="008C0A5F"/>
    <w:rsid w:val="008D11B9"/>
    <w:rsid w:val="008F1A6E"/>
    <w:rsid w:val="008F7E07"/>
    <w:rsid w:val="009034EA"/>
    <w:rsid w:val="0090671B"/>
    <w:rsid w:val="00907834"/>
    <w:rsid w:val="009107F8"/>
    <w:rsid w:val="00932E11"/>
    <w:rsid w:val="00943E5D"/>
    <w:rsid w:val="00971F1D"/>
    <w:rsid w:val="00972322"/>
    <w:rsid w:val="00972CF5"/>
    <w:rsid w:val="00974ED5"/>
    <w:rsid w:val="009775CF"/>
    <w:rsid w:val="009817E5"/>
    <w:rsid w:val="009904CB"/>
    <w:rsid w:val="00990891"/>
    <w:rsid w:val="0099265F"/>
    <w:rsid w:val="009A0387"/>
    <w:rsid w:val="009A07EE"/>
    <w:rsid w:val="009D6663"/>
    <w:rsid w:val="009E347E"/>
    <w:rsid w:val="009E3704"/>
    <w:rsid w:val="009E77BC"/>
    <w:rsid w:val="009F7565"/>
    <w:rsid w:val="00A010F9"/>
    <w:rsid w:val="00A05959"/>
    <w:rsid w:val="00A335C4"/>
    <w:rsid w:val="00A40C52"/>
    <w:rsid w:val="00A622B5"/>
    <w:rsid w:val="00A76D21"/>
    <w:rsid w:val="00A844AA"/>
    <w:rsid w:val="00A854B6"/>
    <w:rsid w:val="00AB790D"/>
    <w:rsid w:val="00AC0204"/>
    <w:rsid w:val="00AC701B"/>
    <w:rsid w:val="00AD3D85"/>
    <w:rsid w:val="00AE23BB"/>
    <w:rsid w:val="00AF15E2"/>
    <w:rsid w:val="00AF68F7"/>
    <w:rsid w:val="00AF77DB"/>
    <w:rsid w:val="00B03EA8"/>
    <w:rsid w:val="00B22FDD"/>
    <w:rsid w:val="00B2732D"/>
    <w:rsid w:val="00B37837"/>
    <w:rsid w:val="00B518BB"/>
    <w:rsid w:val="00B54B13"/>
    <w:rsid w:val="00B608CF"/>
    <w:rsid w:val="00B66393"/>
    <w:rsid w:val="00B7607D"/>
    <w:rsid w:val="00B93989"/>
    <w:rsid w:val="00B96230"/>
    <w:rsid w:val="00B9717F"/>
    <w:rsid w:val="00BA0D88"/>
    <w:rsid w:val="00BB3201"/>
    <w:rsid w:val="00BB63B4"/>
    <w:rsid w:val="00BC1DD1"/>
    <w:rsid w:val="00BC4263"/>
    <w:rsid w:val="00BD0343"/>
    <w:rsid w:val="00BE1155"/>
    <w:rsid w:val="00BE4020"/>
    <w:rsid w:val="00BE5CDF"/>
    <w:rsid w:val="00BF221F"/>
    <w:rsid w:val="00BF25E5"/>
    <w:rsid w:val="00C21470"/>
    <w:rsid w:val="00C34FF5"/>
    <w:rsid w:val="00C361C9"/>
    <w:rsid w:val="00C37C6B"/>
    <w:rsid w:val="00C467C6"/>
    <w:rsid w:val="00C74A76"/>
    <w:rsid w:val="00C74D2F"/>
    <w:rsid w:val="00C85307"/>
    <w:rsid w:val="00C87795"/>
    <w:rsid w:val="00C915AC"/>
    <w:rsid w:val="00C91831"/>
    <w:rsid w:val="00C94B0E"/>
    <w:rsid w:val="00CA0D1F"/>
    <w:rsid w:val="00CD35B4"/>
    <w:rsid w:val="00CD6A3B"/>
    <w:rsid w:val="00CE01B9"/>
    <w:rsid w:val="00CE4C8B"/>
    <w:rsid w:val="00D12174"/>
    <w:rsid w:val="00D14E04"/>
    <w:rsid w:val="00D17C91"/>
    <w:rsid w:val="00D2413A"/>
    <w:rsid w:val="00D33198"/>
    <w:rsid w:val="00D369F4"/>
    <w:rsid w:val="00D50EBC"/>
    <w:rsid w:val="00D65EF2"/>
    <w:rsid w:val="00D768C2"/>
    <w:rsid w:val="00DB1A30"/>
    <w:rsid w:val="00DE1273"/>
    <w:rsid w:val="00DE2407"/>
    <w:rsid w:val="00DE3DFE"/>
    <w:rsid w:val="00DF4166"/>
    <w:rsid w:val="00E10CE3"/>
    <w:rsid w:val="00E26C87"/>
    <w:rsid w:val="00E50329"/>
    <w:rsid w:val="00E74BDC"/>
    <w:rsid w:val="00E82821"/>
    <w:rsid w:val="00E87D7A"/>
    <w:rsid w:val="00E92C31"/>
    <w:rsid w:val="00EA0854"/>
    <w:rsid w:val="00EA6BA7"/>
    <w:rsid w:val="00EC4AE5"/>
    <w:rsid w:val="00EC7875"/>
    <w:rsid w:val="00ED1246"/>
    <w:rsid w:val="00ED781C"/>
    <w:rsid w:val="00ED78C9"/>
    <w:rsid w:val="00F0031E"/>
    <w:rsid w:val="00F020A2"/>
    <w:rsid w:val="00F02344"/>
    <w:rsid w:val="00F1688D"/>
    <w:rsid w:val="00F2022C"/>
    <w:rsid w:val="00F20E96"/>
    <w:rsid w:val="00F300D1"/>
    <w:rsid w:val="00F34184"/>
    <w:rsid w:val="00F52F40"/>
    <w:rsid w:val="00F56346"/>
    <w:rsid w:val="00F60950"/>
    <w:rsid w:val="00F63D0C"/>
    <w:rsid w:val="00F743F8"/>
    <w:rsid w:val="00F8079E"/>
    <w:rsid w:val="00F849DC"/>
    <w:rsid w:val="00FA2BC2"/>
    <w:rsid w:val="00FA5216"/>
    <w:rsid w:val="00FC71E9"/>
    <w:rsid w:val="00FD1C15"/>
    <w:rsid w:val="00FD588F"/>
    <w:rsid w:val="00FD5F4A"/>
    <w:rsid w:val="00FD6605"/>
    <w:rsid w:val="00FE3AD8"/>
    <w:rsid w:val="00FF3E96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FDA79"/>
  <w15:docId w15:val="{DCEA0DA4-4DDD-44C2-AE5B-1DEF2B79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22"/>
    <w:pPr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753DD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  <w:lang w:val="en-US" w:eastAsia="fi-FI"/>
    </w:rPr>
  </w:style>
  <w:style w:type="paragraph" w:styleId="Heading2">
    <w:name w:val="heading 2"/>
    <w:basedOn w:val="Normal"/>
    <w:next w:val="Normal"/>
    <w:qFormat/>
    <w:rsid w:val="00BF25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  <w:lang w:val="en-US" w:eastAsia="fi-FI"/>
    </w:rPr>
  </w:style>
  <w:style w:type="paragraph" w:styleId="Heading3">
    <w:name w:val="heading 3"/>
    <w:basedOn w:val="Normal"/>
    <w:next w:val="Normal"/>
    <w:qFormat/>
    <w:rsid w:val="00BF25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  <w:lang w:val="en-US" w:eastAsia="fi-FI"/>
    </w:rPr>
  </w:style>
  <w:style w:type="paragraph" w:styleId="Heading4">
    <w:name w:val="heading 4"/>
    <w:basedOn w:val="Normal"/>
    <w:next w:val="Normal"/>
    <w:qFormat/>
    <w:rsid w:val="00BF25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 w:eastAsia="fi-FI"/>
    </w:rPr>
  </w:style>
  <w:style w:type="paragraph" w:styleId="Heading5">
    <w:name w:val="heading 5"/>
    <w:basedOn w:val="Normal"/>
    <w:next w:val="Normal"/>
    <w:qFormat/>
    <w:rsid w:val="00BF25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fi-FI"/>
    </w:rPr>
  </w:style>
  <w:style w:type="paragraph" w:styleId="Heading6">
    <w:name w:val="heading 6"/>
    <w:basedOn w:val="Normal"/>
    <w:next w:val="Normal"/>
    <w:qFormat/>
    <w:rsid w:val="00BF2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fi-FI"/>
    </w:rPr>
  </w:style>
  <w:style w:type="paragraph" w:styleId="Heading7">
    <w:name w:val="heading 7"/>
    <w:basedOn w:val="Normal"/>
    <w:next w:val="Normal"/>
    <w:qFormat/>
    <w:rsid w:val="00BF25E5"/>
    <w:pPr>
      <w:numPr>
        <w:ilvl w:val="6"/>
        <w:numId w:val="1"/>
      </w:numPr>
      <w:spacing w:before="240" w:after="60"/>
      <w:outlineLvl w:val="6"/>
    </w:pPr>
    <w:rPr>
      <w:lang w:val="en-US" w:eastAsia="fi-FI"/>
    </w:rPr>
  </w:style>
  <w:style w:type="paragraph" w:styleId="Heading8">
    <w:name w:val="heading 8"/>
    <w:basedOn w:val="Normal"/>
    <w:next w:val="Normal"/>
    <w:qFormat/>
    <w:rsid w:val="00BF25E5"/>
    <w:pPr>
      <w:numPr>
        <w:ilvl w:val="7"/>
        <w:numId w:val="1"/>
      </w:numPr>
      <w:spacing w:before="240" w:after="60"/>
      <w:outlineLvl w:val="7"/>
    </w:pPr>
    <w:rPr>
      <w:i/>
      <w:iCs/>
      <w:lang w:val="en-US" w:eastAsia="fi-FI"/>
    </w:rPr>
  </w:style>
  <w:style w:type="paragraph" w:styleId="Heading9">
    <w:name w:val="heading 9"/>
    <w:basedOn w:val="Normal"/>
    <w:next w:val="Normal"/>
    <w:qFormat/>
    <w:rsid w:val="00BF25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Line">
    <w:name w:val="EquationLine"/>
    <w:basedOn w:val="Normal"/>
    <w:next w:val="Normal"/>
    <w:rsid w:val="00BF25E5"/>
    <w:pPr>
      <w:tabs>
        <w:tab w:val="right" w:pos="9072"/>
      </w:tabs>
    </w:pPr>
    <w:rPr>
      <w:lang w:val="en-US" w:eastAsia="fi-FI"/>
    </w:rPr>
  </w:style>
  <w:style w:type="character" w:customStyle="1" w:styleId="Mathindexitalic">
    <w:name w:val="Math index italic"/>
    <w:basedOn w:val="DefaultParagraphFont"/>
    <w:rsid w:val="00BF25E5"/>
    <w:rPr>
      <w:i/>
      <w:vertAlign w:val="subscript"/>
    </w:rPr>
  </w:style>
  <w:style w:type="character" w:customStyle="1" w:styleId="Mathvariableitalic">
    <w:name w:val="Math variable italic"/>
    <w:basedOn w:val="DefaultParagraphFont"/>
    <w:rsid w:val="00BF25E5"/>
    <w:rPr>
      <w:i/>
    </w:rPr>
  </w:style>
  <w:style w:type="character" w:customStyle="1" w:styleId="Textnamedsymbol">
    <w:name w:val="Text named symbol"/>
    <w:basedOn w:val="DefaultParagraphFont"/>
    <w:rsid w:val="00BF25E5"/>
    <w:rPr>
      <w:b/>
      <w:color w:val="0000FF"/>
    </w:rPr>
  </w:style>
  <w:style w:type="character" w:customStyle="1" w:styleId="Textdefinitionneeded">
    <w:name w:val="Text definition needed"/>
    <w:basedOn w:val="DefaultParagraphFont"/>
    <w:rsid w:val="00BF25E5"/>
    <w:rPr>
      <w:color w:val="800080"/>
    </w:rPr>
  </w:style>
  <w:style w:type="paragraph" w:styleId="EndnoteText">
    <w:name w:val="endnote text"/>
    <w:basedOn w:val="Normal"/>
    <w:rsid w:val="00BF25E5"/>
    <w:pPr>
      <w:tabs>
        <w:tab w:val="left" w:pos="567"/>
      </w:tabs>
      <w:spacing w:before="120" w:after="120"/>
      <w:ind w:left="567" w:hanging="567"/>
    </w:pPr>
    <w:rPr>
      <w:szCs w:val="20"/>
      <w:lang w:eastAsia="fi-FI"/>
    </w:rPr>
  </w:style>
  <w:style w:type="character" w:styleId="EndnoteReference">
    <w:name w:val="endnote reference"/>
    <w:basedOn w:val="DefaultParagraphFont"/>
    <w:rsid w:val="00BF25E5"/>
    <w:rPr>
      <w:vertAlign w:val="baseline"/>
    </w:rPr>
  </w:style>
  <w:style w:type="character" w:customStyle="1" w:styleId="Cursiv">
    <w:name w:val="Cursiv"/>
    <w:basedOn w:val="DefaultParagraphFont"/>
    <w:rsid w:val="00BF25E5"/>
    <w:rPr>
      <w:i/>
    </w:rPr>
  </w:style>
  <w:style w:type="character" w:customStyle="1" w:styleId="MyNotes">
    <w:name w:val="MyNotes"/>
    <w:basedOn w:val="DefaultParagraphFont"/>
    <w:rsid w:val="00BF25E5"/>
    <w:rPr>
      <w:color w:val="33CCCC"/>
    </w:rPr>
  </w:style>
  <w:style w:type="character" w:customStyle="1" w:styleId="Needsimprovement">
    <w:name w:val="Needs improvement"/>
    <w:basedOn w:val="DefaultParagraphFont"/>
    <w:rsid w:val="00BF25E5"/>
    <w:rPr>
      <w:color w:val="FF6600"/>
    </w:rPr>
  </w:style>
  <w:style w:type="character" w:customStyle="1" w:styleId="Proposefordeletion">
    <w:name w:val="Propose for deletion"/>
    <w:basedOn w:val="DefaultParagraphFont"/>
    <w:rsid w:val="00BF25E5"/>
    <w:rPr>
      <w:color w:val="FF0000"/>
    </w:rPr>
  </w:style>
  <w:style w:type="paragraph" w:customStyle="1" w:styleId="MyCaption">
    <w:name w:val="MyCaption"/>
    <w:basedOn w:val="Normal"/>
    <w:next w:val="Normal"/>
    <w:link w:val="MyCaptionChar"/>
    <w:rsid w:val="00BF25E5"/>
    <w:rPr>
      <w:b/>
      <w:noProof/>
      <w:lang w:val="en-US" w:eastAsia="fi-FI"/>
    </w:rPr>
  </w:style>
  <w:style w:type="character" w:customStyle="1" w:styleId="MyCaptionChar">
    <w:name w:val="MyCaption Char"/>
    <w:basedOn w:val="DefaultParagraphFont"/>
    <w:link w:val="MyCaption"/>
    <w:rsid w:val="00BF25E5"/>
    <w:rPr>
      <w:b/>
      <w:noProof/>
      <w:sz w:val="24"/>
      <w:szCs w:val="24"/>
      <w:lang w:val="en-US" w:eastAsia="fi-FI" w:bidi="ar-SA"/>
    </w:rPr>
  </w:style>
  <w:style w:type="character" w:customStyle="1" w:styleId="Mathindex">
    <w:name w:val="Math index"/>
    <w:basedOn w:val="DefaultParagraphFont"/>
    <w:rsid w:val="00BF25E5"/>
    <w:rPr>
      <w:vertAlign w:val="subscript"/>
    </w:rPr>
  </w:style>
  <w:style w:type="character" w:customStyle="1" w:styleId="Mathvectormatrix">
    <w:name w:val="Math vector matrix"/>
    <w:basedOn w:val="DefaultParagraphFont"/>
    <w:rsid w:val="00BF25E5"/>
    <w:rPr>
      <w:b/>
      <w:bCs/>
    </w:rPr>
  </w:style>
  <w:style w:type="character" w:customStyle="1" w:styleId="StylePaleBlue">
    <w:name w:val="Style Pale Blue"/>
    <w:basedOn w:val="DefaultParagraphFont"/>
    <w:rsid w:val="00BF25E5"/>
    <w:rPr>
      <w:color w:val="CC99FF"/>
    </w:rPr>
  </w:style>
  <w:style w:type="table" w:styleId="TableGrid">
    <w:name w:val="Table Grid"/>
    <w:basedOn w:val="TableNormal"/>
    <w:rsid w:val="00D17C91"/>
    <w:tblPr/>
  </w:style>
  <w:style w:type="character" w:styleId="Hyperlink">
    <w:name w:val="Hyperlink"/>
    <w:basedOn w:val="DefaultParagraphFont"/>
    <w:unhideWhenUsed/>
    <w:rsid w:val="000921B9"/>
    <w:rPr>
      <w:color w:val="0000FF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2A68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2A68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9817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1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17E5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17E5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981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17E5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05A7B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72096B"/>
    <w:rPr>
      <w:vanish/>
      <w:color w:val="FF0000"/>
    </w:rPr>
  </w:style>
  <w:style w:type="paragraph" w:styleId="Caption">
    <w:name w:val="caption"/>
    <w:basedOn w:val="Normal"/>
    <w:next w:val="Normal"/>
    <w:unhideWhenUsed/>
    <w:qFormat/>
    <w:rsid w:val="00FD6605"/>
    <w:pPr>
      <w:spacing w:after="200"/>
    </w:pPr>
    <w:rPr>
      <w:i/>
      <w:iCs/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014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1435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2014\b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E5DA-ACE3-403D-AB65-CD26CCC2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template.dotx</Template>
  <TotalTime>0</TotalTime>
  <Pages>8</Pages>
  <Words>1772</Words>
  <Characters>14356</Characters>
  <Application>Microsoft Office Word</Application>
  <DocSecurity>0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Temperature denaturation</vt:lpstr>
    </vt:vector>
  </TitlesOfParts>
  <Company>VTT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Temperature denaturation</dc:title>
  <dc:creator>Peter Blomberg</dc:creator>
  <cp:lastModifiedBy>Toivari Mervi</cp:lastModifiedBy>
  <cp:revision>2</cp:revision>
  <cp:lastPrinted>2019-09-30T10:20:00Z</cp:lastPrinted>
  <dcterms:created xsi:type="dcterms:W3CDTF">2019-11-21T14:46:00Z</dcterms:created>
  <dcterms:modified xsi:type="dcterms:W3CDTF">2019-11-21T14:46:00Z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(#E1)</vt:lpwstr>
  </property>
  <property fmtid="{D5CDD505-2E9C-101B-9397-08002B2CF9AE}" pid="4" name="MTEquationSection">
    <vt:lpwstr>1</vt:lpwstr>
  </property>
</Properties>
</file>