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6" w:rsidRPr="00EE67C4" w:rsidRDefault="000C3D16" w:rsidP="000C3D16">
      <w:pPr>
        <w:pStyle w:val="Caption"/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Supplementary table</w:t>
      </w:r>
      <w:r w:rsidRPr="00EE67C4">
        <w:rPr>
          <w:sz w:val="24"/>
          <w:szCs w:val="24"/>
        </w:rPr>
        <w:t xml:space="preserve">: Primers used for </w:t>
      </w:r>
      <w:r>
        <w:rPr>
          <w:sz w:val="24"/>
          <w:szCs w:val="24"/>
        </w:rPr>
        <w:t xml:space="preserve">the </w:t>
      </w:r>
      <w:r w:rsidRPr="00EE67C4">
        <w:rPr>
          <w:sz w:val="24"/>
          <w:szCs w:val="24"/>
        </w:rPr>
        <w:t xml:space="preserve">detection of mycobacteria by RT-PCR 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864"/>
        <w:gridCol w:w="864"/>
        <w:gridCol w:w="938"/>
        <w:gridCol w:w="925"/>
        <w:gridCol w:w="999"/>
        <w:gridCol w:w="1696"/>
        <w:gridCol w:w="999"/>
      </w:tblGrid>
      <w:tr w:rsidR="000C3D16" w:rsidRPr="00EE67C4" w:rsidTr="0087616B">
        <w:trPr>
          <w:jc w:val="center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Cs w:val="0"/>
                <w:sz w:val="24"/>
                <w:lang w:val="en-GB"/>
              </w:rPr>
              <w:t>Mycobacterial species</w:t>
            </w:r>
            <w:r>
              <w:rPr>
                <w:bCs w:val="0"/>
                <w:sz w:val="24"/>
                <w:lang w:val="en-GB"/>
              </w:rPr>
              <w:t xml:space="preserve"> detected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0C3D16" w:rsidRDefault="000C3D16" w:rsidP="0087616B">
            <w:pPr>
              <w:pStyle w:val="Caption"/>
              <w:keepNext/>
              <w:jc w:val="center"/>
              <w:rPr>
                <w:bCs w:val="0"/>
                <w:sz w:val="24"/>
                <w:lang w:val="en-GB"/>
              </w:rPr>
            </w:pPr>
            <w:r>
              <w:rPr>
                <w:bCs w:val="0"/>
                <w:sz w:val="24"/>
                <w:lang w:val="en-GB"/>
              </w:rPr>
              <w:t>Test 1</w:t>
            </w:r>
          </w:p>
          <w:p w:rsidR="000C3D16" w:rsidRPr="007317E5" w:rsidRDefault="000C3D16" w:rsidP="0087616B">
            <w:pPr>
              <w:pStyle w:val="Caption"/>
              <w:keepNext/>
              <w:jc w:val="center"/>
              <w:rPr>
                <w:bCs w:val="0"/>
                <w:sz w:val="24"/>
                <w:lang w:val="en-GB"/>
              </w:rPr>
            </w:pPr>
            <w:r>
              <w:rPr>
                <w:bCs w:val="0"/>
                <w:sz w:val="24"/>
                <w:lang w:val="en-GB"/>
              </w:rPr>
              <w:t>I</w:t>
            </w:r>
            <w:r w:rsidRPr="007317E5">
              <w:rPr>
                <w:bCs w:val="0"/>
                <w:sz w:val="24"/>
                <w:lang w:val="en-GB"/>
              </w:rPr>
              <w:t xml:space="preserve">dentify </w:t>
            </w:r>
            <w:proofErr w:type="spellStart"/>
            <w:r w:rsidRPr="007317E5">
              <w:rPr>
                <w:bCs w:val="0"/>
                <w:sz w:val="24"/>
                <w:lang w:val="en-GB"/>
              </w:rPr>
              <w:t>M</w:t>
            </w:r>
            <w:r>
              <w:rPr>
                <w:bCs w:val="0"/>
                <w:sz w:val="24"/>
                <w:lang w:val="en-GB"/>
              </w:rPr>
              <w:t>.</w:t>
            </w:r>
            <w:r w:rsidRPr="007317E5">
              <w:rPr>
                <w:bCs w:val="0"/>
                <w:sz w:val="24"/>
                <w:lang w:val="en-GB"/>
              </w:rPr>
              <w:t>tb</w:t>
            </w:r>
            <w:proofErr w:type="spellEnd"/>
            <w:r w:rsidRPr="007317E5">
              <w:rPr>
                <w:bCs w:val="0"/>
                <w:sz w:val="24"/>
                <w:lang w:val="en-GB"/>
              </w:rPr>
              <w:t xml:space="preserve"> complex</w:t>
            </w:r>
          </w:p>
        </w:tc>
        <w:tc>
          <w:tcPr>
            <w:tcW w:w="1048" w:type="pct"/>
            <w:gridSpan w:val="2"/>
            <w:shd w:val="clear" w:color="auto" w:fill="auto"/>
          </w:tcPr>
          <w:p w:rsidR="000C3D16" w:rsidRDefault="000C3D16" w:rsidP="0087616B">
            <w:pPr>
              <w:pStyle w:val="Caption"/>
              <w:keepNext/>
              <w:jc w:val="center"/>
              <w:rPr>
                <w:rFonts w:eastAsia="MS PGothic"/>
                <w:bCs w:val="0"/>
                <w:color w:val="000000"/>
                <w:kern w:val="24"/>
                <w:sz w:val="24"/>
              </w:rPr>
            </w:pPr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>Test 2</w:t>
            </w:r>
          </w:p>
          <w:p w:rsidR="000C3D16" w:rsidRPr="00EB01A6" w:rsidRDefault="000C3D16" w:rsidP="0087616B">
            <w:pPr>
              <w:pStyle w:val="Caption"/>
              <w:keepNext/>
              <w:jc w:val="center"/>
              <w:rPr>
                <w:rFonts w:eastAsia="MS PGothic"/>
                <w:bCs w:val="0"/>
                <w:color w:val="000000"/>
                <w:kern w:val="24"/>
                <w:sz w:val="24"/>
              </w:rPr>
            </w:pPr>
            <w:proofErr w:type="spellStart"/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>D</w:t>
            </w:r>
            <w:r w:rsidRPr="007317E5">
              <w:rPr>
                <w:rFonts w:eastAsia="MS PGothic"/>
                <w:bCs w:val="0"/>
                <w:color w:val="000000"/>
                <w:kern w:val="24"/>
                <w:sz w:val="24"/>
              </w:rPr>
              <w:t>ifferenciate</w:t>
            </w:r>
            <w:proofErr w:type="spellEnd"/>
            <w:r w:rsidRPr="007317E5">
              <w:rPr>
                <w:rFonts w:eastAsia="MS PGothic"/>
                <w:bCs w:val="0"/>
                <w:color w:val="000000"/>
                <w:kern w:val="24"/>
                <w:sz w:val="24"/>
              </w:rPr>
              <w:t xml:space="preserve"> from </w:t>
            </w:r>
            <w:r>
              <w:rPr>
                <w:rFonts w:eastAsia="MS PGothic"/>
                <w:bCs w:val="0"/>
                <w:i/>
                <w:color w:val="000000"/>
                <w:kern w:val="24"/>
                <w:sz w:val="24"/>
              </w:rPr>
              <w:t xml:space="preserve">M. </w:t>
            </w:r>
            <w:proofErr w:type="spellStart"/>
            <w:r w:rsidRPr="007317E5">
              <w:rPr>
                <w:rFonts w:eastAsia="MS PGothic"/>
                <w:bCs w:val="0"/>
                <w:i/>
                <w:color w:val="000000"/>
                <w:kern w:val="24"/>
                <w:sz w:val="24"/>
              </w:rPr>
              <w:t>microti</w:t>
            </w:r>
            <w:proofErr w:type="spellEnd"/>
            <w:r>
              <w:rPr>
                <w:rFonts w:eastAsia="MS PGothic"/>
                <w:bCs w:val="0"/>
                <w:i/>
                <w:color w:val="000000"/>
                <w:kern w:val="24"/>
                <w:sz w:val="24"/>
              </w:rPr>
              <w:t xml:space="preserve"> </w:t>
            </w:r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>(groups C and D)</w:t>
            </w:r>
          </w:p>
        </w:tc>
        <w:tc>
          <w:tcPr>
            <w:tcW w:w="562" w:type="pct"/>
            <w:shd w:val="clear" w:color="auto" w:fill="auto"/>
          </w:tcPr>
          <w:p w:rsidR="000C3D16" w:rsidRDefault="000C3D16" w:rsidP="0087616B">
            <w:pPr>
              <w:pStyle w:val="Caption"/>
              <w:keepNext/>
              <w:jc w:val="center"/>
              <w:rPr>
                <w:rFonts w:eastAsia="MS PGothic"/>
                <w:bCs w:val="0"/>
                <w:color w:val="000000"/>
                <w:kern w:val="24"/>
                <w:sz w:val="24"/>
              </w:rPr>
            </w:pPr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>Test 3</w:t>
            </w:r>
          </w:p>
          <w:p w:rsidR="000C3D16" w:rsidRPr="007317E5" w:rsidRDefault="000C3D16" w:rsidP="0087616B">
            <w:pPr>
              <w:pStyle w:val="Caption"/>
              <w:keepNext/>
              <w:jc w:val="center"/>
              <w:rPr>
                <w:rFonts w:eastAsia="MS PGothic"/>
                <w:bCs w:val="0"/>
                <w:color w:val="000000"/>
                <w:kern w:val="24"/>
                <w:sz w:val="24"/>
              </w:rPr>
            </w:pPr>
            <w:r w:rsidRPr="007317E5">
              <w:rPr>
                <w:rFonts w:eastAsia="MS PGothic"/>
                <w:bCs w:val="0"/>
                <w:color w:val="000000"/>
                <w:kern w:val="24"/>
                <w:sz w:val="24"/>
              </w:rPr>
              <w:t>BCG</w:t>
            </w:r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 xml:space="preserve"> (groups A and B)</w:t>
            </w:r>
          </w:p>
        </w:tc>
        <w:tc>
          <w:tcPr>
            <w:tcW w:w="939" w:type="pct"/>
          </w:tcPr>
          <w:p w:rsidR="000C3D16" w:rsidRDefault="000C3D16" w:rsidP="0087616B">
            <w:pPr>
              <w:pStyle w:val="Caption"/>
              <w:keepNext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Test 4</w:t>
            </w:r>
          </w:p>
          <w:p w:rsidR="000C3D16" w:rsidRDefault="000C3D16" w:rsidP="0087616B">
            <w:pPr>
              <w:pStyle w:val="Caption"/>
              <w:keepNext/>
              <w:jc w:val="center"/>
              <w:rPr>
                <w:bCs w:val="0"/>
                <w:i/>
                <w:sz w:val="24"/>
                <w:lang w:val="en-GB"/>
              </w:rPr>
            </w:pPr>
            <w:r>
              <w:rPr>
                <w:bCs w:val="0"/>
                <w:sz w:val="24"/>
              </w:rPr>
              <w:t>M</w:t>
            </w:r>
            <w:r w:rsidRPr="007317E5">
              <w:rPr>
                <w:bCs w:val="0"/>
                <w:sz w:val="24"/>
              </w:rPr>
              <w:t>ycobacterial species</w:t>
            </w:r>
            <w:r>
              <w:rPr>
                <w:bCs w:val="0"/>
                <w:sz w:val="24"/>
              </w:rPr>
              <w:t xml:space="preserve"> </w:t>
            </w:r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>(groups A and B)</w:t>
            </w:r>
          </w:p>
        </w:tc>
        <w:tc>
          <w:tcPr>
            <w:tcW w:w="486" w:type="pct"/>
          </w:tcPr>
          <w:p w:rsidR="000C3D16" w:rsidRPr="00C747D7" w:rsidRDefault="000C3D16" w:rsidP="0087616B">
            <w:pPr>
              <w:pStyle w:val="Caption"/>
              <w:keepNext/>
              <w:jc w:val="center"/>
              <w:rPr>
                <w:b w:val="0"/>
                <w:bCs w:val="0"/>
                <w:i/>
                <w:sz w:val="24"/>
                <w:lang w:val="en-GB"/>
              </w:rPr>
            </w:pPr>
            <w:r w:rsidRPr="00F47537">
              <w:rPr>
                <w:bCs w:val="0"/>
                <w:sz w:val="24"/>
              </w:rPr>
              <w:t>Test 5</w:t>
            </w:r>
          </w:p>
          <w:p w:rsidR="000C3D16" w:rsidRPr="007317E5" w:rsidRDefault="000C3D16" w:rsidP="0087616B">
            <w:pPr>
              <w:pStyle w:val="Caption"/>
              <w:keepNext/>
              <w:jc w:val="center"/>
              <w:rPr>
                <w:bCs w:val="0"/>
                <w:i/>
                <w:sz w:val="24"/>
                <w:lang w:val="en-GB"/>
              </w:rPr>
            </w:pPr>
            <w:r w:rsidRPr="007317E5">
              <w:rPr>
                <w:bCs w:val="0"/>
                <w:i/>
                <w:sz w:val="24"/>
                <w:lang w:val="en-GB"/>
              </w:rPr>
              <w:t xml:space="preserve">M. </w:t>
            </w:r>
            <w:proofErr w:type="spellStart"/>
            <w:r w:rsidRPr="007317E5">
              <w:rPr>
                <w:bCs w:val="0"/>
                <w:i/>
                <w:sz w:val="24"/>
                <w:lang w:val="en-GB"/>
              </w:rPr>
              <w:t>avium</w:t>
            </w:r>
            <w:proofErr w:type="spellEnd"/>
            <w:r>
              <w:rPr>
                <w:bCs w:val="0"/>
                <w:i/>
                <w:sz w:val="24"/>
                <w:lang w:val="en-GB"/>
              </w:rPr>
              <w:t xml:space="preserve"> </w:t>
            </w:r>
            <w:r>
              <w:rPr>
                <w:rFonts w:eastAsia="MS PGothic"/>
                <w:bCs w:val="0"/>
                <w:color w:val="000000"/>
                <w:kern w:val="24"/>
                <w:sz w:val="24"/>
              </w:rPr>
              <w:t>(groups A and B)</w:t>
            </w:r>
          </w:p>
        </w:tc>
      </w:tr>
      <w:tr w:rsidR="000C3D16" w:rsidRPr="00EE67C4" w:rsidTr="0087616B">
        <w:trPr>
          <w:jc w:val="center"/>
        </w:trPr>
        <w:tc>
          <w:tcPr>
            <w:tcW w:w="1304" w:type="pct"/>
            <w:vMerge/>
            <w:shd w:val="clear" w:color="auto" w:fill="auto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both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spacing w:line="480" w:lineRule="auto"/>
              <w:jc w:val="center"/>
              <w:rPr>
                <w:bCs w:val="0"/>
                <w:sz w:val="22"/>
                <w:szCs w:val="22"/>
                <w:lang w:val="en-GB"/>
              </w:rPr>
            </w:pPr>
            <w:r w:rsidRPr="007317E5">
              <w:rPr>
                <w:bCs w:val="0"/>
                <w:sz w:val="22"/>
                <w:szCs w:val="22"/>
                <w:lang w:val="en-GB"/>
              </w:rPr>
              <w:t>IS</w:t>
            </w:r>
            <w:r w:rsidRPr="007317E5">
              <w:rPr>
                <w:bCs w:val="0"/>
                <w:i/>
                <w:iCs/>
                <w:sz w:val="22"/>
                <w:szCs w:val="22"/>
                <w:lang w:val="en-GB"/>
              </w:rPr>
              <w:t>6110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spacing w:line="480" w:lineRule="auto"/>
              <w:jc w:val="center"/>
              <w:rPr>
                <w:bCs w:val="0"/>
                <w:sz w:val="22"/>
                <w:szCs w:val="22"/>
                <w:lang w:val="en-GB"/>
              </w:rPr>
            </w:pPr>
            <w:r w:rsidRPr="007317E5">
              <w:rPr>
                <w:bCs w:val="0"/>
                <w:sz w:val="22"/>
                <w:szCs w:val="22"/>
                <w:lang w:val="en-GB"/>
              </w:rPr>
              <w:t>IS</w:t>
            </w:r>
            <w:r w:rsidRPr="007317E5">
              <w:rPr>
                <w:bCs w:val="0"/>
                <w:i/>
                <w:iCs/>
                <w:sz w:val="22"/>
                <w:szCs w:val="22"/>
                <w:lang w:val="en-GB"/>
              </w:rPr>
              <w:t>1081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D16" w:rsidRPr="00D72D33" w:rsidRDefault="000C3D16" w:rsidP="0087616B">
            <w:pPr>
              <w:pStyle w:val="Caption"/>
              <w:keepNext/>
              <w:spacing w:line="480" w:lineRule="auto"/>
              <w:jc w:val="center"/>
              <w:rPr>
                <w:bCs w:val="0"/>
                <w:color w:val="FFFFFF"/>
                <w:sz w:val="22"/>
                <w:szCs w:val="22"/>
              </w:rPr>
            </w:pPr>
            <w:r w:rsidRPr="00D72D33">
              <w:rPr>
                <w:rFonts w:eastAsia="MS PGothic"/>
                <w:bCs w:val="0"/>
                <w:color w:val="000000"/>
                <w:kern w:val="24"/>
                <w:sz w:val="22"/>
                <w:szCs w:val="22"/>
                <w:lang w:val="en-GB"/>
              </w:rPr>
              <w:t>IS</w:t>
            </w:r>
            <w:r w:rsidRPr="00D72D33">
              <w:rPr>
                <w:rFonts w:eastAsia="MS PGothic"/>
                <w:bCs w:val="0"/>
                <w:i/>
                <w:iCs/>
                <w:color w:val="000000"/>
                <w:kern w:val="24"/>
                <w:sz w:val="22"/>
                <w:szCs w:val="22"/>
                <w:lang w:val="en-GB"/>
              </w:rPr>
              <w:t>156</w:t>
            </w:r>
            <w:r w:rsidRPr="00D72D33">
              <w:rPr>
                <w:rFonts w:eastAsia="MS PGothic"/>
                <w:bCs w:val="0"/>
                <w:i/>
                <w:iCs/>
                <w:color w:val="000000"/>
                <w:kern w:val="24"/>
                <w:sz w:val="22"/>
                <w:szCs w:val="22"/>
              </w:rPr>
              <w:t>1’</w:t>
            </w:r>
          </w:p>
        </w:tc>
        <w:tc>
          <w:tcPr>
            <w:tcW w:w="520" w:type="pct"/>
            <w:vAlign w:val="center"/>
          </w:tcPr>
          <w:p w:rsidR="000C3D16" w:rsidRPr="00D72D33" w:rsidRDefault="000C3D16" w:rsidP="0087616B">
            <w:pPr>
              <w:pStyle w:val="Caption"/>
              <w:keepNext/>
              <w:spacing w:line="480" w:lineRule="auto"/>
              <w:jc w:val="center"/>
              <w:rPr>
                <w:rFonts w:eastAsia="MS PGothic"/>
                <w:bCs w:val="0"/>
                <w:color w:val="000000"/>
                <w:kern w:val="24"/>
                <w:sz w:val="22"/>
                <w:szCs w:val="22"/>
              </w:rPr>
            </w:pPr>
            <w:r w:rsidRPr="00D72D33">
              <w:rPr>
                <w:rFonts w:eastAsia="MS PGothic"/>
                <w:bCs w:val="0"/>
                <w:color w:val="000000"/>
                <w:kern w:val="24"/>
                <w:sz w:val="22"/>
                <w:szCs w:val="22"/>
              </w:rPr>
              <w:t>Rv1510</w:t>
            </w:r>
          </w:p>
          <w:p w:rsidR="000C3D16" w:rsidRPr="00D72D33" w:rsidRDefault="000C3D16" w:rsidP="0087616B">
            <w:pPr>
              <w:jc w:val="center"/>
              <w:rPr>
                <w:rFonts w:ascii="Times New Roman" w:hAnsi="Times New Roman"/>
                <w:lang w:val="en-US"/>
              </w:rPr>
            </w:pPr>
            <w:r w:rsidRPr="00D72D33">
              <w:rPr>
                <w:rFonts w:ascii="Times New Roman" w:hAnsi="Times New Roman"/>
                <w:lang w:val="en-US"/>
              </w:rPr>
              <w:t>(RD4)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3D16" w:rsidRPr="00583A81" w:rsidRDefault="000C3D16" w:rsidP="008761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3A81">
              <w:rPr>
                <w:rFonts w:ascii="Times New Roman" w:eastAsia="MS PGothic" w:hAnsi="Times New Roman"/>
                <w:b/>
                <w:bCs/>
                <w:color w:val="000000"/>
                <w:kern w:val="24"/>
              </w:rPr>
              <w:t>RD1 flanking region</w:t>
            </w:r>
          </w:p>
        </w:tc>
        <w:tc>
          <w:tcPr>
            <w:tcW w:w="939" w:type="pct"/>
            <w:vAlign w:val="center"/>
          </w:tcPr>
          <w:p w:rsidR="000C3D16" w:rsidRPr="00583A81" w:rsidRDefault="000C3D16" w:rsidP="0087616B">
            <w:pPr>
              <w:pStyle w:val="Caption"/>
              <w:keepNext/>
              <w:spacing w:line="480" w:lineRule="auto"/>
              <w:jc w:val="center"/>
              <w:rPr>
                <w:rFonts w:eastAsia="MS PGothic"/>
                <w:bCs w:val="0"/>
                <w:color w:val="000000"/>
                <w:kern w:val="24"/>
                <w:sz w:val="22"/>
                <w:szCs w:val="22"/>
              </w:rPr>
            </w:pPr>
            <w:r w:rsidRPr="007317E5">
              <w:rPr>
                <w:bCs w:val="0"/>
                <w:sz w:val="22"/>
                <w:szCs w:val="22"/>
              </w:rPr>
              <w:t>hsp65</w:t>
            </w:r>
          </w:p>
        </w:tc>
        <w:tc>
          <w:tcPr>
            <w:tcW w:w="486" w:type="pct"/>
            <w:shd w:val="clear" w:color="auto" w:fill="auto"/>
          </w:tcPr>
          <w:p w:rsidR="000C3D16" w:rsidRPr="00583A81" w:rsidRDefault="000C3D16" w:rsidP="0087616B">
            <w:pPr>
              <w:pStyle w:val="Caption"/>
              <w:keepNext/>
              <w:spacing w:line="480" w:lineRule="auto"/>
              <w:jc w:val="center"/>
              <w:rPr>
                <w:rFonts w:eastAsia="MS PGothic"/>
                <w:bCs w:val="0"/>
                <w:color w:val="000000"/>
                <w:kern w:val="24"/>
                <w:sz w:val="22"/>
                <w:szCs w:val="22"/>
              </w:rPr>
            </w:pPr>
          </w:p>
          <w:p w:rsidR="000C3D16" w:rsidRPr="007317E5" w:rsidRDefault="000C3D16" w:rsidP="0087616B">
            <w:pPr>
              <w:pStyle w:val="Caption"/>
              <w:keepNext/>
              <w:spacing w:line="480" w:lineRule="auto"/>
              <w:jc w:val="center"/>
              <w:rPr>
                <w:rFonts w:eastAsia="MS PGothic"/>
                <w:bCs w:val="0"/>
                <w:color w:val="000000"/>
                <w:kern w:val="24"/>
                <w:sz w:val="22"/>
                <w:szCs w:val="22"/>
              </w:rPr>
            </w:pPr>
            <w:r w:rsidRPr="00583A81">
              <w:rPr>
                <w:bCs w:val="0"/>
                <w:sz w:val="22"/>
                <w:szCs w:val="22"/>
                <w:lang w:val="en-GB"/>
              </w:rPr>
              <w:t>IS</w:t>
            </w:r>
            <w:r w:rsidRPr="00583A81">
              <w:rPr>
                <w:bCs w:val="0"/>
                <w:i/>
                <w:iCs/>
                <w:sz w:val="22"/>
                <w:szCs w:val="22"/>
                <w:lang w:val="en-GB"/>
              </w:rPr>
              <w:t>1245</w:t>
            </w:r>
          </w:p>
        </w:tc>
      </w:tr>
      <w:tr w:rsidR="000C3D16" w:rsidRPr="00EE67C4" w:rsidTr="0087616B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spacing w:line="480" w:lineRule="auto"/>
              <w:jc w:val="center"/>
              <w:rPr>
                <w:bCs w:val="0"/>
                <w:sz w:val="24"/>
              </w:rPr>
            </w:pPr>
            <w:r w:rsidRPr="007317E5">
              <w:rPr>
                <w:bCs w:val="0"/>
                <w:i/>
                <w:iCs/>
                <w:sz w:val="24"/>
              </w:rPr>
              <w:t xml:space="preserve">M. </w:t>
            </w:r>
            <w:proofErr w:type="spellStart"/>
            <w:r w:rsidRPr="007317E5">
              <w:rPr>
                <w:bCs w:val="0"/>
                <w:i/>
                <w:iCs/>
                <w:sz w:val="24"/>
              </w:rPr>
              <w:t>bovis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sz w:val="24"/>
                <w:szCs w:val="24"/>
              </w:rPr>
            </w:pPr>
            <w:r w:rsidRPr="00EE67C4">
              <w:rPr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sz w:val="24"/>
                <w:szCs w:val="24"/>
              </w:rPr>
            </w:pPr>
            <w:r w:rsidRPr="00EE67C4">
              <w:rPr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  <w:tc>
          <w:tcPr>
            <w:tcW w:w="520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39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-</w:t>
            </w:r>
          </w:p>
        </w:tc>
      </w:tr>
      <w:tr w:rsidR="000C3D16" w:rsidRPr="00EE67C4" w:rsidTr="0087616B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spacing w:line="480" w:lineRule="auto"/>
              <w:jc w:val="center"/>
              <w:rPr>
                <w:bCs w:val="0"/>
                <w:sz w:val="24"/>
              </w:rPr>
            </w:pPr>
            <w:r w:rsidRPr="007317E5">
              <w:rPr>
                <w:bCs w:val="0"/>
                <w:i/>
                <w:iCs/>
                <w:sz w:val="24"/>
              </w:rPr>
              <w:t xml:space="preserve">M. </w:t>
            </w:r>
            <w:proofErr w:type="spellStart"/>
            <w:r w:rsidRPr="007317E5">
              <w:rPr>
                <w:bCs w:val="0"/>
                <w:i/>
                <w:iCs/>
                <w:sz w:val="24"/>
              </w:rPr>
              <w:t>microti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sz w:val="24"/>
                <w:szCs w:val="24"/>
              </w:rPr>
            </w:pPr>
            <w:r w:rsidRPr="00EE67C4">
              <w:rPr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sz w:val="24"/>
                <w:szCs w:val="24"/>
              </w:rPr>
            </w:pPr>
            <w:r w:rsidRPr="00EE67C4">
              <w:rPr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520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√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39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-</w:t>
            </w:r>
          </w:p>
        </w:tc>
      </w:tr>
      <w:tr w:rsidR="000C3D16" w:rsidRPr="00EE67C4" w:rsidTr="0087616B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spacing w:line="480" w:lineRule="auto"/>
              <w:jc w:val="center"/>
              <w:rPr>
                <w:bCs w:val="0"/>
                <w:iCs/>
                <w:color w:val="FFFFFF"/>
                <w:sz w:val="24"/>
              </w:rPr>
            </w:pPr>
            <w:r w:rsidRPr="007317E5">
              <w:rPr>
                <w:bCs w:val="0"/>
                <w:iCs/>
                <w:sz w:val="24"/>
              </w:rPr>
              <w:t>BCG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E67C4">
              <w:rPr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E67C4">
              <w:rPr>
                <w:b w:val="0"/>
                <w:bCs w:val="0"/>
                <w:sz w:val="24"/>
                <w:szCs w:val="24"/>
              </w:rPr>
              <w:t>√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√</w:t>
            </w:r>
          </w:p>
        </w:tc>
        <w:tc>
          <w:tcPr>
            <w:tcW w:w="520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√</w:t>
            </w:r>
          </w:p>
        </w:tc>
        <w:tc>
          <w:tcPr>
            <w:tcW w:w="939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</w:tr>
      <w:tr w:rsidR="000C3D16" w:rsidRPr="00EE67C4" w:rsidTr="0087616B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jc w:val="center"/>
              <w:rPr>
                <w:bCs w:val="0"/>
                <w:sz w:val="24"/>
                <w:lang w:val="en-GB"/>
              </w:rPr>
            </w:pPr>
            <w:r w:rsidRPr="007317E5">
              <w:rPr>
                <w:bCs w:val="0"/>
                <w:i/>
                <w:iCs/>
                <w:sz w:val="24"/>
                <w:lang w:val="en-GB"/>
              </w:rPr>
              <w:t>Non tuberculous</w:t>
            </w:r>
            <w:r w:rsidRPr="007317E5">
              <w:rPr>
                <w:bCs w:val="0"/>
                <w:sz w:val="24"/>
                <w:lang w:val="en-GB"/>
              </w:rPr>
              <w:t xml:space="preserve"> </w:t>
            </w:r>
            <w:r w:rsidRPr="007317E5">
              <w:rPr>
                <w:bCs w:val="0"/>
                <w:i/>
                <w:iCs/>
                <w:sz w:val="24"/>
                <w:lang w:val="en-GB"/>
              </w:rPr>
              <w:t xml:space="preserve">Mycobacterium (M. </w:t>
            </w:r>
            <w:proofErr w:type="spellStart"/>
            <w:r w:rsidRPr="007317E5">
              <w:rPr>
                <w:bCs w:val="0"/>
                <w:i/>
                <w:iCs/>
                <w:sz w:val="24"/>
                <w:lang w:val="en-GB"/>
              </w:rPr>
              <w:t>sp</w:t>
            </w:r>
            <w:proofErr w:type="spellEnd"/>
            <w:r w:rsidRPr="007317E5">
              <w:rPr>
                <w:bCs w:val="0"/>
                <w:i/>
                <w:iCs/>
                <w:sz w:val="24"/>
                <w:lang w:val="en-GB"/>
              </w:rPr>
              <w:t>)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520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939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</w:tr>
      <w:tr w:rsidR="000C3D16" w:rsidRPr="00EE67C4" w:rsidTr="0087616B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0C3D16" w:rsidRPr="007317E5" w:rsidRDefault="000C3D16" w:rsidP="0087616B">
            <w:pPr>
              <w:pStyle w:val="Caption"/>
              <w:keepNext/>
              <w:jc w:val="center"/>
              <w:rPr>
                <w:bCs w:val="0"/>
                <w:sz w:val="24"/>
                <w:lang w:val="en-GB"/>
              </w:rPr>
            </w:pPr>
            <w:r w:rsidRPr="007317E5">
              <w:rPr>
                <w:bCs w:val="0"/>
                <w:i/>
                <w:iCs/>
                <w:sz w:val="24"/>
                <w:lang w:val="en-GB"/>
              </w:rPr>
              <w:t xml:space="preserve">M. </w:t>
            </w:r>
            <w:proofErr w:type="spellStart"/>
            <w:r w:rsidRPr="007317E5">
              <w:rPr>
                <w:bCs w:val="0"/>
                <w:i/>
                <w:iCs/>
                <w:sz w:val="24"/>
                <w:lang w:val="en-GB"/>
              </w:rPr>
              <w:t>avium</w:t>
            </w:r>
            <w:proofErr w:type="spellEnd"/>
          </w:p>
        </w:tc>
        <w:tc>
          <w:tcPr>
            <w:tcW w:w="174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520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-</w:t>
            </w:r>
          </w:p>
        </w:tc>
        <w:tc>
          <w:tcPr>
            <w:tcW w:w="939" w:type="pct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</w:rPr>
              <w:t>√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3D16" w:rsidRPr="00EE67C4" w:rsidRDefault="000C3D16" w:rsidP="0087616B">
            <w:pPr>
              <w:pStyle w:val="Caption"/>
              <w:keepNext/>
              <w:spacing w:line="480" w:lineRule="auto"/>
              <w:jc w:val="center"/>
              <w:rPr>
                <w:b w:val="0"/>
                <w:bCs w:val="0"/>
                <w:sz w:val="24"/>
                <w:lang w:val="en-GB"/>
              </w:rPr>
            </w:pPr>
            <w:r w:rsidRPr="00EE67C4">
              <w:rPr>
                <w:b w:val="0"/>
                <w:bCs w:val="0"/>
                <w:sz w:val="24"/>
                <w:lang w:val="en-GB"/>
              </w:rPr>
              <w:t>√</w:t>
            </w:r>
          </w:p>
        </w:tc>
      </w:tr>
    </w:tbl>
    <w:p w:rsidR="0071201F" w:rsidRPr="00C13E7B" w:rsidRDefault="0071201F" w:rsidP="00754B8B">
      <w:bookmarkStart w:id="0" w:name="_GoBack"/>
      <w:bookmarkEnd w:id="0"/>
    </w:p>
    <w:sectPr w:rsidR="0071201F" w:rsidRPr="00C13E7B" w:rsidSect="004E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16"/>
    <w:rsid w:val="000C3D16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F4B7E"/>
    <w:rsid w:val="009C0C43"/>
    <w:rsid w:val="00A13958"/>
    <w:rsid w:val="00AD48AE"/>
    <w:rsid w:val="00B83E79"/>
    <w:rsid w:val="00C13E7B"/>
    <w:rsid w:val="00C541E0"/>
    <w:rsid w:val="00CA5AFA"/>
    <w:rsid w:val="00CE687E"/>
    <w:rsid w:val="00D32B05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A9CE-DFC0-43AF-9BA2-E0CDE32B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16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after="12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after="120" w:line="240" w:lineRule="auto"/>
    </w:pPr>
    <w:rPr>
      <w:rFonts w:ascii="Arial" w:eastAsiaTheme="majorEastAsia" w:hAnsi="Arial" w:cstheme="majorBidi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  <w:style w:type="paragraph" w:styleId="Caption">
    <w:name w:val="caption"/>
    <w:basedOn w:val="Normal"/>
    <w:next w:val="Normal"/>
    <w:qFormat/>
    <w:rsid w:val="000C3D1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Lesellier, Sandrine</dc:creator>
  <cp:keywords/>
  <dc:description/>
  <cp:lastModifiedBy>Lesellier, Sandrine</cp:lastModifiedBy>
  <cp:revision>1</cp:revision>
  <dcterms:created xsi:type="dcterms:W3CDTF">2019-04-25T13:43:00Z</dcterms:created>
  <dcterms:modified xsi:type="dcterms:W3CDTF">2019-04-25T13:43:00Z</dcterms:modified>
</cp:coreProperties>
</file>