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44" w:rsidRDefault="00C63E44">
      <w:pPr>
        <w:rPr>
          <w:rFonts w:ascii="Times New Roman" w:hAnsi="Times New Roman" w:cs="Times New Roman"/>
          <w:sz w:val="24"/>
          <w:szCs w:val="24"/>
        </w:rPr>
      </w:pPr>
      <w:r>
        <w:rPr>
          <w:noProof/>
          <w:lang w:val="en-PH" w:eastAsia="en-PH"/>
        </w:rPr>
        <w:drawing>
          <wp:anchor distT="0" distB="0" distL="114300" distR="114300" simplePos="0" relativeHeight="251659264" behindDoc="0" locked="0" layoutInCell="1" allowOverlap="1" wp14:anchorId="42806CBF" wp14:editId="53D8B959">
            <wp:simplePos x="0" y="0"/>
            <wp:positionH relativeFrom="margin">
              <wp:align>center</wp:align>
            </wp:positionH>
            <wp:positionV relativeFrom="margin">
              <wp:align>top</wp:align>
            </wp:positionV>
            <wp:extent cx="5753735" cy="2943225"/>
            <wp:effectExtent l="0" t="0" r="0" b="9525"/>
            <wp:wrapSquare wrapText="bothSides"/>
            <wp:docPr id="9" name="그림 9" descr="C:\Users\나너우리\Desktop\STUDY\PTPRD\논문작업\Supplement fi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나너우리\Desktop\STUDY\PTPRD\논문작업\Supplement fig\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2943225"/>
                    </a:xfrm>
                    <a:prstGeom prst="rect">
                      <a:avLst/>
                    </a:prstGeom>
                    <a:noFill/>
                    <a:ln>
                      <a:noFill/>
                    </a:ln>
                  </pic:spPr>
                </pic:pic>
              </a:graphicData>
            </a:graphic>
          </wp:anchor>
        </w:drawing>
      </w:r>
    </w:p>
    <w:p w:rsidR="00A53DBE" w:rsidRDefault="00073222" w:rsidP="00A53DBE">
      <w:pPr>
        <w:pStyle w:val="Caption"/>
        <w:spacing w:line="360" w:lineRule="auto"/>
        <w:rPr>
          <w:rFonts w:ascii="Times New Roman" w:hAnsi="Times New Roman"/>
          <w:b w:val="0"/>
          <w:iCs/>
          <w:sz w:val="24"/>
        </w:rPr>
      </w:pPr>
      <w:r>
        <w:rPr>
          <w:rFonts w:ascii="Times New Roman" w:hAnsi="Times New Roman" w:cs="Times New Roman"/>
          <w:sz w:val="24"/>
          <w:szCs w:val="24"/>
        </w:rPr>
        <w:t xml:space="preserve">Additional file 3: </w:t>
      </w:r>
      <w:r w:rsidR="00A53DBE" w:rsidRPr="00327792">
        <w:rPr>
          <w:rFonts w:ascii="Times New Roman" w:hAnsi="Times New Roman" w:cs="Times New Roman"/>
          <w:sz w:val="24"/>
          <w:szCs w:val="24"/>
        </w:rPr>
        <w:t>Fig</w:t>
      </w:r>
      <w:r>
        <w:rPr>
          <w:rFonts w:ascii="Times New Roman" w:hAnsi="Times New Roman" w:cs="Times New Roman"/>
          <w:sz w:val="24"/>
          <w:szCs w:val="24"/>
        </w:rPr>
        <w:t>ure</w:t>
      </w:r>
      <w:r w:rsidR="00A53DBE" w:rsidRPr="00327792">
        <w:rPr>
          <w:rFonts w:ascii="Times New Roman" w:hAnsi="Times New Roman" w:cs="Times New Roman"/>
          <w:sz w:val="24"/>
          <w:szCs w:val="24"/>
        </w:rPr>
        <w:t xml:space="preserve"> </w:t>
      </w:r>
      <w:r w:rsidR="00A53DBE">
        <w:rPr>
          <w:rFonts w:ascii="Times New Roman" w:hAnsi="Times New Roman" w:cs="Times New Roman"/>
          <w:sz w:val="24"/>
          <w:szCs w:val="24"/>
        </w:rPr>
        <w:t>S</w:t>
      </w:r>
      <w:r w:rsidR="00A53DBE" w:rsidRPr="00327792">
        <w:rPr>
          <w:rFonts w:ascii="Times New Roman" w:hAnsi="Times New Roman" w:cs="Times New Roman"/>
          <w:sz w:val="24"/>
          <w:szCs w:val="24"/>
        </w:rPr>
        <w:fldChar w:fldCharType="begin"/>
      </w:r>
      <w:r w:rsidR="00A53DBE" w:rsidRPr="00327792">
        <w:rPr>
          <w:rFonts w:ascii="Times New Roman" w:hAnsi="Times New Roman" w:cs="Times New Roman"/>
          <w:sz w:val="24"/>
          <w:szCs w:val="24"/>
        </w:rPr>
        <w:instrText xml:space="preserve"> SEQ Supplementary_Fig \* ARABIC </w:instrText>
      </w:r>
      <w:r w:rsidR="00A53DBE" w:rsidRPr="00327792">
        <w:rPr>
          <w:rFonts w:ascii="Times New Roman" w:hAnsi="Times New Roman" w:cs="Times New Roman"/>
          <w:sz w:val="24"/>
          <w:szCs w:val="24"/>
        </w:rPr>
        <w:fldChar w:fldCharType="separate"/>
      </w:r>
      <w:r w:rsidR="00A53DBE">
        <w:rPr>
          <w:rFonts w:ascii="Times New Roman" w:hAnsi="Times New Roman" w:cs="Times New Roman"/>
          <w:noProof/>
          <w:sz w:val="24"/>
          <w:szCs w:val="24"/>
        </w:rPr>
        <w:t>1</w:t>
      </w:r>
      <w:r w:rsidR="00A53DBE" w:rsidRPr="00327792">
        <w:rPr>
          <w:rFonts w:ascii="Times New Roman" w:hAnsi="Times New Roman" w:cs="Times New Roman"/>
          <w:sz w:val="24"/>
          <w:szCs w:val="24"/>
        </w:rPr>
        <w:fldChar w:fldCharType="end"/>
      </w:r>
      <w:r w:rsidR="00A53DBE" w:rsidRPr="00327792">
        <w:rPr>
          <w:rFonts w:ascii="Times New Roman" w:hAnsi="Times New Roman" w:cs="Times New Roman"/>
          <w:sz w:val="24"/>
          <w:szCs w:val="24"/>
        </w:rPr>
        <w:t>.</w:t>
      </w:r>
      <w:r w:rsidR="00A53DBE" w:rsidRPr="000F4FA9">
        <w:rPr>
          <w:rFonts w:ascii="Times New Roman" w:hAnsi="Times New Roman" w:cs="Times New Roman"/>
          <w:b w:val="0"/>
          <w:sz w:val="24"/>
          <w:szCs w:val="24"/>
        </w:rPr>
        <w:t xml:space="preserve"> PTPRD silencing promotes cellular proliferation and migragion/invasion. </w:t>
      </w:r>
      <w:r w:rsidR="00A53DBE">
        <w:rPr>
          <w:rFonts w:ascii="Times New Roman" w:hAnsi="Times New Roman" w:cs="Times New Roman"/>
          <w:b w:val="0"/>
          <w:sz w:val="24"/>
          <w:szCs w:val="24"/>
        </w:rPr>
        <w:t>Cell viability</w:t>
      </w:r>
      <w:r w:rsidR="00A53DBE" w:rsidRPr="00327792">
        <w:rPr>
          <w:rFonts w:ascii="Times New Roman" w:hAnsi="Times New Roman" w:cs="Times New Roman"/>
          <w:b w:val="0"/>
          <w:sz w:val="24"/>
          <w:szCs w:val="24"/>
        </w:rPr>
        <w:t xml:space="preserve"> was analyzed using MTS </w:t>
      </w:r>
      <w:r w:rsidR="00A53DBE">
        <w:rPr>
          <w:rFonts w:ascii="Times New Roman" w:hAnsi="Times New Roman" w:cs="Times New Roman"/>
          <w:b w:val="0"/>
          <w:sz w:val="24"/>
          <w:szCs w:val="24"/>
        </w:rPr>
        <w:t xml:space="preserve">assay in MKN74 and SNU216 cells transfected with shNS and shPTPRD. (C-D). Transwell migration and invasion assays were done using </w:t>
      </w:r>
      <w:r w:rsidR="00A53DBE" w:rsidRPr="00327792">
        <w:rPr>
          <w:rFonts w:ascii="Times New Roman" w:hAnsi="Times New Roman" w:cs="Times New Roman"/>
          <w:b w:val="0"/>
          <w:sz w:val="24"/>
          <w:szCs w:val="24"/>
        </w:rPr>
        <w:t xml:space="preserve">MKN74 and SNU216 </w:t>
      </w:r>
      <w:r w:rsidR="00A53DBE">
        <w:rPr>
          <w:rFonts w:ascii="Times New Roman" w:hAnsi="Times New Roman" w:cs="Times New Roman"/>
          <w:b w:val="0"/>
          <w:sz w:val="24"/>
          <w:szCs w:val="24"/>
        </w:rPr>
        <w:t>cells transfected with shNS and shPTPRD.</w:t>
      </w:r>
      <w:r w:rsidR="00A53DBE" w:rsidRPr="00327792">
        <w:rPr>
          <w:rFonts w:hint="eastAsia"/>
          <w:b w:val="0"/>
          <w:sz w:val="24"/>
          <w:szCs w:val="24"/>
        </w:rPr>
        <w:t xml:space="preserve"> </w:t>
      </w:r>
      <w:r w:rsidR="00A53DBE" w:rsidRPr="00327792">
        <w:rPr>
          <w:rFonts w:ascii="Times New Roman" w:hAnsi="Times New Roman"/>
          <w:b w:val="0"/>
          <w:iCs/>
          <w:sz w:val="24"/>
          <w:szCs w:val="24"/>
        </w:rPr>
        <w:t>Thes</w:t>
      </w:r>
      <w:r w:rsidR="00A53DBE" w:rsidRPr="00327792">
        <w:rPr>
          <w:rFonts w:ascii="Times New Roman" w:hAnsi="Times New Roman" w:hint="eastAsia"/>
          <w:b w:val="0"/>
          <w:iCs/>
          <w:sz w:val="24"/>
          <w:szCs w:val="24"/>
        </w:rPr>
        <w:t xml:space="preserve">e </w:t>
      </w:r>
      <w:r w:rsidR="00A53DBE" w:rsidRPr="00327792">
        <w:rPr>
          <w:rFonts w:ascii="Times New Roman" w:hAnsi="Times New Roman"/>
          <w:b w:val="0"/>
          <w:iCs/>
          <w:sz w:val="24"/>
          <w:szCs w:val="24"/>
        </w:rPr>
        <w:t xml:space="preserve">data </w:t>
      </w:r>
      <w:r w:rsidR="00A53DBE" w:rsidRPr="00327792">
        <w:rPr>
          <w:rFonts w:ascii="Times New Roman" w:hAnsi="Times New Roman" w:hint="eastAsia"/>
          <w:b w:val="0"/>
          <w:iCs/>
          <w:sz w:val="24"/>
          <w:szCs w:val="24"/>
        </w:rPr>
        <w:t>were</w:t>
      </w:r>
      <w:r w:rsidR="00A53DBE" w:rsidRPr="00327792">
        <w:rPr>
          <w:rFonts w:ascii="Times New Roman" w:hAnsi="Times New Roman"/>
          <w:b w:val="0"/>
          <w:iCs/>
          <w:sz w:val="24"/>
          <w:szCs w:val="24"/>
        </w:rPr>
        <w:t xml:space="preserve"> representative of three independent experiments</w:t>
      </w:r>
      <w:r w:rsidR="00A53DBE" w:rsidRPr="00327792">
        <w:rPr>
          <w:rFonts w:ascii="Times New Roman" w:hAnsi="Times New Roman" w:hint="eastAsia"/>
          <w:b w:val="0"/>
          <w:iCs/>
          <w:sz w:val="24"/>
          <w:szCs w:val="24"/>
        </w:rPr>
        <w:t>.</w:t>
      </w:r>
      <w:r w:rsidR="00A53DBE" w:rsidRPr="00327792">
        <w:rPr>
          <w:rFonts w:ascii="Times New Roman" w:hAnsi="Times New Roman"/>
          <w:b w:val="0"/>
          <w:iCs/>
          <w:sz w:val="24"/>
          <w:szCs w:val="24"/>
          <w:lang w:val="en-GB"/>
        </w:rPr>
        <w:t xml:space="preserve"> </w:t>
      </w:r>
      <w:r w:rsidR="00A53DBE" w:rsidRPr="00327792">
        <w:rPr>
          <w:rFonts w:ascii="Times New Roman" w:hAnsi="Times New Roman"/>
          <w:b w:val="0"/>
          <w:iCs/>
          <w:sz w:val="24"/>
          <w:szCs w:val="24"/>
        </w:rPr>
        <w:t>*</w:t>
      </w:r>
      <w:r w:rsidR="00A53DBE" w:rsidRPr="00327792">
        <w:rPr>
          <w:rFonts w:ascii="Times New Roman" w:hAnsi="Times New Roman"/>
          <w:b w:val="0"/>
          <w:i/>
          <w:iCs/>
          <w:sz w:val="24"/>
          <w:szCs w:val="24"/>
        </w:rPr>
        <w:t>P</w:t>
      </w:r>
      <w:r w:rsidR="00A53DBE" w:rsidRPr="00327792">
        <w:rPr>
          <w:rFonts w:ascii="Times New Roman" w:hAnsi="Times New Roman"/>
          <w:b w:val="0"/>
          <w:iCs/>
          <w:sz w:val="24"/>
          <w:szCs w:val="24"/>
        </w:rPr>
        <w:t xml:space="preserve"> &lt; 0.05; **</w:t>
      </w:r>
      <w:r w:rsidR="00A53DBE" w:rsidRPr="00327792">
        <w:rPr>
          <w:rFonts w:ascii="Times New Roman" w:hAnsi="Times New Roman"/>
          <w:b w:val="0"/>
          <w:i/>
          <w:iCs/>
          <w:sz w:val="24"/>
          <w:szCs w:val="24"/>
        </w:rPr>
        <w:t>P</w:t>
      </w:r>
      <w:r w:rsidR="00A53DBE" w:rsidRPr="00327792">
        <w:rPr>
          <w:rFonts w:ascii="Times New Roman" w:hAnsi="Times New Roman"/>
          <w:b w:val="0"/>
          <w:iCs/>
          <w:sz w:val="24"/>
          <w:szCs w:val="24"/>
        </w:rPr>
        <w:t xml:space="preserve"> &lt; 0.01; ***</w:t>
      </w:r>
      <w:r w:rsidR="00A53DBE" w:rsidRPr="00327792">
        <w:rPr>
          <w:rFonts w:ascii="Times New Roman" w:hAnsi="Times New Roman"/>
          <w:b w:val="0"/>
          <w:i/>
          <w:iCs/>
          <w:sz w:val="24"/>
          <w:szCs w:val="24"/>
        </w:rPr>
        <w:t>P</w:t>
      </w:r>
      <w:r w:rsidR="00A53DBE" w:rsidRPr="00327792">
        <w:rPr>
          <w:rFonts w:ascii="Times New Roman" w:hAnsi="Times New Roman"/>
          <w:b w:val="0"/>
          <w:iCs/>
          <w:sz w:val="24"/>
          <w:szCs w:val="24"/>
        </w:rPr>
        <w:t xml:space="preserve"> &lt; 0.001 by unpaired Student’s </w:t>
      </w:r>
      <w:r w:rsidR="00A53DBE" w:rsidRPr="00327792">
        <w:rPr>
          <w:rFonts w:ascii="Times New Roman" w:hAnsi="Times New Roman"/>
          <w:b w:val="0"/>
          <w:i/>
          <w:iCs/>
          <w:sz w:val="24"/>
          <w:szCs w:val="24"/>
        </w:rPr>
        <w:t>t-</w:t>
      </w:r>
      <w:r w:rsidR="00A53DBE" w:rsidRPr="00327792">
        <w:rPr>
          <w:rFonts w:ascii="Times New Roman" w:hAnsi="Times New Roman"/>
          <w:b w:val="0"/>
          <w:iCs/>
          <w:sz w:val="24"/>
          <w:szCs w:val="24"/>
        </w:rPr>
        <w:t>test.</w:t>
      </w:r>
      <w:r w:rsidR="00A53DBE">
        <w:rPr>
          <w:rFonts w:ascii="Times New Roman" w:hAnsi="Times New Roman" w:hint="eastAsia"/>
          <w:b w:val="0"/>
          <w:iCs/>
          <w:sz w:val="24"/>
          <w:szCs w:val="24"/>
        </w:rPr>
        <w:t xml:space="preserve"> </w:t>
      </w:r>
      <w:r w:rsidR="00A53DBE">
        <w:rPr>
          <w:rFonts w:ascii="Times New Roman" w:hAnsi="Times New Roman"/>
          <w:b w:val="0"/>
          <w:iCs/>
          <w:sz w:val="24"/>
          <w:szCs w:val="24"/>
        </w:rPr>
        <w:t>Bar =</w:t>
      </w:r>
      <w:r w:rsidR="00A53DBE" w:rsidRPr="00ED4017">
        <w:rPr>
          <w:rFonts w:ascii="Times New Roman" w:hAnsi="Times New Roman"/>
          <w:b w:val="0"/>
          <w:iCs/>
          <w:sz w:val="24"/>
        </w:rPr>
        <w:t xml:space="preserve"> </w:t>
      </w:r>
      <w:r w:rsidR="00A53DBE" w:rsidRPr="00ED4017">
        <w:rPr>
          <w:rFonts w:ascii="Times New Roman" w:hAnsi="Times New Roman" w:hint="eastAsia"/>
          <w:b w:val="0"/>
          <w:iCs/>
          <w:sz w:val="24"/>
        </w:rPr>
        <w:t>100</w:t>
      </w:r>
      <w:r w:rsidR="00A53DBE" w:rsidRPr="00ED4017">
        <w:rPr>
          <w:rFonts w:ascii="Times New Roman" w:hAnsi="Times New Roman"/>
          <w:b w:val="0"/>
          <w:iCs/>
          <w:sz w:val="24"/>
          <w:lang w:val="el-GR"/>
        </w:rPr>
        <w:t>μ</w:t>
      </w:r>
      <w:r w:rsidR="00A53DBE" w:rsidRPr="00ED4017">
        <w:rPr>
          <w:rFonts w:ascii="Times New Roman" w:hAnsi="Times New Roman"/>
          <w:b w:val="0"/>
          <w:iCs/>
          <w:sz w:val="24"/>
        </w:rPr>
        <w:t>m.</w:t>
      </w:r>
      <w:r w:rsidR="00A53DBE" w:rsidRPr="00ED4017">
        <w:rPr>
          <w:rFonts w:ascii="Times New Roman" w:hAnsi="Times New Roman" w:hint="eastAsia"/>
          <w:b w:val="0"/>
          <w:bCs w:val="0"/>
          <w:iCs/>
          <w:sz w:val="24"/>
        </w:rPr>
        <w:t xml:space="preserve"> </w:t>
      </w:r>
    </w:p>
    <w:p w:rsidR="00C63E44" w:rsidRDefault="00C63E44" w:rsidP="00C63E44">
      <w:pPr>
        <w:widowControl/>
        <w:wordWrap/>
        <w:autoSpaceDE/>
        <w:autoSpaceDN/>
        <w:spacing w:line="480" w:lineRule="auto"/>
        <w:rPr>
          <w:rFonts w:ascii="Times New Roman" w:hAnsi="Times New Roman"/>
          <w:iCs/>
          <w:sz w:val="24"/>
        </w:rPr>
      </w:pPr>
      <w:r>
        <w:rPr>
          <w:rFonts w:ascii="Times New Roman" w:hAnsi="Times New Roman"/>
          <w:iCs/>
          <w:sz w:val="24"/>
        </w:rPr>
        <w:br w:type="page"/>
      </w:r>
    </w:p>
    <w:p w:rsidR="00C63E44" w:rsidRDefault="00C63E44" w:rsidP="00C63E44">
      <w:pPr>
        <w:pStyle w:val="Caption"/>
        <w:spacing w:line="360" w:lineRule="auto"/>
        <w:rPr>
          <w:rFonts w:ascii="Times New Roman" w:hAnsi="Times New Roman" w:cs="Times New Roman"/>
          <w:sz w:val="24"/>
          <w:szCs w:val="24"/>
        </w:rPr>
      </w:pPr>
      <w:r>
        <w:rPr>
          <w:noProof/>
          <w:lang w:val="en-PH" w:eastAsia="en-PH"/>
        </w:rPr>
        <w:lastRenderedPageBreak/>
        <w:drawing>
          <wp:anchor distT="0" distB="0" distL="114300" distR="114300" simplePos="0" relativeHeight="251661312" behindDoc="0" locked="0" layoutInCell="1" allowOverlap="1" wp14:anchorId="1DC03025" wp14:editId="7103CCF6">
            <wp:simplePos x="0" y="0"/>
            <wp:positionH relativeFrom="margin">
              <wp:posOffset>95250</wp:posOffset>
            </wp:positionH>
            <wp:positionV relativeFrom="margin">
              <wp:posOffset>148590</wp:posOffset>
            </wp:positionV>
            <wp:extent cx="5550535" cy="3061970"/>
            <wp:effectExtent l="0" t="0" r="0" b="5080"/>
            <wp:wrapSquare wrapText="bothSides"/>
            <wp:docPr id="3" name="그림 3" descr="C:\Users\나너우리\Desktop\STUDY\PTPRD\논문작업\Supplement fi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나너우리\Desktop\STUDY\PTPRD\논문작업\Supplement fig\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0535" cy="306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DBE" w:rsidRDefault="00A53DBE" w:rsidP="00A53DBE">
      <w:pPr>
        <w:pStyle w:val="Caption"/>
        <w:spacing w:line="360" w:lineRule="auto"/>
        <w:rPr>
          <w:rFonts w:ascii="Times New Roman" w:hAnsi="Times New Roman" w:cs="Times New Roman"/>
          <w:b w:val="0"/>
          <w:iCs/>
          <w:sz w:val="24"/>
          <w:szCs w:val="24"/>
        </w:rPr>
      </w:pPr>
      <w:r w:rsidRPr="00F843EE">
        <w:rPr>
          <w:rFonts w:ascii="Times New Roman" w:hAnsi="Times New Roman" w:cs="Times New Roman"/>
          <w:sz w:val="24"/>
          <w:szCs w:val="24"/>
        </w:rPr>
        <w:t>Fig</w:t>
      </w:r>
      <w:r w:rsidR="0081206D">
        <w:rPr>
          <w:rFonts w:ascii="Times New Roman" w:hAnsi="Times New Roman" w:cs="Times New Roman"/>
          <w:sz w:val="24"/>
          <w:szCs w:val="24"/>
        </w:rPr>
        <w:t>ure</w:t>
      </w:r>
      <w:r w:rsidRPr="00F843EE">
        <w:rPr>
          <w:rFonts w:ascii="Times New Roman" w:hAnsi="Times New Roman" w:cs="Times New Roman"/>
          <w:sz w:val="24"/>
          <w:szCs w:val="24"/>
        </w:rPr>
        <w:t xml:space="preserve"> </w:t>
      </w:r>
      <w:r>
        <w:rPr>
          <w:rFonts w:ascii="Times New Roman" w:hAnsi="Times New Roman" w:cs="Times New Roman"/>
          <w:sz w:val="24"/>
          <w:szCs w:val="24"/>
        </w:rPr>
        <w:t>S</w:t>
      </w:r>
      <w:r w:rsidRPr="00F843EE">
        <w:rPr>
          <w:rFonts w:ascii="Times New Roman" w:hAnsi="Times New Roman" w:cs="Times New Roman"/>
          <w:sz w:val="24"/>
          <w:szCs w:val="24"/>
        </w:rPr>
        <w:fldChar w:fldCharType="begin"/>
      </w:r>
      <w:r w:rsidRPr="00F843EE">
        <w:rPr>
          <w:rFonts w:ascii="Times New Roman" w:hAnsi="Times New Roman" w:cs="Times New Roman"/>
          <w:sz w:val="24"/>
          <w:szCs w:val="24"/>
        </w:rPr>
        <w:instrText xml:space="preserve"> SEQ Supplementary_Fig \* ARABIC </w:instrText>
      </w:r>
      <w:r w:rsidRPr="00F843EE">
        <w:rPr>
          <w:rFonts w:ascii="Times New Roman" w:hAnsi="Times New Roman" w:cs="Times New Roman"/>
          <w:sz w:val="24"/>
          <w:szCs w:val="24"/>
        </w:rPr>
        <w:fldChar w:fldCharType="separate"/>
      </w:r>
      <w:r>
        <w:rPr>
          <w:rFonts w:ascii="Times New Roman" w:hAnsi="Times New Roman" w:cs="Times New Roman"/>
          <w:noProof/>
          <w:sz w:val="24"/>
          <w:szCs w:val="24"/>
        </w:rPr>
        <w:t>2</w:t>
      </w:r>
      <w:r w:rsidRPr="00F843EE">
        <w:rPr>
          <w:rFonts w:ascii="Times New Roman" w:hAnsi="Times New Roman" w:cs="Times New Roman"/>
          <w:sz w:val="24"/>
          <w:szCs w:val="24"/>
        </w:rPr>
        <w:fldChar w:fldCharType="end"/>
      </w:r>
      <w:r w:rsidRPr="00F843EE">
        <w:rPr>
          <w:rFonts w:ascii="Times New Roman" w:hAnsi="Times New Roman" w:cs="Times New Roman"/>
          <w:sz w:val="24"/>
          <w:szCs w:val="24"/>
        </w:rPr>
        <w:t xml:space="preserve">. </w:t>
      </w:r>
      <w:r w:rsidRPr="000F4FA9">
        <w:rPr>
          <w:rFonts w:ascii="Times New Roman" w:hAnsi="Times New Roman" w:cs="Times New Roman"/>
          <w:b w:val="0"/>
          <w:sz w:val="24"/>
          <w:szCs w:val="24"/>
        </w:rPr>
        <w:t xml:space="preserve">Loss of PTPRD induce upregulation of CXCL8. </w:t>
      </w:r>
      <w:r>
        <w:rPr>
          <w:rFonts w:ascii="Times New Roman" w:hAnsi="Times New Roman" w:cs="Times New Roman"/>
          <w:b w:val="0"/>
          <w:sz w:val="24"/>
          <w:szCs w:val="24"/>
        </w:rPr>
        <w:t xml:space="preserve">(A) CXCL8 mRNA expression was analyzed upon PTPRD silencing using siRNA against PTPRD by RT- and qRT-PCR. (B) </w:t>
      </w:r>
      <w:r w:rsidRPr="00092CCF">
        <w:rPr>
          <w:rFonts w:ascii="Times New Roman" w:hAnsi="Times New Roman"/>
          <w:b w:val="0"/>
          <w:iCs/>
          <w:sz w:val="24"/>
        </w:rPr>
        <w:t>The amount of CXCL8 in the supernatant of cancer cells with or without PTPRD silencing</w:t>
      </w:r>
      <w:r>
        <w:rPr>
          <w:rFonts w:ascii="Times New Roman" w:hAnsi="Times New Roman"/>
          <w:b w:val="0"/>
          <w:iCs/>
          <w:sz w:val="24"/>
        </w:rPr>
        <w:t xml:space="preserve"> in SNU216 cells</w:t>
      </w:r>
      <w:r w:rsidRPr="00092CCF">
        <w:rPr>
          <w:rFonts w:ascii="Times New Roman" w:hAnsi="Times New Roman"/>
          <w:b w:val="0"/>
          <w:iCs/>
          <w:sz w:val="24"/>
        </w:rPr>
        <w:t>, assessed by ELISA.</w:t>
      </w:r>
      <w:r>
        <w:rPr>
          <w:rFonts w:ascii="Times New Roman" w:hAnsi="Times New Roman"/>
          <w:b w:val="0"/>
          <w:iCs/>
          <w:sz w:val="24"/>
        </w:rPr>
        <w:t xml:space="preserve"> </w:t>
      </w:r>
      <w:r w:rsidRPr="00F843EE">
        <w:rPr>
          <w:rFonts w:ascii="Times New Roman" w:hAnsi="Times New Roman" w:cs="Times New Roman"/>
          <w:b w:val="0"/>
          <w:iCs/>
          <w:sz w:val="24"/>
          <w:szCs w:val="24"/>
        </w:rPr>
        <w:t>These data were representative of three independent experiments. **</w:t>
      </w:r>
      <w:r w:rsidRPr="00F843EE">
        <w:rPr>
          <w:rFonts w:ascii="Times New Roman" w:hAnsi="Times New Roman" w:cs="Times New Roman"/>
          <w:b w:val="0"/>
          <w:i/>
          <w:iCs/>
          <w:sz w:val="24"/>
          <w:szCs w:val="24"/>
        </w:rPr>
        <w:t>P</w:t>
      </w:r>
      <w:r w:rsidRPr="00F843EE">
        <w:rPr>
          <w:rFonts w:ascii="Times New Roman" w:hAnsi="Times New Roman" w:cs="Times New Roman"/>
          <w:b w:val="0"/>
          <w:iCs/>
          <w:sz w:val="24"/>
          <w:szCs w:val="24"/>
        </w:rPr>
        <w:t xml:space="preserve"> &lt; 0.01; ***</w:t>
      </w:r>
      <w:r w:rsidRPr="00F843EE">
        <w:rPr>
          <w:rFonts w:ascii="Times New Roman" w:hAnsi="Times New Roman" w:cs="Times New Roman"/>
          <w:b w:val="0"/>
          <w:i/>
          <w:iCs/>
          <w:sz w:val="24"/>
          <w:szCs w:val="24"/>
        </w:rPr>
        <w:t>P</w:t>
      </w:r>
      <w:r w:rsidRPr="00F843EE">
        <w:rPr>
          <w:rFonts w:ascii="Times New Roman" w:hAnsi="Times New Roman" w:cs="Times New Roman"/>
          <w:b w:val="0"/>
          <w:iCs/>
          <w:sz w:val="24"/>
          <w:szCs w:val="24"/>
        </w:rPr>
        <w:t xml:space="preserve"> &lt; 0.001 by unpaired Student’s </w:t>
      </w:r>
      <w:r w:rsidRPr="00F843EE">
        <w:rPr>
          <w:rFonts w:ascii="Times New Roman" w:hAnsi="Times New Roman" w:cs="Times New Roman"/>
          <w:b w:val="0"/>
          <w:i/>
          <w:iCs/>
          <w:sz w:val="24"/>
          <w:szCs w:val="24"/>
        </w:rPr>
        <w:t>t-</w:t>
      </w:r>
      <w:r w:rsidRPr="00F843EE">
        <w:rPr>
          <w:rFonts w:ascii="Times New Roman" w:hAnsi="Times New Roman" w:cs="Times New Roman"/>
          <w:b w:val="0"/>
          <w:iCs/>
          <w:sz w:val="24"/>
          <w:szCs w:val="24"/>
        </w:rPr>
        <w:t>test.</w:t>
      </w:r>
    </w:p>
    <w:p w:rsidR="00C63E44" w:rsidRDefault="00C63E44">
      <w:pPr>
        <w:widowControl/>
        <w:wordWrap/>
        <w:autoSpaceDE/>
        <w:autoSpaceDN/>
      </w:pPr>
      <w:r>
        <w:br w:type="page"/>
      </w:r>
    </w:p>
    <w:p w:rsidR="00C63E44" w:rsidRDefault="00C63E44" w:rsidP="00C63E44">
      <w:pPr>
        <w:tabs>
          <w:tab w:val="left" w:pos="6449"/>
        </w:tabs>
        <w:spacing w:line="360" w:lineRule="auto"/>
        <w:contextualSpacing/>
        <w:rPr>
          <w:rFonts w:ascii="Times New Roman" w:hAnsi="Times New Roman" w:cs="Times New Roman"/>
          <w:b/>
          <w:sz w:val="24"/>
          <w:szCs w:val="24"/>
        </w:rPr>
      </w:pPr>
      <w:r>
        <w:rPr>
          <w:noProof/>
          <w:lang w:val="en-PH" w:eastAsia="en-PH"/>
        </w:rPr>
        <w:lastRenderedPageBreak/>
        <w:drawing>
          <wp:anchor distT="0" distB="0" distL="114300" distR="114300" simplePos="0" relativeHeight="251662336" behindDoc="0" locked="0" layoutInCell="1" allowOverlap="1">
            <wp:simplePos x="914400" y="1076325"/>
            <wp:positionH relativeFrom="margin">
              <wp:align>center</wp:align>
            </wp:positionH>
            <wp:positionV relativeFrom="margin">
              <wp:align>top</wp:align>
            </wp:positionV>
            <wp:extent cx="5163185" cy="2171700"/>
            <wp:effectExtent l="0" t="0" r="0" b="0"/>
            <wp:wrapSquare wrapText="bothSides"/>
            <wp:docPr id="12" name="그림 12" descr="C:\Users\나너우리\Desktop\STUDY\PTPRD\논문작업\Supplement fi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나너우리\Desktop\STUDY\PTPRD\논문작업\Supplement fig\S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225"/>
                    <a:stretch/>
                  </pic:blipFill>
                  <pic:spPr bwMode="auto">
                    <a:xfrm>
                      <a:off x="0" y="0"/>
                      <a:ext cx="5162704" cy="2171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DBE" w:rsidRDefault="00A53DBE" w:rsidP="00A53DBE">
      <w:pPr>
        <w:tabs>
          <w:tab w:val="left" w:pos="6449"/>
        </w:tabs>
        <w:spacing w:line="360" w:lineRule="auto"/>
        <w:contextualSpacing/>
        <w:rPr>
          <w:rFonts w:ascii="Times New Roman" w:hAnsi="Times New Roman"/>
          <w:bCs/>
          <w:iCs/>
          <w:sz w:val="24"/>
          <w:szCs w:val="20"/>
        </w:rPr>
      </w:pPr>
      <w:r w:rsidRPr="00ED4017">
        <w:rPr>
          <w:rFonts w:ascii="Times New Roman" w:hAnsi="Times New Roman" w:cs="Times New Roman"/>
          <w:b/>
          <w:sz w:val="24"/>
          <w:szCs w:val="24"/>
        </w:rPr>
        <w:t>Fig</w:t>
      </w:r>
      <w:r w:rsidR="00A6283E">
        <w:rPr>
          <w:rFonts w:ascii="Times New Roman" w:hAnsi="Times New Roman" w:cs="Times New Roman"/>
          <w:b/>
          <w:sz w:val="24"/>
          <w:szCs w:val="24"/>
        </w:rPr>
        <w:t>ure</w:t>
      </w:r>
      <w:r w:rsidRPr="00ED4017">
        <w:rPr>
          <w:rFonts w:ascii="Times New Roman" w:hAnsi="Times New Roman" w:cs="Times New Roman"/>
          <w:b/>
          <w:sz w:val="24"/>
          <w:szCs w:val="24"/>
        </w:rPr>
        <w:t xml:space="preserve"> </w:t>
      </w:r>
      <w:r>
        <w:rPr>
          <w:rFonts w:ascii="Times New Roman" w:hAnsi="Times New Roman" w:cs="Times New Roman"/>
          <w:b/>
          <w:sz w:val="24"/>
          <w:szCs w:val="24"/>
        </w:rPr>
        <w:t>S</w:t>
      </w:r>
      <w:r w:rsidRPr="00ED4017">
        <w:rPr>
          <w:rFonts w:ascii="Times New Roman" w:hAnsi="Times New Roman" w:cs="Times New Roman"/>
          <w:b/>
          <w:sz w:val="24"/>
          <w:szCs w:val="24"/>
        </w:rPr>
        <w:fldChar w:fldCharType="begin"/>
      </w:r>
      <w:r w:rsidRPr="00ED4017">
        <w:rPr>
          <w:rFonts w:ascii="Times New Roman" w:hAnsi="Times New Roman" w:cs="Times New Roman"/>
          <w:b/>
          <w:sz w:val="24"/>
          <w:szCs w:val="24"/>
        </w:rPr>
        <w:instrText xml:space="preserve"> SEQ Supplementary_Fig \* ARABIC </w:instrText>
      </w:r>
      <w:r w:rsidRPr="00ED4017">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ED4017">
        <w:rPr>
          <w:rFonts w:ascii="Times New Roman" w:hAnsi="Times New Roman" w:cs="Times New Roman"/>
          <w:b/>
          <w:sz w:val="24"/>
          <w:szCs w:val="24"/>
        </w:rPr>
        <w:fldChar w:fldCharType="end"/>
      </w:r>
      <w:r w:rsidRPr="00ED4017">
        <w:rPr>
          <w:rFonts w:ascii="Times New Roman" w:hAnsi="Times New Roman" w:cs="Times New Roman"/>
          <w:b/>
          <w:sz w:val="24"/>
          <w:szCs w:val="24"/>
        </w:rPr>
        <w:t xml:space="preserve">. </w:t>
      </w:r>
      <w:r w:rsidRPr="00092CCF">
        <w:rPr>
          <w:rFonts w:ascii="Times New Roman" w:hAnsi="Times New Roman" w:cs="Times New Roman"/>
          <w:sz w:val="24"/>
          <w:szCs w:val="24"/>
        </w:rPr>
        <w:t>HUVEC</w:t>
      </w:r>
      <w:r>
        <w:rPr>
          <w:rFonts w:ascii="Times New Roman" w:hAnsi="Times New Roman" w:cs="Times New Roman"/>
          <w:sz w:val="24"/>
          <w:szCs w:val="24"/>
        </w:rPr>
        <w:t>s</w:t>
      </w:r>
      <w:r w:rsidRPr="00092CCF">
        <w:rPr>
          <w:rFonts w:ascii="Times New Roman" w:hAnsi="Times New Roman" w:cs="Times New Roman"/>
          <w:sz w:val="24"/>
          <w:szCs w:val="24"/>
        </w:rPr>
        <w:t xml:space="preserve"> w</w:t>
      </w:r>
      <w:r>
        <w:rPr>
          <w:rFonts w:ascii="Times New Roman" w:hAnsi="Times New Roman" w:cs="Times New Roman"/>
          <w:sz w:val="24"/>
          <w:szCs w:val="24"/>
        </w:rPr>
        <w:t>ere</w:t>
      </w:r>
      <w:r w:rsidRPr="00092CCF">
        <w:rPr>
          <w:rFonts w:ascii="Times New Roman" w:hAnsi="Times New Roman" w:cs="Times New Roman"/>
          <w:sz w:val="24"/>
          <w:szCs w:val="24"/>
        </w:rPr>
        <w:t xml:space="preserve"> cultured </w:t>
      </w:r>
      <w:r>
        <w:rPr>
          <w:rFonts w:ascii="Times New Roman" w:hAnsi="Times New Roman" w:cs="Times New Roman"/>
          <w:sz w:val="24"/>
          <w:szCs w:val="24"/>
        </w:rPr>
        <w:t xml:space="preserve">in </w:t>
      </w:r>
      <w:r w:rsidRPr="00092CCF">
        <w:rPr>
          <w:rFonts w:ascii="Times New Roman" w:hAnsi="Times New Roman" w:cs="Times New Roman"/>
          <w:sz w:val="24"/>
          <w:szCs w:val="24"/>
        </w:rPr>
        <w:t>s</w:t>
      </w:r>
      <w:r w:rsidRPr="00092CCF">
        <w:rPr>
          <w:rFonts w:ascii="Times New Roman" w:hAnsi="Times New Roman" w:cs="Times New Roman"/>
          <w:bCs/>
          <w:iCs/>
          <w:sz w:val="24"/>
          <w:szCs w:val="24"/>
          <w:lang w:val="en-GB"/>
        </w:rPr>
        <w:t>upplement-lacking media</w:t>
      </w:r>
      <w:r w:rsidRPr="00092CCF">
        <w:rPr>
          <w:rFonts w:ascii="Times New Roman" w:hAnsi="Times New Roman" w:cs="Times New Roman"/>
          <w:sz w:val="24"/>
          <w:szCs w:val="24"/>
        </w:rPr>
        <w:t xml:space="preserve"> with or without 1</w:t>
      </w:r>
      <w:r>
        <w:rPr>
          <w:rFonts w:ascii="Times New Roman" w:hAnsi="Times New Roman" w:cs="Times New Roman"/>
          <w:sz w:val="24"/>
          <w:szCs w:val="24"/>
        </w:rPr>
        <w:t xml:space="preserve"> </w:t>
      </w:r>
      <w:r w:rsidRPr="00092CCF">
        <w:rPr>
          <w:rFonts w:ascii="Times New Roman" w:hAnsi="Times New Roman" w:cs="Times New Roman"/>
          <w:sz w:val="24"/>
          <w:szCs w:val="24"/>
        </w:rPr>
        <w:t>ng/ml human recombinant CXCL8 (rhCXCL8)</w:t>
      </w:r>
      <w:r w:rsidRPr="00092CCF">
        <w:rPr>
          <w:rFonts w:ascii="Times New Roman" w:hAnsi="Times New Roman" w:cs="Times New Roman" w:hint="eastAsia"/>
          <w:sz w:val="24"/>
          <w:szCs w:val="24"/>
        </w:rPr>
        <w:t>. After 6-10 h,</w:t>
      </w:r>
      <w:r w:rsidRPr="00092CCF">
        <w:rPr>
          <w:rFonts w:ascii="Times New Roman" w:hAnsi="Times New Roman" w:cs="Times New Roman"/>
          <w:sz w:val="24"/>
          <w:szCs w:val="24"/>
        </w:rPr>
        <w:t xml:space="preserve"> tube form</w:t>
      </w:r>
      <w:r>
        <w:rPr>
          <w:rFonts w:ascii="Times New Roman" w:hAnsi="Times New Roman" w:cs="Times New Roman"/>
          <w:sz w:val="24"/>
          <w:szCs w:val="24"/>
        </w:rPr>
        <w:t>ation</w:t>
      </w:r>
      <w:r w:rsidRPr="00092CCF">
        <w:rPr>
          <w:rFonts w:ascii="Times New Roman" w:hAnsi="Times New Roman" w:cs="Times New Roman" w:hint="eastAsia"/>
          <w:sz w:val="24"/>
          <w:szCs w:val="24"/>
        </w:rPr>
        <w:t>s</w:t>
      </w:r>
      <w:r w:rsidRPr="00092CCF">
        <w:rPr>
          <w:rFonts w:ascii="Times New Roman" w:hAnsi="Times New Roman" w:cs="Times New Roman"/>
          <w:sz w:val="24"/>
          <w:szCs w:val="24"/>
        </w:rPr>
        <w:t xml:space="preserve"> </w:t>
      </w:r>
      <w:r w:rsidRPr="00092CCF">
        <w:rPr>
          <w:rFonts w:ascii="Times New Roman" w:hAnsi="Times New Roman" w:cs="Times New Roman" w:hint="eastAsia"/>
          <w:sz w:val="24"/>
          <w:szCs w:val="24"/>
        </w:rPr>
        <w:t>were counted</w:t>
      </w:r>
      <w:r w:rsidRPr="00092CCF">
        <w:rPr>
          <w:rFonts w:ascii="Times New Roman" w:hAnsi="Times New Roman" w:cs="Times New Roman"/>
          <w:sz w:val="24"/>
          <w:szCs w:val="24"/>
        </w:rPr>
        <w:t>.</w:t>
      </w:r>
      <w:r w:rsidRPr="00092CCF">
        <w:rPr>
          <w:rFonts w:ascii="Times New Roman" w:hAnsi="Times New Roman" w:cs="Times New Roman" w:hint="eastAsia"/>
          <w:sz w:val="24"/>
          <w:szCs w:val="24"/>
        </w:rPr>
        <w:t xml:space="preserve"> </w:t>
      </w:r>
      <w:r w:rsidRPr="00092CCF">
        <w:rPr>
          <w:rFonts w:ascii="Times New Roman" w:hAnsi="Times New Roman"/>
          <w:bCs/>
          <w:iCs/>
          <w:sz w:val="24"/>
          <w:szCs w:val="20"/>
        </w:rPr>
        <w:t>These data are representative of three independent</w:t>
      </w:r>
      <w:r w:rsidRPr="00ED4017">
        <w:rPr>
          <w:rFonts w:ascii="Times New Roman" w:hAnsi="Times New Roman"/>
          <w:bCs/>
          <w:iCs/>
          <w:sz w:val="24"/>
          <w:szCs w:val="20"/>
        </w:rPr>
        <w:t xml:space="preserve"> experiments. *</w:t>
      </w:r>
      <w:r w:rsidRPr="00ED4017">
        <w:rPr>
          <w:rFonts w:ascii="Times New Roman" w:hAnsi="Times New Roman"/>
          <w:bCs/>
          <w:i/>
          <w:iCs/>
          <w:sz w:val="24"/>
          <w:szCs w:val="20"/>
        </w:rPr>
        <w:t>P</w:t>
      </w:r>
      <w:r w:rsidRPr="00ED4017">
        <w:rPr>
          <w:rFonts w:ascii="Times New Roman" w:hAnsi="Times New Roman"/>
          <w:bCs/>
          <w:iCs/>
          <w:sz w:val="24"/>
          <w:szCs w:val="20"/>
        </w:rPr>
        <w:t xml:space="preserve"> &lt; 0.05 by unpaired Student’s </w:t>
      </w:r>
      <w:r w:rsidRPr="00ED4017">
        <w:rPr>
          <w:rFonts w:ascii="Times New Roman" w:hAnsi="Times New Roman"/>
          <w:bCs/>
          <w:i/>
          <w:iCs/>
          <w:sz w:val="24"/>
          <w:szCs w:val="20"/>
        </w:rPr>
        <w:t>t-</w:t>
      </w:r>
      <w:r w:rsidRPr="00ED4017">
        <w:rPr>
          <w:rFonts w:ascii="Times New Roman" w:hAnsi="Times New Roman"/>
          <w:bCs/>
          <w:iCs/>
          <w:sz w:val="24"/>
          <w:szCs w:val="20"/>
        </w:rPr>
        <w:t xml:space="preserve">test. </w:t>
      </w:r>
      <w:r>
        <w:rPr>
          <w:rFonts w:ascii="Times New Roman" w:hAnsi="Times New Roman"/>
          <w:bCs/>
          <w:iCs/>
          <w:sz w:val="24"/>
          <w:szCs w:val="20"/>
        </w:rPr>
        <w:t>B</w:t>
      </w:r>
      <w:r w:rsidRPr="00ED4017">
        <w:rPr>
          <w:rFonts w:ascii="Times New Roman" w:hAnsi="Times New Roman"/>
          <w:bCs/>
          <w:iCs/>
          <w:sz w:val="24"/>
          <w:szCs w:val="20"/>
        </w:rPr>
        <w:t>ars</w:t>
      </w:r>
      <w:r>
        <w:rPr>
          <w:rFonts w:ascii="Times New Roman" w:hAnsi="Times New Roman"/>
          <w:bCs/>
          <w:iCs/>
          <w:sz w:val="24"/>
          <w:szCs w:val="20"/>
        </w:rPr>
        <w:t xml:space="preserve"> =</w:t>
      </w:r>
      <w:r w:rsidRPr="00ED4017">
        <w:rPr>
          <w:rFonts w:ascii="Times New Roman" w:hAnsi="Times New Roman"/>
          <w:bCs/>
          <w:iCs/>
          <w:sz w:val="24"/>
          <w:szCs w:val="20"/>
        </w:rPr>
        <w:t xml:space="preserve"> 200</w:t>
      </w:r>
      <w:r>
        <w:rPr>
          <w:rFonts w:ascii="Times New Roman" w:hAnsi="Times New Roman"/>
          <w:bCs/>
          <w:iCs/>
          <w:sz w:val="24"/>
          <w:szCs w:val="20"/>
        </w:rPr>
        <w:t xml:space="preserve"> </w:t>
      </w:r>
      <w:r w:rsidRPr="00ED4017">
        <w:rPr>
          <w:rFonts w:ascii="Times New Roman" w:hAnsi="Times New Roman"/>
          <w:bCs/>
          <w:iCs/>
          <w:sz w:val="24"/>
          <w:szCs w:val="20"/>
          <w:lang w:val="el-GR"/>
        </w:rPr>
        <w:t>μ</w:t>
      </w:r>
      <w:r w:rsidRPr="00ED4017">
        <w:rPr>
          <w:rFonts w:ascii="Times New Roman" w:hAnsi="Times New Roman"/>
          <w:bCs/>
          <w:iCs/>
          <w:sz w:val="24"/>
          <w:szCs w:val="20"/>
        </w:rPr>
        <w:t>m.</w:t>
      </w:r>
      <w:r w:rsidRPr="00ED4017">
        <w:rPr>
          <w:rFonts w:ascii="Times New Roman" w:hAnsi="Times New Roman" w:hint="eastAsia"/>
          <w:bCs/>
          <w:iCs/>
          <w:sz w:val="24"/>
          <w:szCs w:val="20"/>
        </w:rPr>
        <w:t xml:space="preserve"> </w:t>
      </w:r>
    </w:p>
    <w:p w:rsidR="00C63E44" w:rsidRDefault="00C63E44">
      <w:pPr>
        <w:widowControl/>
        <w:wordWrap/>
        <w:autoSpaceDE/>
        <w:autoSpaceDN/>
      </w:pPr>
      <w:r>
        <w:br w:type="page"/>
      </w:r>
    </w:p>
    <w:p w:rsidR="00C63E44" w:rsidRDefault="00C63E44" w:rsidP="00C63E44">
      <w:pPr>
        <w:pStyle w:val="Caption"/>
        <w:spacing w:line="360" w:lineRule="auto"/>
        <w:rPr>
          <w:rFonts w:ascii="Times New Roman" w:hAnsi="Times New Roman" w:cs="Times New Roman"/>
          <w:sz w:val="24"/>
          <w:szCs w:val="24"/>
        </w:rPr>
      </w:pPr>
      <w:r>
        <w:rPr>
          <w:rFonts w:ascii="Times New Roman" w:hAnsi="Times New Roman" w:cs="Times New Roman"/>
          <w:noProof/>
          <w:sz w:val="24"/>
          <w:szCs w:val="24"/>
          <w:lang w:val="en-PH" w:eastAsia="en-PH"/>
        </w:rPr>
        <w:lastRenderedPageBreak/>
        <w:drawing>
          <wp:anchor distT="0" distB="0" distL="114300" distR="114300" simplePos="0" relativeHeight="251663360" behindDoc="0" locked="0" layoutInCell="1" allowOverlap="1">
            <wp:simplePos x="914400" y="1076325"/>
            <wp:positionH relativeFrom="margin">
              <wp:align>center</wp:align>
            </wp:positionH>
            <wp:positionV relativeFrom="margin">
              <wp:align>top</wp:align>
            </wp:positionV>
            <wp:extent cx="4029075" cy="4120515"/>
            <wp:effectExtent l="0" t="0" r="9525" b="0"/>
            <wp:wrapSquare wrapText="bothSides"/>
            <wp:docPr id="4" name="그림 4" descr="C:\Users\나너우리\Desktop\STUDY\PTPRD\논문작업\Supplement fig\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나너우리\Desktop\STUDY\PTPRD\논문작업\Supplement fig\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4120515"/>
                    </a:xfrm>
                    <a:prstGeom prst="rect">
                      <a:avLst/>
                    </a:prstGeom>
                    <a:noFill/>
                    <a:ln>
                      <a:noFill/>
                    </a:ln>
                  </pic:spPr>
                </pic:pic>
              </a:graphicData>
            </a:graphic>
          </wp:anchor>
        </w:drawing>
      </w: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C63E44" w:rsidRDefault="00C63E44" w:rsidP="00C63E44">
      <w:pPr>
        <w:pStyle w:val="Caption"/>
        <w:spacing w:line="360" w:lineRule="auto"/>
        <w:rPr>
          <w:rFonts w:ascii="Times New Roman" w:hAnsi="Times New Roman" w:cs="Times New Roman"/>
          <w:sz w:val="24"/>
          <w:szCs w:val="24"/>
        </w:rPr>
      </w:pPr>
    </w:p>
    <w:p w:rsidR="00A53DBE" w:rsidRDefault="00A53DBE" w:rsidP="00A53DBE">
      <w:pPr>
        <w:pStyle w:val="Caption"/>
        <w:spacing w:line="360" w:lineRule="auto"/>
        <w:rPr>
          <w:rFonts w:ascii="Times New Roman" w:hAnsi="Times New Roman"/>
          <w:b w:val="0"/>
          <w:iCs/>
          <w:sz w:val="24"/>
        </w:rPr>
      </w:pPr>
      <w:r w:rsidRPr="00087FE3">
        <w:rPr>
          <w:rFonts w:ascii="Times New Roman" w:hAnsi="Times New Roman" w:cs="Times New Roman"/>
          <w:sz w:val="24"/>
          <w:szCs w:val="24"/>
        </w:rPr>
        <w:t>Fig</w:t>
      </w:r>
      <w:r w:rsidR="001874B4">
        <w:rPr>
          <w:rFonts w:ascii="Times New Roman" w:hAnsi="Times New Roman" w:cs="Times New Roman"/>
          <w:sz w:val="24"/>
          <w:szCs w:val="24"/>
        </w:rPr>
        <w:t>ure</w:t>
      </w:r>
      <w:r w:rsidRPr="00087FE3">
        <w:rPr>
          <w:rFonts w:ascii="Times New Roman" w:hAnsi="Times New Roman" w:cs="Times New Roman"/>
          <w:sz w:val="24"/>
          <w:szCs w:val="24"/>
        </w:rPr>
        <w:t xml:space="preserve"> </w:t>
      </w:r>
      <w:r>
        <w:rPr>
          <w:rFonts w:ascii="Times New Roman" w:hAnsi="Times New Roman" w:cs="Times New Roman"/>
          <w:sz w:val="24"/>
          <w:szCs w:val="24"/>
        </w:rPr>
        <w:t>S</w:t>
      </w:r>
      <w:r w:rsidRPr="00087FE3">
        <w:rPr>
          <w:rFonts w:ascii="Times New Roman" w:hAnsi="Times New Roman" w:cs="Times New Roman"/>
          <w:sz w:val="24"/>
          <w:szCs w:val="24"/>
        </w:rPr>
        <w:fldChar w:fldCharType="begin"/>
      </w:r>
      <w:r w:rsidRPr="00087FE3">
        <w:rPr>
          <w:rFonts w:ascii="Times New Roman" w:hAnsi="Times New Roman" w:cs="Times New Roman"/>
          <w:sz w:val="24"/>
          <w:szCs w:val="24"/>
        </w:rPr>
        <w:instrText xml:space="preserve"> SEQ Supplementary_Fig \* ARABIC </w:instrText>
      </w:r>
      <w:r w:rsidRPr="00087FE3">
        <w:rPr>
          <w:rFonts w:ascii="Times New Roman" w:hAnsi="Times New Roman" w:cs="Times New Roman"/>
          <w:sz w:val="24"/>
          <w:szCs w:val="24"/>
        </w:rPr>
        <w:fldChar w:fldCharType="separate"/>
      </w:r>
      <w:r>
        <w:rPr>
          <w:rFonts w:ascii="Times New Roman" w:hAnsi="Times New Roman" w:cs="Times New Roman"/>
          <w:noProof/>
          <w:sz w:val="24"/>
          <w:szCs w:val="24"/>
        </w:rPr>
        <w:t>4</w:t>
      </w:r>
      <w:r w:rsidRPr="00087FE3">
        <w:rPr>
          <w:rFonts w:ascii="Times New Roman" w:hAnsi="Times New Roman" w:cs="Times New Roman"/>
          <w:sz w:val="24"/>
          <w:szCs w:val="24"/>
        </w:rPr>
        <w:fldChar w:fldCharType="end"/>
      </w:r>
      <w:r w:rsidRPr="00087FE3">
        <w:rPr>
          <w:rFonts w:ascii="Times New Roman" w:hAnsi="Times New Roman" w:cs="Times New Roman"/>
          <w:sz w:val="24"/>
          <w:szCs w:val="24"/>
        </w:rPr>
        <w:t xml:space="preserve">. </w:t>
      </w:r>
      <w:r w:rsidRPr="007D053D">
        <w:rPr>
          <w:rFonts w:ascii="Times New Roman" w:hAnsi="Times New Roman" w:cs="Times New Roman"/>
          <w:b w:val="0"/>
          <w:sz w:val="24"/>
          <w:szCs w:val="24"/>
        </w:rPr>
        <w:t xml:space="preserve">(A) MKN74 cells were treated with con-siRNA or CXCL8 siRNA for 48 h. </w:t>
      </w:r>
      <w:r w:rsidR="001A5D29">
        <w:rPr>
          <w:rFonts w:ascii="Times New Roman" w:hAnsi="Times New Roman" w:cs="Times New Roman"/>
          <w:b w:val="0"/>
          <w:sz w:val="24"/>
          <w:szCs w:val="24"/>
        </w:rPr>
        <w:t>After transfection</w:t>
      </w:r>
      <w:r>
        <w:rPr>
          <w:rFonts w:ascii="Times New Roman" w:hAnsi="Times New Roman" w:cs="Times New Roman"/>
          <w:b w:val="0"/>
          <w:sz w:val="24"/>
          <w:szCs w:val="24"/>
        </w:rPr>
        <w:t xml:space="preserve">, the media was changed to supplement-lacking HUVEC media, and cells were incubated in this media for 24 h. Then, cells or conditioned media was collected, and then CXCL8 mRNA and secreted CXCL8 were assessed by qRT-PCR or ELISA. (B) Same experiments were performed using SNU216 cells. </w:t>
      </w:r>
      <w:r w:rsidRPr="00087FE3">
        <w:rPr>
          <w:rFonts w:ascii="Times New Roman" w:hAnsi="Times New Roman"/>
          <w:b w:val="0"/>
          <w:iCs/>
          <w:sz w:val="24"/>
        </w:rPr>
        <w:t>These data are representative of three independent experiments. *</w:t>
      </w:r>
      <w:r w:rsidRPr="00087FE3">
        <w:rPr>
          <w:rFonts w:ascii="Times New Roman" w:hAnsi="Times New Roman"/>
          <w:b w:val="0"/>
          <w:i/>
          <w:iCs/>
          <w:sz w:val="24"/>
        </w:rPr>
        <w:t>P</w:t>
      </w:r>
      <w:r w:rsidRPr="00087FE3">
        <w:rPr>
          <w:rFonts w:ascii="Times New Roman" w:hAnsi="Times New Roman"/>
          <w:b w:val="0"/>
          <w:iCs/>
          <w:sz w:val="24"/>
        </w:rPr>
        <w:t xml:space="preserve"> &lt; 0.05</w:t>
      </w:r>
      <w:r w:rsidRPr="00087FE3">
        <w:rPr>
          <w:rFonts w:ascii="Times New Roman" w:hAnsi="Times New Roman"/>
          <w:b w:val="0"/>
          <w:iCs/>
          <w:sz w:val="24"/>
          <w:szCs w:val="24"/>
        </w:rPr>
        <w:t>; **</w:t>
      </w:r>
      <w:r w:rsidRPr="00087FE3">
        <w:rPr>
          <w:rFonts w:ascii="Times New Roman" w:hAnsi="Times New Roman"/>
          <w:b w:val="0"/>
          <w:i/>
          <w:iCs/>
          <w:sz w:val="24"/>
          <w:szCs w:val="24"/>
        </w:rPr>
        <w:t>P</w:t>
      </w:r>
      <w:r w:rsidRPr="00087FE3">
        <w:rPr>
          <w:rFonts w:ascii="Times New Roman" w:hAnsi="Times New Roman"/>
          <w:b w:val="0"/>
          <w:iCs/>
          <w:sz w:val="24"/>
          <w:szCs w:val="24"/>
        </w:rPr>
        <w:t xml:space="preserve"> &lt; 0.01</w:t>
      </w:r>
      <w:r w:rsidRPr="00087FE3">
        <w:rPr>
          <w:rFonts w:ascii="Times New Roman" w:hAnsi="Times New Roman"/>
          <w:b w:val="0"/>
          <w:iCs/>
          <w:sz w:val="24"/>
        </w:rPr>
        <w:t xml:space="preserve"> by unpaired Student’s </w:t>
      </w:r>
      <w:r w:rsidRPr="00087FE3">
        <w:rPr>
          <w:rFonts w:ascii="Times New Roman" w:hAnsi="Times New Roman"/>
          <w:b w:val="0"/>
          <w:i/>
          <w:iCs/>
          <w:sz w:val="24"/>
        </w:rPr>
        <w:t>t-</w:t>
      </w:r>
      <w:r w:rsidRPr="00087FE3">
        <w:rPr>
          <w:rFonts w:ascii="Times New Roman" w:hAnsi="Times New Roman"/>
          <w:b w:val="0"/>
          <w:iCs/>
          <w:sz w:val="24"/>
        </w:rPr>
        <w:t>test.</w:t>
      </w:r>
    </w:p>
    <w:p w:rsidR="00C63E44" w:rsidRDefault="00C63E44">
      <w:pPr>
        <w:widowControl/>
        <w:wordWrap/>
        <w:autoSpaceDE/>
        <w:autoSpaceDN/>
      </w:pPr>
      <w:r>
        <w:br w:type="page"/>
      </w:r>
    </w:p>
    <w:p w:rsidR="00302233" w:rsidRDefault="00C63E44">
      <w:r>
        <w:rPr>
          <w:noProof/>
          <w:lang w:val="en-PH" w:eastAsia="en-PH"/>
        </w:rPr>
        <w:lastRenderedPageBreak/>
        <w:drawing>
          <wp:inline distT="0" distB="0" distL="0" distR="0" wp14:anchorId="2C97D5B1" wp14:editId="57EDAD22">
            <wp:extent cx="5729889" cy="693420"/>
            <wp:effectExtent l="0" t="0" r="4445" b="0"/>
            <wp:docPr id="13" name="그림 13" descr="C:\Users\나너우리\Desktop\STUDY\PTPRD\논문작업\Supplement fig\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나너우리\Desktop\STUDY\PTPRD\논문작업\Supplement fig\S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931"/>
                    <a:stretch/>
                  </pic:blipFill>
                  <pic:spPr bwMode="auto">
                    <a:xfrm>
                      <a:off x="0" y="0"/>
                      <a:ext cx="5731510" cy="693616"/>
                    </a:xfrm>
                    <a:prstGeom prst="rect">
                      <a:avLst/>
                    </a:prstGeom>
                    <a:noFill/>
                    <a:ln>
                      <a:noFill/>
                    </a:ln>
                    <a:extLst>
                      <a:ext uri="{53640926-AAD7-44D8-BBD7-CCE9431645EC}">
                        <a14:shadowObscured xmlns:a14="http://schemas.microsoft.com/office/drawing/2010/main"/>
                      </a:ext>
                    </a:extLst>
                  </pic:spPr>
                </pic:pic>
              </a:graphicData>
            </a:graphic>
          </wp:inline>
        </w:drawing>
      </w:r>
    </w:p>
    <w:p w:rsidR="00A53DBE" w:rsidRPr="00D50CA7" w:rsidRDefault="00A53DBE" w:rsidP="00A53DBE">
      <w:pPr>
        <w:pStyle w:val="Caption"/>
        <w:spacing w:line="360" w:lineRule="auto"/>
        <w:rPr>
          <w:rFonts w:ascii="Times New Roman" w:hAnsi="Times New Roman" w:cs="Times New Roman"/>
          <w:b w:val="0"/>
          <w:iCs/>
          <w:sz w:val="24"/>
          <w:szCs w:val="24"/>
        </w:rPr>
      </w:pPr>
      <w:r w:rsidRPr="00054DD0">
        <w:rPr>
          <w:rFonts w:ascii="Times New Roman" w:hAnsi="Times New Roman" w:cs="Times New Roman"/>
          <w:sz w:val="24"/>
        </w:rPr>
        <w:t>Fig</w:t>
      </w:r>
      <w:r w:rsidR="00407D2A">
        <w:rPr>
          <w:rFonts w:ascii="Times New Roman" w:hAnsi="Times New Roman" w:cs="Times New Roman"/>
          <w:sz w:val="24"/>
        </w:rPr>
        <w:t>ure</w:t>
      </w:r>
      <w:r w:rsidRPr="00054DD0">
        <w:rPr>
          <w:rFonts w:ascii="Times New Roman" w:hAnsi="Times New Roman" w:cs="Times New Roman"/>
          <w:sz w:val="24"/>
        </w:rPr>
        <w:t xml:space="preserve"> </w:t>
      </w:r>
      <w:r>
        <w:rPr>
          <w:rFonts w:ascii="Times New Roman" w:hAnsi="Times New Roman" w:cs="Times New Roman"/>
          <w:sz w:val="24"/>
        </w:rPr>
        <w:t>S</w:t>
      </w:r>
      <w:r w:rsidRPr="00054DD0">
        <w:rPr>
          <w:rFonts w:ascii="Times New Roman" w:hAnsi="Times New Roman" w:cs="Times New Roman"/>
          <w:sz w:val="24"/>
        </w:rPr>
        <w:fldChar w:fldCharType="begin"/>
      </w:r>
      <w:r w:rsidRPr="00054DD0">
        <w:rPr>
          <w:rFonts w:ascii="Times New Roman" w:hAnsi="Times New Roman" w:cs="Times New Roman"/>
          <w:sz w:val="24"/>
        </w:rPr>
        <w:instrText xml:space="preserve"> SEQ Supplementary_Fig \* ARABIC </w:instrText>
      </w:r>
      <w:r w:rsidRPr="00054DD0">
        <w:rPr>
          <w:rFonts w:ascii="Times New Roman" w:hAnsi="Times New Roman" w:cs="Times New Roman"/>
          <w:sz w:val="24"/>
        </w:rPr>
        <w:fldChar w:fldCharType="separate"/>
      </w:r>
      <w:r>
        <w:rPr>
          <w:rFonts w:ascii="Times New Roman" w:hAnsi="Times New Roman" w:cs="Times New Roman"/>
          <w:noProof/>
          <w:sz w:val="24"/>
        </w:rPr>
        <w:t>5</w:t>
      </w:r>
      <w:r w:rsidRPr="00054DD0">
        <w:rPr>
          <w:rFonts w:ascii="Times New Roman" w:hAnsi="Times New Roman" w:cs="Times New Roman"/>
          <w:sz w:val="24"/>
        </w:rPr>
        <w:fldChar w:fldCharType="end"/>
      </w:r>
      <w:r w:rsidRPr="00054DD0">
        <w:rPr>
          <w:rFonts w:ascii="Times New Roman" w:hAnsi="Times New Roman" w:cs="Times New Roman"/>
          <w:sz w:val="24"/>
        </w:rPr>
        <w:t xml:space="preserve">. </w:t>
      </w:r>
      <w:r w:rsidRPr="00D50CA7">
        <w:rPr>
          <w:rFonts w:ascii="Times New Roman" w:hAnsi="Times New Roman" w:cs="Times New Roman"/>
          <w:b w:val="0"/>
          <w:sz w:val="24"/>
        </w:rPr>
        <w:t xml:space="preserve">PTPRD promoter methylation was assessed in various gastric cancer cell lines using </w:t>
      </w:r>
      <w:r w:rsidRPr="00D50CA7">
        <w:rPr>
          <w:rFonts w:ascii="Times New Roman" w:hAnsi="Times New Roman" w:cs="Times New Roman"/>
          <w:b w:val="0"/>
          <w:color w:val="000000"/>
          <w:sz w:val="24"/>
          <w:shd w:val="clear" w:color="auto" w:fill="FFFFFF"/>
        </w:rPr>
        <w:t>methylation-specific PCR</w:t>
      </w:r>
      <w:r w:rsidRPr="00D50CA7">
        <w:rPr>
          <w:rFonts w:ascii="Times New Roman" w:hAnsi="Times New Roman" w:cs="Times New Roman"/>
          <w:b w:val="0"/>
          <w:color w:val="000000"/>
          <w:sz w:val="24"/>
          <w:szCs w:val="24"/>
          <w:shd w:val="clear" w:color="auto" w:fill="FFFFFF"/>
        </w:rPr>
        <w:t xml:space="preserve"> assay</w:t>
      </w:r>
      <w:r w:rsidRPr="00D50CA7">
        <w:rPr>
          <w:rFonts w:ascii="Times New Roman" w:hAnsi="Times New Roman" w:cs="Times New Roman" w:hint="eastAsia"/>
          <w:b w:val="0"/>
          <w:sz w:val="24"/>
        </w:rPr>
        <w:t>. U denotes the presence of unmethylated alleles</w:t>
      </w:r>
      <w:r w:rsidRPr="00D50CA7">
        <w:rPr>
          <w:rFonts w:ascii="Times New Roman" w:hAnsi="Times New Roman" w:cs="Times New Roman"/>
          <w:b w:val="0"/>
          <w:sz w:val="24"/>
        </w:rPr>
        <w:t>, while</w:t>
      </w:r>
      <w:r w:rsidRPr="00D50CA7">
        <w:rPr>
          <w:rFonts w:ascii="Times New Roman" w:hAnsi="Times New Roman" w:cs="Times New Roman" w:hint="eastAsia"/>
          <w:b w:val="0"/>
          <w:sz w:val="24"/>
        </w:rPr>
        <w:t xml:space="preserve"> M denotes the presence of methylated alleles. H</w:t>
      </w:r>
      <w:r w:rsidRPr="00D50CA7">
        <w:rPr>
          <w:rFonts w:ascii="Times New Roman" w:hAnsi="Times New Roman" w:cs="Times New Roman" w:hint="eastAsia"/>
          <w:b w:val="0"/>
          <w:sz w:val="24"/>
          <w:vertAlign w:val="subscript"/>
        </w:rPr>
        <w:t>2</w:t>
      </w:r>
      <w:r w:rsidRPr="00D50CA7">
        <w:rPr>
          <w:rFonts w:ascii="Times New Roman" w:hAnsi="Times New Roman" w:cs="Times New Roman" w:hint="eastAsia"/>
          <w:b w:val="0"/>
          <w:sz w:val="24"/>
        </w:rPr>
        <w:t xml:space="preserve">O was </w:t>
      </w:r>
      <w:r w:rsidRPr="00D50CA7">
        <w:rPr>
          <w:rFonts w:ascii="Times New Roman" w:hAnsi="Times New Roman" w:cs="Times New Roman"/>
          <w:b w:val="0"/>
          <w:sz w:val="24"/>
        </w:rPr>
        <w:t xml:space="preserve">used as a </w:t>
      </w:r>
      <w:r w:rsidRPr="00D50CA7">
        <w:rPr>
          <w:rFonts w:ascii="Times New Roman" w:hAnsi="Times New Roman" w:cs="Times New Roman" w:hint="eastAsia"/>
          <w:b w:val="0"/>
          <w:sz w:val="24"/>
        </w:rPr>
        <w:t xml:space="preserve">negative control. </w:t>
      </w:r>
    </w:p>
    <w:p w:rsidR="00C63E44" w:rsidRDefault="00C63E44" w:rsidP="00C63E44">
      <w:pPr>
        <w:widowControl/>
        <w:wordWrap/>
        <w:autoSpaceDE/>
        <w:autoSpaceDN/>
        <w:rPr>
          <w:rFonts w:ascii="Times New Roman" w:hAnsi="Times New Roman" w:cs="Times New Roman"/>
          <w:b/>
          <w:sz w:val="24"/>
        </w:rPr>
      </w:pPr>
      <w:r>
        <w:rPr>
          <w:rFonts w:ascii="Times New Roman" w:hAnsi="Times New Roman" w:cs="Times New Roman"/>
          <w:b/>
          <w:sz w:val="24"/>
        </w:rPr>
        <w:br w:type="page"/>
      </w:r>
    </w:p>
    <w:p w:rsidR="00C63E44" w:rsidRDefault="007D5EEF" w:rsidP="00C63E44">
      <w:pPr>
        <w:widowControl/>
        <w:wordWrap/>
        <w:autoSpaceDE/>
        <w:autoSpaceDN/>
        <w:rPr>
          <w:rFonts w:ascii="Times New Roman" w:hAnsi="Times New Roman" w:cs="Times New Roman"/>
          <w:b/>
          <w:sz w:val="24"/>
        </w:rPr>
      </w:pPr>
      <w:r>
        <w:rPr>
          <w:rFonts w:ascii="Times New Roman" w:hAnsi="Times New Roman" w:cs="Times New Roman"/>
          <w:b/>
          <w:noProof/>
          <w:sz w:val="24"/>
          <w:lang w:val="en-PH" w:eastAsia="en-PH"/>
        </w:rPr>
        <w:lastRenderedPageBreak/>
        <w:drawing>
          <wp:inline distT="0" distB="0" distL="0" distR="0">
            <wp:extent cx="5731510" cy="3421938"/>
            <wp:effectExtent l="0" t="0" r="2540" b="7620"/>
            <wp:docPr id="2" name="그림 2" descr="C:\Users\나너우리\Desktop\STUDY\PTPRD\논문작업\Supplement fig\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나너우리\Desktop\STUDY\PTPRD\논문작업\Supplement fig\S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21938"/>
                    </a:xfrm>
                    <a:prstGeom prst="rect">
                      <a:avLst/>
                    </a:prstGeom>
                    <a:noFill/>
                    <a:ln>
                      <a:noFill/>
                    </a:ln>
                  </pic:spPr>
                </pic:pic>
              </a:graphicData>
            </a:graphic>
          </wp:inline>
        </w:drawing>
      </w:r>
    </w:p>
    <w:p w:rsidR="00C63E44" w:rsidRDefault="00C63E44" w:rsidP="00C63E44">
      <w:pPr>
        <w:widowControl/>
        <w:wordWrap/>
        <w:autoSpaceDE/>
        <w:autoSpaceDN/>
        <w:rPr>
          <w:rFonts w:ascii="Times New Roman" w:hAnsi="Times New Roman" w:cs="Times New Roman"/>
          <w:b/>
          <w:sz w:val="24"/>
        </w:rPr>
      </w:pPr>
    </w:p>
    <w:p w:rsidR="00A53DBE" w:rsidRPr="0095008F" w:rsidRDefault="00A53DBE" w:rsidP="00A53DBE">
      <w:pPr>
        <w:pStyle w:val="Caption"/>
        <w:spacing w:line="360" w:lineRule="auto"/>
        <w:rPr>
          <w:rFonts w:ascii="Times New Roman" w:hAnsi="Times New Roman" w:cs="Times New Roman"/>
          <w:b w:val="0"/>
          <w:sz w:val="24"/>
          <w:szCs w:val="24"/>
        </w:rPr>
      </w:pPr>
      <w:r w:rsidRPr="0095008F">
        <w:rPr>
          <w:rFonts w:ascii="Times New Roman" w:hAnsi="Times New Roman" w:cs="Times New Roman"/>
          <w:sz w:val="24"/>
          <w:szCs w:val="24"/>
        </w:rPr>
        <w:t>Fig</w:t>
      </w:r>
      <w:r w:rsidR="001613C6">
        <w:rPr>
          <w:rFonts w:ascii="Times New Roman" w:hAnsi="Times New Roman" w:cs="Times New Roman"/>
          <w:sz w:val="24"/>
          <w:szCs w:val="24"/>
        </w:rPr>
        <w:t>ure</w:t>
      </w:r>
      <w:bookmarkStart w:id="0" w:name="_GoBack"/>
      <w:bookmarkEnd w:id="0"/>
      <w:r w:rsidRPr="0095008F">
        <w:rPr>
          <w:rFonts w:ascii="Times New Roman" w:hAnsi="Times New Roman" w:cs="Times New Roman"/>
          <w:sz w:val="24"/>
          <w:szCs w:val="24"/>
        </w:rPr>
        <w:t xml:space="preserve"> </w:t>
      </w:r>
      <w:r>
        <w:rPr>
          <w:rFonts w:ascii="Times New Roman" w:hAnsi="Times New Roman" w:cs="Times New Roman" w:hint="eastAsia"/>
          <w:sz w:val="24"/>
          <w:szCs w:val="24"/>
        </w:rPr>
        <w:t>S</w:t>
      </w:r>
      <w:r w:rsidRPr="0095008F">
        <w:rPr>
          <w:rFonts w:ascii="Times New Roman" w:hAnsi="Times New Roman" w:cs="Times New Roman"/>
          <w:sz w:val="24"/>
          <w:szCs w:val="24"/>
        </w:rPr>
        <w:fldChar w:fldCharType="begin"/>
      </w:r>
      <w:r w:rsidRPr="0095008F">
        <w:rPr>
          <w:rFonts w:ascii="Times New Roman" w:hAnsi="Times New Roman" w:cs="Times New Roman"/>
          <w:sz w:val="24"/>
          <w:szCs w:val="24"/>
        </w:rPr>
        <w:instrText xml:space="preserve"> SEQ Supplementary_Fig \* ARABIC </w:instrText>
      </w:r>
      <w:r w:rsidRPr="0095008F">
        <w:rPr>
          <w:rFonts w:ascii="Times New Roman" w:hAnsi="Times New Roman" w:cs="Times New Roman"/>
          <w:sz w:val="24"/>
          <w:szCs w:val="24"/>
        </w:rPr>
        <w:fldChar w:fldCharType="separate"/>
      </w:r>
      <w:r w:rsidRPr="0095008F">
        <w:rPr>
          <w:rFonts w:ascii="Times New Roman" w:hAnsi="Times New Roman" w:cs="Times New Roman"/>
          <w:noProof/>
          <w:sz w:val="24"/>
          <w:szCs w:val="24"/>
        </w:rPr>
        <w:t>6</w:t>
      </w:r>
      <w:r w:rsidRPr="0095008F">
        <w:rPr>
          <w:rFonts w:ascii="Times New Roman" w:hAnsi="Times New Roman" w:cs="Times New Roman"/>
          <w:sz w:val="24"/>
          <w:szCs w:val="24"/>
        </w:rPr>
        <w:fldChar w:fldCharType="end"/>
      </w:r>
      <w:r w:rsidRPr="0095008F">
        <w:rPr>
          <w:rFonts w:ascii="Times New Roman" w:hAnsi="Times New Roman" w:cs="Times New Roman"/>
          <w:sz w:val="24"/>
          <w:szCs w:val="24"/>
        </w:rPr>
        <w:t xml:space="preserve">. </w:t>
      </w:r>
      <w:r w:rsidRPr="00134413">
        <w:rPr>
          <w:rFonts w:ascii="Times New Roman" w:hAnsi="Times New Roman"/>
          <w:b w:val="0"/>
          <w:iCs/>
          <w:sz w:val="24"/>
        </w:rPr>
        <w:t>The protein and mRNA expression of PTPRD w</w:t>
      </w:r>
      <w:r>
        <w:rPr>
          <w:rFonts w:ascii="Times New Roman" w:hAnsi="Times New Roman"/>
          <w:b w:val="0"/>
          <w:iCs/>
          <w:sz w:val="24"/>
        </w:rPr>
        <w:t>ere</w:t>
      </w:r>
      <w:r w:rsidRPr="00134413">
        <w:rPr>
          <w:rFonts w:ascii="Times New Roman" w:hAnsi="Times New Roman"/>
          <w:b w:val="0"/>
          <w:iCs/>
          <w:sz w:val="24"/>
        </w:rPr>
        <w:t xml:space="preserve"> assessed </w:t>
      </w:r>
      <w:r>
        <w:rPr>
          <w:rFonts w:ascii="Times New Roman" w:hAnsi="Times New Roman"/>
          <w:b w:val="0"/>
          <w:iCs/>
          <w:sz w:val="24"/>
        </w:rPr>
        <w:t xml:space="preserve">upon treatment with metformin </w:t>
      </w:r>
      <w:r w:rsidRPr="00134413">
        <w:rPr>
          <w:rFonts w:ascii="Times New Roman" w:hAnsi="Times New Roman"/>
          <w:b w:val="0"/>
          <w:iCs/>
          <w:sz w:val="24"/>
        </w:rPr>
        <w:t>by western blot and RT/qRT-PCR using KATOIII, GCIY, and SNU668 whose PTPRD expression was relatively</w:t>
      </w:r>
      <w:r>
        <w:rPr>
          <w:rFonts w:ascii="Times New Roman" w:hAnsi="Times New Roman"/>
          <w:b w:val="0"/>
          <w:iCs/>
          <w:sz w:val="24"/>
        </w:rPr>
        <w:t xml:space="preserve"> spared</w:t>
      </w:r>
      <w:r w:rsidRPr="00134413">
        <w:rPr>
          <w:rFonts w:ascii="Times New Roman" w:hAnsi="Times New Roman"/>
          <w:b w:val="0"/>
          <w:iCs/>
          <w:sz w:val="24"/>
        </w:rPr>
        <w:t>.</w:t>
      </w:r>
      <w:r>
        <w:rPr>
          <w:rFonts w:ascii="Times New Roman" w:hAnsi="Times New Roman"/>
          <w:b w:val="0"/>
          <w:iCs/>
          <w:sz w:val="24"/>
        </w:rPr>
        <w:t xml:space="preserve"> </w:t>
      </w:r>
      <w:r w:rsidRPr="00134413">
        <w:rPr>
          <w:rFonts w:ascii="Times New Roman" w:hAnsi="Times New Roman" w:cs="Times New Roman"/>
          <w:b w:val="0"/>
          <w:iCs/>
          <w:sz w:val="24"/>
          <w:szCs w:val="24"/>
        </w:rPr>
        <w:t>These data are representative of three independent experiments. **</w:t>
      </w:r>
      <w:r w:rsidRPr="00134413">
        <w:rPr>
          <w:rFonts w:ascii="Times New Roman" w:hAnsi="Times New Roman" w:cs="Times New Roman"/>
          <w:b w:val="0"/>
          <w:i/>
          <w:iCs/>
          <w:sz w:val="24"/>
          <w:szCs w:val="24"/>
        </w:rPr>
        <w:t>P</w:t>
      </w:r>
      <w:r w:rsidRPr="00134413">
        <w:rPr>
          <w:rFonts w:ascii="Times New Roman" w:hAnsi="Times New Roman" w:cs="Times New Roman"/>
          <w:b w:val="0"/>
          <w:iCs/>
          <w:sz w:val="24"/>
          <w:szCs w:val="24"/>
        </w:rPr>
        <w:t xml:space="preserve"> &lt; 0.01; ***</w:t>
      </w:r>
      <w:r w:rsidRPr="00134413">
        <w:rPr>
          <w:rFonts w:ascii="Times New Roman" w:hAnsi="Times New Roman" w:cs="Times New Roman"/>
          <w:b w:val="0"/>
          <w:i/>
          <w:iCs/>
          <w:sz w:val="24"/>
          <w:szCs w:val="24"/>
        </w:rPr>
        <w:t>P</w:t>
      </w:r>
      <w:r w:rsidRPr="00134413">
        <w:rPr>
          <w:rFonts w:ascii="Times New Roman" w:hAnsi="Times New Roman" w:cs="Times New Roman"/>
          <w:b w:val="0"/>
          <w:iCs/>
          <w:sz w:val="24"/>
          <w:szCs w:val="24"/>
        </w:rPr>
        <w:t xml:space="preserve"> &lt;</w:t>
      </w:r>
      <w:r w:rsidRPr="0095008F">
        <w:rPr>
          <w:rFonts w:ascii="Times New Roman" w:hAnsi="Times New Roman" w:cs="Times New Roman"/>
          <w:b w:val="0"/>
          <w:iCs/>
          <w:sz w:val="24"/>
          <w:szCs w:val="24"/>
        </w:rPr>
        <w:t xml:space="preserve"> 0.001 by unpaired Student’s </w:t>
      </w:r>
      <w:r w:rsidRPr="0095008F">
        <w:rPr>
          <w:rFonts w:ascii="Times New Roman" w:hAnsi="Times New Roman" w:cs="Times New Roman"/>
          <w:b w:val="0"/>
          <w:i/>
          <w:iCs/>
          <w:sz w:val="24"/>
          <w:szCs w:val="24"/>
        </w:rPr>
        <w:t>t-</w:t>
      </w:r>
      <w:r w:rsidRPr="0095008F">
        <w:rPr>
          <w:rFonts w:ascii="Times New Roman" w:hAnsi="Times New Roman" w:cs="Times New Roman"/>
          <w:b w:val="0"/>
          <w:iCs/>
          <w:sz w:val="24"/>
          <w:szCs w:val="24"/>
        </w:rPr>
        <w:t>test.</w:t>
      </w:r>
    </w:p>
    <w:p w:rsidR="00C63E44" w:rsidRPr="00A53DBE" w:rsidRDefault="00C63E44" w:rsidP="00C63E44">
      <w:pPr>
        <w:widowControl/>
        <w:wordWrap/>
        <w:autoSpaceDE/>
        <w:autoSpaceDN/>
        <w:rPr>
          <w:rFonts w:ascii="Times New Roman" w:hAnsi="Times New Roman" w:cs="Times New Roman"/>
          <w:bCs/>
          <w:sz w:val="24"/>
          <w:szCs w:val="20"/>
        </w:rPr>
      </w:pPr>
    </w:p>
    <w:sectPr w:rsidR="00C63E44" w:rsidRPr="00A53DB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1A" w:rsidRDefault="0024361A" w:rsidP="00A53DBE">
      <w:pPr>
        <w:spacing w:after="0" w:line="240" w:lineRule="auto"/>
      </w:pPr>
      <w:r>
        <w:separator/>
      </w:r>
    </w:p>
  </w:endnote>
  <w:endnote w:type="continuationSeparator" w:id="0">
    <w:p w:rsidR="0024361A" w:rsidRDefault="0024361A" w:rsidP="00A5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1A" w:rsidRDefault="0024361A" w:rsidP="00A53DBE">
      <w:pPr>
        <w:spacing w:after="0" w:line="240" w:lineRule="auto"/>
      </w:pPr>
      <w:r>
        <w:separator/>
      </w:r>
    </w:p>
  </w:footnote>
  <w:footnote w:type="continuationSeparator" w:id="0">
    <w:p w:rsidR="0024361A" w:rsidRDefault="0024361A" w:rsidP="00A53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C63E44"/>
    <w:rsid w:val="00070E41"/>
    <w:rsid w:val="00073222"/>
    <w:rsid w:val="00104BF2"/>
    <w:rsid w:val="001613C6"/>
    <w:rsid w:val="001874B4"/>
    <w:rsid w:val="001A5D29"/>
    <w:rsid w:val="0024361A"/>
    <w:rsid w:val="00302233"/>
    <w:rsid w:val="00407D2A"/>
    <w:rsid w:val="007D5EEF"/>
    <w:rsid w:val="0081206D"/>
    <w:rsid w:val="00872BC9"/>
    <w:rsid w:val="00914D79"/>
    <w:rsid w:val="00971483"/>
    <w:rsid w:val="00A05005"/>
    <w:rsid w:val="00A171C8"/>
    <w:rsid w:val="00A26D8D"/>
    <w:rsid w:val="00A53DBE"/>
    <w:rsid w:val="00A6283E"/>
    <w:rsid w:val="00A8034B"/>
    <w:rsid w:val="00AC20AB"/>
    <w:rsid w:val="00C63E44"/>
    <w:rsid w:val="00C732EC"/>
    <w:rsid w:val="00D5273F"/>
    <w:rsid w:val="00DF43ED"/>
    <w:rsid w:val="00FC5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63E44"/>
    <w:rPr>
      <w:b/>
      <w:bCs/>
      <w:szCs w:val="20"/>
    </w:rPr>
  </w:style>
  <w:style w:type="paragraph" w:styleId="BalloonText">
    <w:name w:val="Balloon Text"/>
    <w:basedOn w:val="Normal"/>
    <w:link w:val="BalloonTextChar"/>
    <w:uiPriority w:val="99"/>
    <w:semiHidden/>
    <w:unhideWhenUsed/>
    <w:rsid w:val="00C63E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63E4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3DBE"/>
    <w:pPr>
      <w:tabs>
        <w:tab w:val="center" w:pos="4513"/>
        <w:tab w:val="right" w:pos="9026"/>
      </w:tabs>
      <w:snapToGrid w:val="0"/>
    </w:pPr>
  </w:style>
  <w:style w:type="character" w:customStyle="1" w:styleId="HeaderChar">
    <w:name w:val="Header Char"/>
    <w:basedOn w:val="DefaultParagraphFont"/>
    <w:link w:val="Header"/>
    <w:uiPriority w:val="99"/>
    <w:rsid w:val="00A53DBE"/>
  </w:style>
  <w:style w:type="paragraph" w:styleId="Footer">
    <w:name w:val="footer"/>
    <w:basedOn w:val="Normal"/>
    <w:link w:val="FooterChar"/>
    <w:uiPriority w:val="99"/>
    <w:unhideWhenUsed/>
    <w:rsid w:val="00A53DBE"/>
    <w:pPr>
      <w:tabs>
        <w:tab w:val="center" w:pos="4513"/>
        <w:tab w:val="right" w:pos="9026"/>
      </w:tabs>
      <w:snapToGrid w:val="0"/>
    </w:pPr>
  </w:style>
  <w:style w:type="character" w:customStyle="1" w:styleId="FooterChar">
    <w:name w:val="Footer Char"/>
    <w:basedOn w:val="DefaultParagraphFont"/>
    <w:link w:val="Footer"/>
    <w:uiPriority w:val="99"/>
    <w:rsid w:val="00A5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63E44"/>
    <w:rPr>
      <w:b/>
      <w:bCs/>
      <w:szCs w:val="20"/>
    </w:rPr>
  </w:style>
  <w:style w:type="paragraph" w:styleId="BalloonText">
    <w:name w:val="Balloon Text"/>
    <w:basedOn w:val="Normal"/>
    <w:link w:val="BalloonTextChar"/>
    <w:uiPriority w:val="99"/>
    <w:semiHidden/>
    <w:unhideWhenUsed/>
    <w:rsid w:val="00C63E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63E4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3DBE"/>
    <w:pPr>
      <w:tabs>
        <w:tab w:val="center" w:pos="4513"/>
        <w:tab w:val="right" w:pos="9026"/>
      </w:tabs>
      <w:snapToGrid w:val="0"/>
    </w:pPr>
  </w:style>
  <w:style w:type="character" w:customStyle="1" w:styleId="HeaderChar">
    <w:name w:val="Header Char"/>
    <w:basedOn w:val="DefaultParagraphFont"/>
    <w:link w:val="Header"/>
    <w:uiPriority w:val="99"/>
    <w:rsid w:val="00A53DBE"/>
  </w:style>
  <w:style w:type="paragraph" w:styleId="Footer">
    <w:name w:val="footer"/>
    <w:basedOn w:val="Normal"/>
    <w:link w:val="FooterChar"/>
    <w:uiPriority w:val="99"/>
    <w:unhideWhenUsed/>
    <w:rsid w:val="00A53DBE"/>
    <w:pPr>
      <w:tabs>
        <w:tab w:val="center" w:pos="4513"/>
        <w:tab w:val="right" w:pos="9026"/>
      </w:tabs>
      <w:snapToGrid w:val="0"/>
    </w:pPr>
  </w:style>
  <w:style w:type="character" w:customStyle="1" w:styleId="FooterChar">
    <w:name w:val="Footer Char"/>
    <w:basedOn w:val="DefaultParagraphFont"/>
    <w:link w:val="Footer"/>
    <w:uiPriority w:val="99"/>
    <w:rsid w:val="00A5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373</Words>
  <Characters>2129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나너우리</dc:creator>
  <cp:lastModifiedBy>RTORRES</cp:lastModifiedBy>
  <cp:revision>18</cp:revision>
  <dcterms:created xsi:type="dcterms:W3CDTF">2019-09-23T06:32:00Z</dcterms:created>
  <dcterms:modified xsi:type="dcterms:W3CDTF">2019-11-07T16:42:00Z</dcterms:modified>
</cp:coreProperties>
</file>