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62E4C" w14:textId="77777777" w:rsidR="00D90D06" w:rsidRPr="00260156" w:rsidRDefault="00EF35AB">
      <w:pPr>
        <w:spacing w:line="360" w:lineRule="auto"/>
        <w:rPr>
          <w:rFonts w:asciiTheme="minorHAnsi" w:hAnsiTheme="minorHAnsi"/>
          <w:b/>
        </w:rPr>
      </w:pPr>
      <w:r w:rsidRPr="00260156">
        <w:rPr>
          <w:rFonts w:asciiTheme="minorHAnsi" w:hAnsiTheme="minorHAnsi"/>
          <w:b/>
        </w:rPr>
        <w:t>Appendix 2: Methods: Global environmental space, area ranges, and climate similarity analysis</w:t>
      </w:r>
    </w:p>
    <w:p w14:paraId="321AF267" w14:textId="77777777" w:rsidR="00D90D06" w:rsidRPr="00260156" w:rsidRDefault="00EF35AB">
      <w:pPr>
        <w:spacing w:line="360" w:lineRule="auto"/>
        <w:rPr>
          <w:rFonts w:asciiTheme="minorHAnsi" w:eastAsia="Times New Roman" w:hAnsiTheme="minorHAnsi" w:cs="Calibri"/>
          <w:color w:val="000000"/>
          <w:lang w:eastAsia="en-GB"/>
        </w:rPr>
      </w:pPr>
      <w:r w:rsidRPr="00260156">
        <w:rPr>
          <w:rFonts w:asciiTheme="minorHAnsi" w:hAnsiTheme="minorHAnsi"/>
        </w:rPr>
        <w:t xml:space="preserve">1) To construct a global environmental space we sampled ≥0.5 million spatially independent point locations in Africa and Europe defining the “global study area” (i.e. the range within which all species in this study are found) by a polygon with </w:t>
      </w:r>
      <w:proofErr w:type="spellStart"/>
      <w:r w:rsidRPr="00260156">
        <w:rPr>
          <w:rFonts w:asciiTheme="minorHAnsi" w:hAnsiTheme="minorHAnsi"/>
        </w:rPr>
        <w:t>ymax</w:t>
      </w:r>
      <w:proofErr w:type="spellEnd"/>
      <w:r w:rsidRPr="00260156">
        <w:rPr>
          <w:rFonts w:asciiTheme="minorHAnsi" w:hAnsiTheme="minorHAnsi"/>
        </w:rPr>
        <w:t xml:space="preserve"> = 74, </w:t>
      </w:r>
      <w:proofErr w:type="spellStart"/>
      <w:r w:rsidRPr="00260156">
        <w:rPr>
          <w:rFonts w:asciiTheme="minorHAnsi" w:hAnsiTheme="minorHAnsi"/>
        </w:rPr>
        <w:t>ymin</w:t>
      </w:r>
      <w:proofErr w:type="spellEnd"/>
      <w:r w:rsidRPr="00260156">
        <w:rPr>
          <w:rFonts w:asciiTheme="minorHAnsi" w:hAnsiTheme="minorHAnsi"/>
        </w:rPr>
        <w:t xml:space="preserve"> = -40, </w:t>
      </w:r>
      <w:proofErr w:type="spellStart"/>
      <w:r w:rsidRPr="00260156">
        <w:rPr>
          <w:rFonts w:asciiTheme="minorHAnsi" w:hAnsiTheme="minorHAnsi"/>
        </w:rPr>
        <w:t>xmax</w:t>
      </w:r>
      <w:proofErr w:type="spellEnd"/>
      <w:r w:rsidRPr="00260156">
        <w:rPr>
          <w:rFonts w:asciiTheme="minorHAnsi" w:hAnsiTheme="minorHAnsi"/>
        </w:rPr>
        <w:t xml:space="preserve"> = 60, </w:t>
      </w:r>
      <w:proofErr w:type="spellStart"/>
      <w:r w:rsidRPr="00260156">
        <w:rPr>
          <w:rFonts w:asciiTheme="minorHAnsi" w:hAnsiTheme="minorHAnsi"/>
        </w:rPr>
        <w:t>xmin</w:t>
      </w:r>
      <w:proofErr w:type="spellEnd"/>
      <w:r w:rsidRPr="00260156">
        <w:rPr>
          <w:rFonts w:asciiTheme="minorHAnsi" w:hAnsiTheme="minorHAnsi"/>
        </w:rPr>
        <w:t xml:space="preserve"> = -32 adjusted to geographic distribution of the </w:t>
      </w:r>
      <w:r w:rsidRPr="00260156">
        <w:rPr>
          <w:rFonts w:asciiTheme="minorHAnsi" w:hAnsiTheme="minorHAnsi"/>
          <w:i/>
        </w:rPr>
        <w:t>Erica</w:t>
      </w:r>
      <w:r w:rsidRPr="00260156">
        <w:rPr>
          <w:rFonts w:asciiTheme="minorHAnsi" w:hAnsiTheme="minorHAnsi"/>
        </w:rPr>
        <w:t xml:space="preserve"> species occurrences used in this study (Fig. S2.1). </w:t>
      </w:r>
      <w:r w:rsidRPr="00260156">
        <w:rPr>
          <w:rFonts w:asciiTheme="minorHAnsi" w:eastAsia="Times New Roman" w:hAnsiTheme="minorHAnsi" w:cs="Calibri"/>
          <w:color w:val="000000"/>
          <w:lang w:eastAsia="en-GB"/>
        </w:rPr>
        <w:t>Based on species occurrences (Appendix 1) we defined the spatial and altitudinal max/min range of the biogeographic areas obtaining a spatial sample of ‘background ranges’ (Table S2.1; Fig S2.1) used to correct for regional differences in the available climates (</w:t>
      </w:r>
      <w:proofErr w:type="spellStart"/>
      <w:r w:rsidRPr="00260156">
        <w:rPr>
          <w:rFonts w:asciiTheme="minorHAnsi" w:eastAsia="Times New Roman" w:hAnsiTheme="minorHAnsi" w:cs="Calibri"/>
          <w:color w:val="000000"/>
          <w:lang w:eastAsia="en-GB"/>
        </w:rPr>
        <w:t>Broennimann</w:t>
      </w:r>
      <w:proofErr w:type="spellEnd"/>
      <w:r w:rsidRPr="00260156">
        <w:rPr>
          <w:rFonts w:asciiTheme="minorHAnsi" w:eastAsia="Times New Roman" w:hAnsiTheme="minorHAnsi" w:cs="Calibri"/>
          <w:color w:val="000000"/>
          <w:lang w:eastAsia="en-GB"/>
        </w:rPr>
        <w:t xml:space="preserve"> &amp; al., 2012).</w:t>
      </w:r>
    </w:p>
    <w:p w14:paraId="4ED21642" w14:textId="77777777" w:rsidR="00D90D06" w:rsidRPr="00260156" w:rsidRDefault="00D90D06">
      <w:pPr>
        <w:spacing w:line="360" w:lineRule="auto"/>
        <w:rPr>
          <w:rFonts w:asciiTheme="minorHAnsi" w:eastAsia="Times New Roman" w:hAnsiTheme="minorHAnsi" w:cs="Calibri"/>
          <w:color w:val="000000"/>
          <w:lang w:eastAsia="en-GB"/>
        </w:rPr>
      </w:pPr>
    </w:p>
    <w:p w14:paraId="6CACCEB2" w14:textId="77777777" w:rsidR="00D90D06" w:rsidRPr="00260156" w:rsidRDefault="00EF35AB">
      <w:pPr>
        <w:spacing w:line="240" w:lineRule="auto"/>
        <w:rPr>
          <w:rFonts w:asciiTheme="minorHAnsi" w:hAnsiTheme="minorHAnsi"/>
        </w:rPr>
      </w:pPr>
      <w:r w:rsidRPr="00260156">
        <w:rPr>
          <w:rFonts w:asciiTheme="minorHAnsi" w:hAnsiTheme="minorHAnsi"/>
          <w:b/>
        </w:rPr>
        <w:t>Table S2.1.</w:t>
      </w:r>
      <w:r w:rsidRPr="00260156">
        <w:rPr>
          <w:rFonts w:asciiTheme="minorHAnsi" w:hAnsiTheme="minorHAnsi"/>
        </w:rPr>
        <w:t xml:space="preserve"> Definition of ranges detailing geographic and elevational extent.</w:t>
      </w:r>
    </w:p>
    <w:tbl>
      <w:tblPr>
        <w:tblStyle w:val="Tabellenraster1"/>
        <w:tblW w:w="9039" w:type="dxa"/>
        <w:tblCellMar>
          <w:left w:w="138" w:type="dxa"/>
        </w:tblCellMar>
        <w:tblLook w:val="00A0" w:firstRow="1" w:lastRow="0" w:firstColumn="1" w:lastColumn="0" w:noHBand="0" w:noVBand="0"/>
      </w:tblPr>
      <w:tblGrid>
        <w:gridCol w:w="2103"/>
        <w:gridCol w:w="1156"/>
        <w:gridCol w:w="1156"/>
        <w:gridCol w:w="1156"/>
        <w:gridCol w:w="1156"/>
        <w:gridCol w:w="1156"/>
        <w:gridCol w:w="1156"/>
      </w:tblGrid>
      <w:tr w:rsidR="00D90D06" w:rsidRPr="00260156" w14:paraId="1EAB9EF8" w14:textId="77777777">
        <w:tc>
          <w:tcPr>
            <w:tcW w:w="2102" w:type="dxa"/>
            <w:tcBorders>
              <w:top w:val="single" w:sz="4" w:space="0" w:color="00000A"/>
              <w:left w:val="nil"/>
              <w:bottom w:val="single" w:sz="4" w:space="0" w:color="00000A"/>
              <w:right w:val="nil"/>
            </w:tcBorders>
            <w:shd w:val="clear" w:color="auto" w:fill="auto"/>
          </w:tcPr>
          <w:p w14:paraId="3C827202" w14:textId="77777777" w:rsidR="00D90D06" w:rsidRPr="00260156" w:rsidRDefault="00EF35AB">
            <w:pPr>
              <w:spacing w:after="0" w:line="276" w:lineRule="auto"/>
              <w:rPr>
                <w:rFonts w:asciiTheme="minorHAnsi" w:eastAsia="Times New Roman" w:hAnsiTheme="minorHAnsi" w:cs="Calibri"/>
                <w:b/>
                <w:color w:val="000000"/>
                <w:lang w:val="en-US" w:eastAsia="en-GB"/>
              </w:rPr>
            </w:pPr>
            <w:r w:rsidRPr="00260156">
              <w:rPr>
                <w:rFonts w:asciiTheme="minorHAnsi" w:eastAsia="Times New Roman" w:hAnsiTheme="minorHAnsi" w:cs="Calibri"/>
                <w:b/>
                <w:color w:val="000000"/>
                <w:lang w:val="en-US" w:eastAsia="en-GB"/>
              </w:rPr>
              <w:t>Background Range</w:t>
            </w:r>
          </w:p>
        </w:tc>
        <w:tc>
          <w:tcPr>
            <w:tcW w:w="1156" w:type="dxa"/>
            <w:tcBorders>
              <w:top w:val="single" w:sz="4" w:space="0" w:color="00000A"/>
              <w:left w:val="nil"/>
              <w:bottom w:val="single" w:sz="4" w:space="0" w:color="00000A"/>
              <w:right w:val="nil"/>
            </w:tcBorders>
            <w:shd w:val="clear" w:color="auto" w:fill="auto"/>
          </w:tcPr>
          <w:p w14:paraId="735C8D91" w14:textId="77777777" w:rsidR="00D90D06" w:rsidRPr="00260156" w:rsidRDefault="00EF35AB">
            <w:pPr>
              <w:spacing w:after="0" w:line="276" w:lineRule="auto"/>
              <w:rPr>
                <w:rFonts w:asciiTheme="minorHAnsi" w:eastAsia="Times New Roman" w:hAnsiTheme="minorHAnsi" w:cs="Calibri"/>
                <w:b/>
                <w:color w:val="000000"/>
                <w:lang w:val="en-US" w:eastAsia="en-GB"/>
              </w:rPr>
            </w:pPr>
            <w:r w:rsidRPr="00260156">
              <w:rPr>
                <w:rFonts w:asciiTheme="minorHAnsi" w:eastAsia="Times New Roman" w:hAnsiTheme="minorHAnsi" w:cs="Calibri"/>
                <w:b/>
                <w:color w:val="000000"/>
                <w:lang w:val="en-US" w:eastAsia="en-GB"/>
              </w:rPr>
              <w:t>y-max</w:t>
            </w:r>
          </w:p>
        </w:tc>
        <w:tc>
          <w:tcPr>
            <w:tcW w:w="1156" w:type="dxa"/>
            <w:tcBorders>
              <w:top w:val="single" w:sz="4" w:space="0" w:color="00000A"/>
              <w:left w:val="nil"/>
              <w:bottom w:val="single" w:sz="4" w:space="0" w:color="00000A"/>
              <w:right w:val="nil"/>
            </w:tcBorders>
            <w:shd w:val="clear" w:color="auto" w:fill="auto"/>
          </w:tcPr>
          <w:p w14:paraId="40AFE185" w14:textId="77777777" w:rsidR="00D90D06" w:rsidRPr="00260156" w:rsidRDefault="00EF35AB">
            <w:pPr>
              <w:spacing w:after="0" w:line="276" w:lineRule="auto"/>
              <w:rPr>
                <w:rFonts w:asciiTheme="minorHAnsi" w:eastAsia="Times New Roman" w:hAnsiTheme="minorHAnsi" w:cs="Calibri"/>
                <w:b/>
                <w:color w:val="000000"/>
                <w:lang w:val="en-US" w:eastAsia="en-GB"/>
              </w:rPr>
            </w:pPr>
            <w:r w:rsidRPr="00260156">
              <w:rPr>
                <w:rFonts w:asciiTheme="minorHAnsi" w:eastAsia="Times New Roman" w:hAnsiTheme="minorHAnsi" w:cs="Calibri"/>
                <w:b/>
                <w:color w:val="000000"/>
                <w:lang w:val="en-US" w:eastAsia="en-GB"/>
              </w:rPr>
              <w:t>y-min</w:t>
            </w:r>
          </w:p>
        </w:tc>
        <w:tc>
          <w:tcPr>
            <w:tcW w:w="1156" w:type="dxa"/>
            <w:tcBorders>
              <w:top w:val="single" w:sz="4" w:space="0" w:color="00000A"/>
              <w:left w:val="nil"/>
              <w:bottom w:val="single" w:sz="4" w:space="0" w:color="00000A"/>
              <w:right w:val="nil"/>
            </w:tcBorders>
            <w:shd w:val="clear" w:color="auto" w:fill="auto"/>
          </w:tcPr>
          <w:p w14:paraId="366B903F" w14:textId="77777777" w:rsidR="00D90D06" w:rsidRPr="00260156" w:rsidRDefault="00EF35AB">
            <w:pPr>
              <w:spacing w:after="0" w:line="276" w:lineRule="auto"/>
              <w:rPr>
                <w:rFonts w:asciiTheme="minorHAnsi" w:eastAsia="Times New Roman" w:hAnsiTheme="minorHAnsi" w:cs="Calibri"/>
                <w:b/>
                <w:color w:val="000000"/>
                <w:lang w:val="en-US" w:eastAsia="en-GB"/>
              </w:rPr>
            </w:pPr>
            <w:r w:rsidRPr="00260156">
              <w:rPr>
                <w:rFonts w:asciiTheme="minorHAnsi" w:eastAsia="Times New Roman" w:hAnsiTheme="minorHAnsi" w:cs="Calibri"/>
                <w:b/>
                <w:color w:val="000000"/>
                <w:lang w:val="en-US" w:eastAsia="en-GB"/>
              </w:rPr>
              <w:t>x-max</w:t>
            </w:r>
          </w:p>
        </w:tc>
        <w:tc>
          <w:tcPr>
            <w:tcW w:w="1156" w:type="dxa"/>
            <w:tcBorders>
              <w:top w:val="single" w:sz="4" w:space="0" w:color="00000A"/>
              <w:left w:val="nil"/>
              <w:bottom w:val="single" w:sz="4" w:space="0" w:color="00000A"/>
              <w:right w:val="nil"/>
            </w:tcBorders>
            <w:shd w:val="clear" w:color="auto" w:fill="auto"/>
          </w:tcPr>
          <w:p w14:paraId="57898E10" w14:textId="77777777" w:rsidR="00D90D06" w:rsidRPr="00260156" w:rsidRDefault="00EF35AB">
            <w:pPr>
              <w:spacing w:after="0" w:line="276" w:lineRule="auto"/>
              <w:rPr>
                <w:rFonts w:asciiTheme="minorHAnsi" w:eastAsia="Times New Roman" w:hAnsiTheme="minorHAnsi" w:cs="Calibri"/>
                <w:b/>
                <w:color w:val="000000"/>
                <w:lang w:val="en-US" w:eastAsia="en-GB"/>
              </w:rPr>
            </w:pPr>
            <w:r w:rsidRPr="00260156">
              <w:rPr>
                <w:rFonts w:asciiTheme="minorHAnsi" w:eastAsia="Times New Roman" w:hAnsiTheme="minorHAnsi" w:cs="Calibri"/>
                <w:b/>
                <w:color w:val="000000"/>
                <w:lang w:val="en-US" w:eastAsia="en-GB"/>
              </w:rPr>
              <w:t>x-min</w:t>
            </w:r>
          </w:p>
        </w:tc>
        <w:tc>
          <w:tcPr>
            <w:tcW w:w="1156" w:type="dxa"/>
            <w:tcBorders>
              <w:top w:val="single" w:sz="4" w:space="0" w:color="00000A"/>
              <w:left w:val="nil"/>
              <w:bottom w:val="single" w:sz="4" w:space="0" w:color="00000A"/>
              <w:right w:val="nil"/>
            </w:tcBorders>
            <w:shd w:val="clear" w:color="auto" w:fill="auto"/>
          </w:tcPr>
          <w:p w14:paraId="531BD919" w14:textId="77777777" w:rsidR="00D90D06" w:rsidRPr="00260156" w:rsidRDefault="00EF35AB">
            <w:pPr>
              <w:spacing w:after="0" w:line="276" w:lineRule="auto"/>
              <w:rPr>
                <w:rFonts w:asciiTheme="minorHAnsi" w:eastAsia="Times New Roman" w:hAnsiTheme="minorHAnsi" w:cs="Calibri"/>
                <w:b/>
                <w:color w:val="000000"/>
                <w:lang w:val="en-US" w:eastAsia="en-GB"/>
              </w:rPr>
            </w:pPr>
            <w:r w:rsidRPr="00260156">
              <w:rPr>
                <w:rFonts w:asciiTheme="minorHAnsi" w:eastAsia="Times New Roman" w:hAnsiTheme="minorHAnsi" w:cs="Calibri"/>
                <w:b/>
                <w:color w:val="000000"/>
                <w:lang w:val="en-US" w:eastAsia="en-GB"/>
              </w:rPr>
              <w:t>alt-max</w:t>
            </w:r>
          </w:p>
        </w:tc>
        <w:tc>
          <w:tcPr>
            <w:tcW w:w="1156" w:type="dxa"/>
            <w:tcBorders>
              <w:top w:val="single" w:sz="4" w:space="0" w:color="00000A"/>
              <w:left w:val="nil"/>
              <w:bottom w:val="single" w:sz="4" w:space="0" w:color="00000A"/>
              <w:right w:val="nil"/>
            </w:tcBorders>
            <w:shd w:val="clear" w:color="auto" w:fill="auto"/>
          </w:tcPr>
          <w:p w14:paraId="6E647363" w14:textId="77777777" w:rsidR="00D90D06" w:rsidRPr="00260156" w:rsidRDefault="00EF35AB">
            <w:pPr>
              <w:spacing w:after="0" w:line="276" w:lineRule="auto"/>
              <w:rPr>
                <w:rFonts w:asciiTheme="minorHAnsi" w:eastAsia="Times New Roman" w:hAnsiTheme="minorHAnsi" w:cs="Calibri"/>
                <w:b/>
                <w:color w:val="000000"/>
                <w:lang w:val="en-US" w:eastAsia="en-GB"/>
              </w:rPr>
            </w:pPr>
            <w:r w:rsidRPr="00260156">
              <w:rPr>
                <w:rFonts w:asciiTheme="minorHAnsi" w:eastAsia="Times New Roman" w:hAnsiTheme="minorHAnsi" w:cs="Calibri"/>
                <w:b/>
                <w:color w:val="000000"/>
                <w:lang w:val="en-US" w:eastAsia="en-GB"/>
              </w:rPr>
              <w:t>alt-min</w:t>
            </w:r>
          </w:p>
        </w:tc>
      </w:tr>
      <w:tr w:rsidR="00D90D06" w:rsidRPr="00260156" w14:paraId="714D1C89" w14:textId="77777777">
        <w:tc>
          <w:tcPr>
            <w:tcW w:w="2102" w:type="dxa"/>
            <w:tcBorders>
              <w:top w:val="single" w:sz="4" w:space="0" w:color="00000A"/>
              <w:left w:val="nil"/>
              <w:bottom w:val="nil"/>
              <w:right w:val="nil"/>
            </w:tcBorders>
            <w:shd w:val="clear" w:color="auto" w:fill="auto"/>
          </w:tcPr>
          <w:p w14:paraId="38FE4944" w14:textId="77777777" w:rsidR="00D90D06" w:rsidRPr="00260156" w:rsidRDefault="00EF35AB">
            <w:pPr>
              <w:spacing w:after="0" w:line="276" w:lineRule="auto"/>
              <w:rPr>
                <w:rFonts w:asciiTheme="minorHAnsi" w:eastAsia="Cambria" w:hAnsiTheme="minorHAnsi" w:cs="Times New Roman"/>
                <w:lang w:val="en-US"/>
              </w:rPr>
            </w:pPr>
            <w:r w:rsidRPr="00260156">
              <w:rPr>
                <w:rFonts w:asciiTheme="minorHAnsi" w:eastAsia="Cambria" w:hAnsiTheme="minorHAnsi" w:cs="Times New Roman"/>
                <w:lang w:val="en-US"/>
              </w:rPr>
              <w:t>Europe (E)</w:t>
            </w:r>
          </w:p>
        </w:tc>
        <w:tc>
          <w:tcPr>
            <w:tcW w:w="1156" w:type="dxa"/>
            <w:tcBorders>
              <w:top w:val="single" w:sz="4" w:space="0" w:color="00000A"/>
              <w:left w:val="nil"/>
              <w:bottom w:val="nil"/>
              <w:right w:val="nil"/>
            </w:tcBorders>
            <w:shd w:val="clear" w:color="auto" w:fill="auto"/>
          </w:tcPr>
          <w:p w14:paraId="0E4D7FE3"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72.01</w:t>
            </w:r>
          </w:p>
        </w:tc>
        <w:tc>
          <w:tcPr>
            <w:tcW w:w="1156" w:type="dxa"/>
            <w:tcBorders>
              <w:top w:val="single" w:sz="4" w:space="0" w:color="00000A"/>
              <w:left w:val="nil"/>
              <w:bottom w:val="nil"/>
              <w:right w:val="nil"/>
            </w:tcBorders>
            <w:shd w:val="clear" w:color="auto" w:fill="auto"/>
          </w:tcPr>
          <w:p w14:paraId="4E2FD432"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27.10</w:t>
            </w:r>
          </w:p>
        </w:tc>
        <w:tc>
          <w:tcPr>
            <w:tcW w:w="1156" w:type="dxa"/>
            <w:tcBorders>
              <w:top w:val="single" w:sz="4" w:space="0" w:color="00000A"/>
              <w:left w:val="nil"/>
              <w:bottom w:val="nil"/>
              <w:right w:val="nil"/>
            </w:tcBorders>
            <w:shd w:val="clear" w:color="auto" w:fill="auto"/>
          </w:tcPr>
          <w:p w14:paraId="1BEC6CDD"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42.82</w:t>
            </w:r>
          </w:p>
        </w:tc>
        <w:tc>
          <w:tcPr>
            <w:tcW w:w="1156" w:type="dxa"/>
            <w:tcBorders>
              <w:top w:val="single" w:sz="4" w:space="0" w:color="00000A"/>
              <w:left w:val="nil"/>
              <w:bottom w:val="nil"/>
              <w:right w:val="nil"/>
            </w:tcBorders>
            <w:shd w:val="clear" w:color="auto" w:fill="auto"/>
          </w:tcPr>
          <w:p w14:paraId="581926F0"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-29.65</w:t>
            </w:r>
          </w:p>
        </w:tc>
        <w:tc>
          <w:tcPr>
            <w:tcW w:w="1156" w:type="dxa"/>
            <w:tcBorders>
              <w:top w:val="single" w:sz="4" w:space="0" w:color="00000A"/>
              <w:left w:val="nil"/>
              <w:bottom w:val="nil"/>
              <w:right w:val="nil"/>
            </w:tcBorders>
            <w:shd w:val="clear" w:color="auto" w:fill="auto"/>
          </w:tcPr>
          <w:p w14:paraId="57F7980F"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2580</w:t>
            </w:r>
          </w:p>
        </w:tc>
        <w:tc>
          <w:tcPr>
            <w:tcW w:w="1156" w:type="dxa"/>
            <w:tcBorders>
              <w:top w:val="single" w:sz="4" w:space="0" w:color="00000A"/>
              <w:left w:val="nil"/>
              <w:bottom w:val="nil"/>
              <w:right w:val="nil"/>
            </w:tcBorders>
            <w:shd w:val="clear" w:color="auto" w:fill="auto"/>
          </w:tcPr>
          <w:p w14:paraId="50914D3E"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-55</w:t>
            </w:r>
          </w:p>
        </w:tc>
      </w:tr>
      <w:tr w:rsidR="00D90D06" w:rsidRPr="00260156" w14:paraId="27BC9471" w14:textId="77777777">
        <w:tc>
          <w:tcPr>
            <w:tcW w:w="2102" w:type="dxa"/>
            <w:tcBorders>
              <w:top w:val="nil"/>
              <w:left w:val="nil"/>
              <w:bottom w:val="nil"/>
              <w:right w:val="nil"/>
            </w:tcBorders>
            <w:shd w:val="clear" w:color="auto" w:fill="auto"/>
          </w:tcPr>
          <w:p w14:paraId="364CABE1" w14:textId="77777777" w:rsidR="00D90D06" w:rsidRPr="00260156" w:rsidRDefault="00EF35AB">
            <w:pPr>
              <w:spacing w:after="0" w:line="276" w:lineRule="auto"/>
              <w:rPr>
                <w:rFonts w:asciiTheme="minorHAnsi" w:eastAsia="Cambria" w:hAnsiTheme="minorHAnsi" w:cs="Times New Roman"/>
                <w:lang w:val="en-US"/>
              </w:rPr>
            </w:pPr>
            <w:r w:rsidRPr="00260156">
              <w:rPr>
                <w:rFonts w:asciiTheme="minorHAnsi" w:eastAsia="Cambria" w:hAnsiTheme="minorHAnsi" w:cs="Times New Roman"/>
                <w:lang w:val="en-US"/>
              </w:rPr>
              <w:t>Tropical Africa (T)</w:t>
            </w:r>
          </w:p>
        </w:tc>
        <w:tc>
          <w:tcPr>
            <w:tcW w:w="1156" w:type="dxa"/>
            <w:tcBorders>
              <w:top w:val="nil"/>
              <w:left w:val="nil"/>
              <w:bottom w:val="nil"/>
              <w:right w:val="nil"/>
            </w:tcBorders>
            <w:shd w:val="clear" w:color="auto" w:fill="auto"/>
          </w:tcPr>
          <w:p w14:paraId="366AB72C"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8.67</w:t>
            </w:r>
          </w:p>
        </w:tc>
        <w:tc>
          <w:tcPr>
            <w:tcW w:w="1156" w:type="dxa"/>
            <w:tcBorders>
              <w:top w:val="nil"/>
              <w:left w:val="nil"/>
              <w:bottom w:val="nil"/>
              <w:right w:val="nil"/>
            </w:tcBorders>
            <w:shd w:val="clear" w:color="auto" w:fill="auto"/>
          </w:tcPr>
          <w:p w14:paraId="3701E40F"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-20.79</w:t>
            </w:r>
          </w:p>
        </w:tc>
        <w:tc>
          <w:tcPr>
            <w:tcW w:w="1156" w:type="dxa"/>
            <w:tcBorders>
              <w:top w:val="nil"/>
              <w:left w:val="nil"/>
              <w:bottom w:val="nil"/>
              <w:right w:val="nil"/>
            </w:tcBorders>
            <w:shd w:val="clear" w:color="auto" w:fill="auto"/>
          </w:tcPr>
          <w:p w14:paraId="5E96DB74"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40.82</w:t>
            </w:r>
          </w:p>
        </w:tc>
        <w:tc>
          <w:tcPr>
            <w:tcW w:w="1156" w:type="dxa"/>
            <w:tcBorders>
              <w:top w:val="nil"/>
              <w:left w:val="nil"/>
              <w:bottom w:val="nil"/>
              <w:right w:val="nil"/>
            </w:tcBorders>
            <w:shd w:val="clear" w:color="auto" w:fill="auto"/>
          </w:tcPr>
          <w:p w14:paraId="5C6DE055"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-9.37</w:t>
            </w:r>
          </w:p>
        </w:tc>
        <w:tc>
          <w:tcPr>
            <w:tcW w:w="1156" w:type="dxa"/>
            <w:tcBorders>
              <w:top w:val="nil"/>
              <w:left w:val="nil"/>
              <w:bottom w:val="nil"/>
              <w:right w:val="nil"/>
            </w:tcBorders>
            <w:shd w:val="clear" w:color="auto" w:fill="auto"/>
          </w:tcPr>
          <w:p w14:paraId="7E440BFE"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4225</w:t>
            </w:r>
          </w:p>
        </w:tc>
        <w:tc>
          <w:tcPr>
            <w:tcW w:w="1156" w:type="dxa"/>
            <w:tcBorders>
              <w:top w:val="nil"/>
              <w:left w:val="nil"/>
              <w:bottom w:val="nil"/>
              <w:right w:val="nil"/>
            </w:tcBorders>
            <w:shd w:val="clear" w:color="auto" w:fill="auto"/>
          </w:tcPr>
          <w:p w14:paraId="138D1DCA"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1091</w:t>
            </w:r>
          </w:p>
        </w:tc>
      </w:tr>
      <w:tr w:rsidR="00D90D06" w:rsidRPr="00260156" w14:paraId="5FF0FDD9" w14:textId="77777777">
        <w:tc>
          <w:tcPr>
            <w:tcW w:w="2102" w:type="dxa"/>
            <w:tcBorders>
              <w:top w:val="nil"/>
              <w:left w:val="nil"/>
              <w:bottom w:val="nil"/>
              <w:right w:val="nil"/>
            </w:tcBorders>
            <w:shd w:val="clear" w:color="auto" w:fill="auto"/>
          </w:tcPr>
          <w:p w14:paraId="08978686" w14:textId="77777777" w:rsidR="00D90D06" w:rsidRPr="00260156" w:rsidRDefault="00EF35AB">
            <w:pPr>
              <w:spacing w:after="0" w:line="276" w:lineRule="auto"/>
              <w:rPr>
                <w:rFonts w:asciiTheme="minorHAnsi" w:eastAsia="Cambria" w:hAnsiTheme="minorHAnsi" w:cs="Times New Roman"/>
                <w:lang w:val="en-US"/>
              </w:rPr>
            </w:pPr>
            <w:r w:rsidRPr="00260156">
              <w:rPr>
                <w:rFonts w:asciiTheme="minorHAnsi" w:eastAsia="Cambria" w:hAnsiTheme="minorHAnsi" w:cs="Times New Roman"/>
                <w:lang w:val="en-US"/>
              </w:rPr>
              <w:t>Madagascar (M)</w:t>
            </w:r>
          </w:p>
        </w:tc>
        <w:tc>
          <w:tcPr>
            <w:tcW w:w="1156" w:type="dxa"/>
            <w:tcBorders>
              <w:top w:val="nil"/>
              <w:left w:val="nil"/>
              <w:bottom w:val="nil"/>
              <w:right w:val="nil"/>
            </w:tcBorders>
            <w:shd w:val="clear" w:color="auto" w:fill="auto"/>
          </w:tcPr>
          <w:p w14:paraId="3810837E"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-17.91</w:t>
            </w:r>
          </w:p>
        </w:tc>
        <w:tc>
          <w:tcPr>
            <w:tcW w:w="1156" w:type="dxa"/>
            <w:tcBorders>
              <w:top w:val="nil"/>
              <w:left w:val="nil"/>
              <w:bottom w:val="nil"/>
              <w:right w:val="nil"/>
            </w:tcBorders>
            <w:shd w:val="clear" w:color="auto" w:fill="auto"/>
          </w:tcPr>
          <w:p w14:paraId="6C91572E"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-23.64</w:t>
            </w:r>
          </w:p>
        </w:tc>
        <w:tc>
          <w:tcPr>
            <w:tcW w:w="1156" w:type="dxa"/>
            <w:tcBorders>
              <w:top w:val="nil"/>
              <w:left w:val="nil"/>
              <w:bottom w:val="nil"/>
              <w:right w:val="nil"/>
            </w:tcBorders>
            <w:shd w:val="clear" w:color="auto" w:fill="auto"/>
          </w:tcPr>
          <w:p w14:paraId="1ECA7AD2"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58.47</w:t>
            </w:r>
          </w:p>
        </w:tc>
        <w:tc>
          <w:tcPr>
            <w:tcW w:w="1156" w:type="dxa"/>
            <w:tcBorders>
              <w:top w:val="nil"/>
              <w:left w:val="nil"/>
              <w:bottom w:val="nil"/>
              <w:right w:val="nil"/>
            </w:tcBorders>
            <w:shd w:val="clear" w:color="auto" w:fill="auto"/>
          </w:tcPr>
          <w:p w14:paraId="58D68E8C"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44.34</w:t>
            </w:r>
          </w:p>
        </w:tc>
        <w:tc>
          <w:tcPr>
            <w:tcW w:w="1156" w:type="dxa"/>
            <w:tcBorders>
              <w:top w:val="nil"/>
              <w:left w:val="nil"/>
              <w:bottom w:val="nil"/>
              <w:right w:val="nil"/>
            </w:tcBorders>
            <w:shd w:val="clear" w:color="auto" w:fill="auto"/>
          </w:tcPr>
          <w:p w14:paraId="3A277CE8"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2561</w:t>
            </w:r>
          </w:p>
        </w:tc>
        <w:tc>
          <w:tcPr>
            <w:tcW w:w="1156" w:type="dxa"/>
            <w:tcBorders>
              <w:top w:val="nil"/>
              <w:left w:val="nil"/>
              <w:bottom w:val="nil"/>
              <w:right w:val="nil"/>
            </w:tcBorders>
            <w:shd w:val="clear" w:color="auto" w:fill="auto"/>
          </w:tcPr>
          <w:p w14:paraId="17EFA747"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551</w:t>
            </w:r>
          </w:p>
        </w:tc>
      </w:tr>
      <w:tr w:rsidR="00D90D06" w:rsidRPr="00260156" w14:paraId="261B73C0" w14:textId="77777777">
        <w:tc>
          <w:tcPr>
            <w:tcW w:w="2102" w:type="dxa"/>
            <w:tcBorders>
              <w:top w:val="nil"/>
              <w:left w:val="nil"/>
              <w:bottom w:val="nil"/>
              <w:right w:val="nil"/>
            </w:tcBorders>
            <w:shd w:val="clear" w:color="auto" w:fill="auto"/>
          </w:tcPr>
          <w:p w14:paraId="3B474A5E" w14:textId="77777777" w:rsidR="00D90D06" w:rsidRPr="00260156" w:rsidRDefault="00EF35AB">
            <w:pPr>
              <w:spacing w:after="0" w:line="276" w:lineRule="auto"/>
              <w:rPr>
                <w:rFonts w:asciiTheme="minorHAnsi" w:eastAsia="Cambria" w:hAnsiTheme="minorHAnsi" w:cs="Times New Roman"/>
                <w:lang w:val="en-US"/>
              </w:rPr>
            </w:pPr>
            <w:r w:rsidRPr="00260156">
              <w:rPr>
                <w:rFonts w:asciiTheme="minorHAnsi" w:eastAsia="Cambria" w:hAnsiTheme="minorHAnsi" w:cs="Times New Roman"/>
                <w:lang w:val="en-US"/>
              </w:rPr>
              <w:t>Drakensberg (D)</w:t>
            </w:r>
          </w:p>
        </w:tc>
        <w:tc>
          <w:tcPr>
            <w:tcW w:w="1156" w:type="dxa"/>
            <w:tcBorders>
              <w:top w:val="nil"/>
              <w:left w:val="nil"/>
              <w:bottom w:val="nil"/>
              <w:right w:val="nil"/>
            </w:tcBorders>
            <w:shd w:val="clear" w:color="auto" w:fill="auto"/>
          </w:tcPr>
          <w:p w14:paraId="38FCDE80"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-23.49</w:t>
            </w:r>
          </w:p>
        </w:tc>
        <w:tc>
          <w:tcPr>
            <w:tcW w:w="1156" w:type="dxa"/>
            <w:tcBorders>
              <w:top w:val="nil"/>
              <w:left w:val="nil"/>
              <w:bottom w:val="nil"/>
              <w:right w:val="nil"/>
            </w:tcBorders>
            <w:shd w:val="clear" w:color="auto" w:fill="auto"/>
          </w:tcPr>
          <w:p w14:paraId="57F0B2FC"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-33.56</w:t>
            </w:r>
          </w:p>
        </w:tc>
        <w:tc>
          <w:tcPr>
            <w:tcW w:w="1156" w:type="dxa"/>
            <w:tcBorders>
              <w:top w:val="nil"/>
              <w:left w:val="nil"/>
              <w:bottom w:val="nil"/>
              <w:right w:val="nil"/>
            </w:tcBorders>
            <w:shd w:val="clear" w:color="auto" w:fill="auto"/>
          </w:tcPr>
          <w:p w14:paraId="480F4942"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34.97</w:t>
            </w:r>
          </w:p>
        </w:tc>
        <w:tc>
          <w:tcPr>
            <w:tcW w:w="1156" w:type="dxa"/>
            <w:tcBorders>
              <w:top w:val="nil"/>
              <w:left w:val="nil"/>
              <w:bottom w:val="nil"/>
              <w:right w:val="nil"/>
            </w:tcBorders>
            <w:shd w:val="clear" w:color="auto" w:fill="auto"/>
          </w:tcPr>
          <w:p w14:paraId="0D7A4F68"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25.96</w:t>
            </w:r>
          </w:p>
        </w:tc>
        <w:tc>
          <w:tcPr>
            <w:tcW w:w="1156" w:type="dxa"/>
            <w:tcBorders>
              <w:top w:val="nil"/>
              <w:left w:val="nil"/>
              <w:bottom w:val="nil"/>
              <w:right w:val="nil"/>
            </w:tcBorders>
            <w:shd w:val="clear" w:color="auto" w:fill="auto"/>
          </w:tcPr>
          <w:p w14:paraId="284507DF"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2835</w:t>
            </w:r>
          </w:p>
        </w:tc>
        <w:tc>
          <w:tcPr>
            <w:tcW w:w="1156" w:type="dxa"/>
            <w:tcBorders>
              <w:top w:val="nil"/>
              <w:left w:val="nil"/>
              <w:bottom w:val="nil"/>
              <w:right w:val="nil"/>
            </w:tcBorders>
            <w:shd w:val="clear" w:color="auto" w:fill="auto"/>
          </w:tcPr>
          <w:p w14:paraId="7B4BCD99"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-1</w:t>
            </w:r>
          </w:p>
        </w:tc>
      </w:tr>
      <w:tr w:rsidR="00D90D06" w:rsidRPr="00260156" w14:paraId="0DA84BDD" w14:textId="77777777">
        <w:tc>
          <w:tcPr>
            <w:tcW w:w="2102" w:type="dxa"/>
            <w:tcBorders>
              <w:top w:val="nil"/>
              <w:left w:val="nil"/>
              <w:bottom w:val="single" w:sz="4" w:space="0" w:color="00000A"/>
              <w:right w:val="nil"/>
            </w:tcBorders>
            <w:shd w:val="clear" w:color="auto" w:fill="auto"/>
          </w:tcPr>
          <w:p w14:paraId="06344852" w14:textId="77777777" w:rsidR="00D90D06" w:rsidRPr="00260156" w:rsidRDefault="00EF35AB">
            <w:pPr>
              <w:spacing w:after="0" w:line="276" w:lineRule="auto"/>
              <w:rPr>
                <w:rFonts w:asciiTheme="minorHAnsi" w:eastAsia="Cambria" w:hAnsiTheme="minorHAnsi" w:cs="Times New Roman"/>
                <w:lang w:val="en-US"/>
              </w:rPr>
            </w:pPr>
            <w:r w:rsidRPr="00260156">
              <w:rPr>
                <w:rFonts w:asciiTheme="minorHAnsi" w:eastAsia="Cambria" w:hAnsiTheme="minorHAnsi" w:cs="Times New Roman"/>
                <w:lang w:val="en-US"/>
              </w:rPr>
              <w:t>Cape (C)</w:t>
            </w:r>
          </w:p>
        </w:tc>
        <w:tc>
          <w:tcPr>
            <w:tcW w:w="1156" w:type="dxa"/>
            <w:tcBorders>
              <w:top w:val="nil"/>
              <w:left w:val="nil"/>
              <w:bottom w:val="single" w:sz="4" w:space="0" w:color="00000A"/>
              <w:right w:val="nil"/>
            </w:tcBorders>
            <w:shd w:val="clear" w:color="auto" w:fill="auto"/>
          </w:tcPr>
          <w:p w14:paraId="1EC734C7"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-28.99</w:t>
            </w:r>
          </w:p>
        </w:tc>
        <w:tc>
          <w:tcPr>
            <w:tcW w:w="1156" w:type="dxa"/>
            <w:tcBorders>
              <w:top w:val="nil"/>
              <w:left w:val="nil"/>
              <w:bottom w:val="single" w:sz="4" w:space="0" w:color="00000A"/>
              <w:right w:val="nil"/>
            </w:tcBorders>
            <w:shd w:val="clear" w:color="auto" w:fill="auto"/>
          </w:tcPr>
          <w:p w14:paraId="5B40789A"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-35.83</w:t>
            </w:r>
          </w:p>
        </w:tc>
        <w:tc>
          <w:tcPr>
            <w:tcW w:w="1156" w:type="dxa"/>
            <w:tcBorders>
              <w:top w:val="nil"/>
              <w:left w:val="nil"/>
              <w:bottom w:val="single" w:sz="4" w:space="0" w:color="00000A"/>
              <w:right w:val="nil"/>
            </w:tcBorders>
            <w:shd w:val="clear" w:color="auto" w:fill="auto"/>
          </w:tcPr>
          <w:p w14:paraId="535FA2A2"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27.49</w:t>
            </w:r>
          </w:p>
        </w:tc>
        <w:tc>
          <w:tcPr>
            <w:tcW w:w="1156" w:type="dxa"/>
            <w:tcBorders>
              <w:top w:val="nil"/>
              <w:left w:val="nil"/>
              <w:bottom w:val="single" w:sz="4" w:space="0" w:color="00000A"/>
              <w:right w:val="nil"/>
            </w:tcBorders>
            <w:shd w:val="clear" w:color="auto" w:fill="auto"/>
          </w:tcPr>
          <w:p w14:paraId="16EEEFE7"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16.44</w:t>
            </w:r>
          </w:p>
        </w:tc>
        <w:tc>
          <w:tcPr>
            <w:tcW w:w="1156" w:type="dxa"/>
            <w:tcBorders>
              <w:top w:val="nil"/>
              <w:left w:val="nil"/>
              <w:bottom w:val="single" w:sz="4" w:space="0" w:color="00000A"/>
              <w:right w:val="nil"/>
            </w:tcBorders>
            <w:shd w:val="clear" w:color="auto" w:fill="auto"/>
          </w:tcPr>
          <w:p w14:paraId="67763C98"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2196</w:t>
            </w:r>
          </w:p>
        </w:tc>
        <w:tc>
          <w:tcPr>
            <w:tcW w:w="1156" w:type="dxa"/>
            <w:tcBorders>
              <w:top w:val="nil"/>
              <w:left w:val="nil"/>
              <w:bottom w:val="single" w:sz="4" w:space="0" w:color="00000A"/>
              <w:right w:val="nil"/>
            </w:tcBorders>
            <w:shd w:val="clear" w:color="auto" w:fill="auto"/>
          </w:tcPr>
          <w:p w14:paraId="3DFF7E97" w14:textId="77777777" w:rsidR="00D90D06" w:rsidRPr="00260156" w:rsidRDefault="00EF35AB">
            <w:pPr>
              <w:spacing w:after="0" w:line="276" w:lineRule="auto"/>
              <w:rPr>
                <w:rFonts w:asciiTheme="minorHAnsi" w:eastAsia="Times New Roman" w:hAnsiTheme="minorHAnsi" w:cs="Calibri"/>
                <w:color w:val="000000"/>
                <w:lang w:val="en-US" w:eastAsia="en-GB"/>
              </w:rPr>
            </w:pPr>
            <w:r w:rsidRPr="00260156">
              <w:rPr>
                <w:rFonts w:asciiTheme="minorHAnsi" w:eastAsia="Times New Roman" w:hAnsiTheme="minorHAnsi" w:cs="Calibri"/>
                <w:color w:val="000000"/>
                <w:lang w:val="en-US" w:eastAsia="en-GB"/>
              </w:rPr>
              <w:t>-50</w:t>
            </w:r>
          </w:p>
        </w:tc>
      </w:tr>
    </w:tbl>
    <w:p w14:paraId="0C730B12" w14:textId="77777777" w:rsidR="00D90D06" w:rsidRPr="00260156" w:rsidRDefault="00D90D06">
      <w:pPr>
        <w:spacing w:line="360" w:lineRule="auto"/>
        <w:rPr>
          <w:rFonts w:asciiTheme="minorHAnsi" w:eastAsia="Times New Roman" w:hAnsiTheme="minorHAnsi" w:cs="Calibri"/>
          <w:color w:val="000000"/>
          <w:lang w:eastAsia="en-GB"/>
        </w:rPr>
      </w:pPr>
    </w:p>
    <w:p w14:paraId="347C6457" w14:textId="77777777" w:rsidR="00D90D06" w:rsidRPr="00260156" w:rsidRDefault="00D90D06">
      <w:pPr>
        <w:spacing w:line="360" w:lineRule="auto"/>
        <w:rPr>
          <w:rFonts w:asciiTheme="minorHAnsi" w:eastAsia="Times New Roman" w:hAnsiTheme="minorHAnsi" w:cs="Calibri"/>
          <w:color w:val="000000"/>
          <w:lang w:eastAsia="en-GB"/>
        </w:rPr>
      </w:pPr>
    </w:p>
    <w:p w14:paraId="23223D4A" w14:textId="669D9B47" w:rsidR="00D90D06" w:rsidRPr="00260156" w:rsidRDefault="00EF35AB">
      <w:pPr>
        <w:spacing w:line="360" w:lineRule="auto"/>
        <w:rPr>
          <w:rFonts w:asciiTheme="minorHAnsi" w:hAnsiTheme="minorHAnsi"/>
        </w:rPr>
      </w:pPr>
      <w:r w:rsidRPr="00260156">
        <w:rPr>
          <w:rFonts w:asciiTheme="minorHAnsi" w:eastAsia="Times New Roman" w:hAnsiTheme="minorHAnsi" w:cs="Calibri"/>
          <w:color w:val="000000"/>
          <w:lang w:eastAsia="en-GB"/>
        </w:rPr>
        <w:t>‘A</w:t>
      </w:r>
      <w:r w:rsidRPr="00260156">
        <w:rPr>
          <w:rFonts w:asciiTheme="minorHAnsi" w:hAnsiTheme="minorHAnsi"/>
        </w:rPr>
        <w:t xml:space="preserve">rea ranges’ were defined </w:t>
      </w:r>
      <w:r w:rsidRPr="00260156">
        <w:rPr>
          <w:rFonts w:asciiTheme="minorHAnsi" w:eastAsia="Times New Roman" w:hAnsiTheme="minorHAnsi" w:cs="Calibri"/>
          <w:color w:val="000000"/>
          <w:lang w:eastAsia="en-GB"/>
        </w:rPr>
        <w:t>around species occurrences</w:t>
      </w:r>
      <w:r w:rsidRPr="00260156">
        <w:rPr>
          <w:rFonts w:asciiTheme="minorHAnsi" w:hAnsiTheme="minorHAnsi"/>
        </w:rPr>
        <w:t xml:space="preserve"> by sampling</w:t>
      </w:r>
      <w:r w:rsidRPr="00260156">
        <w:rPr>
          <w:rFonts w:asciiTheme="minorHAnsi" w:eastAsia="Times New Roman" w:hAnsiTheme="minorHAnsi" w:cs="Calibri"/>
          <w:color w:val="000000"/>
          <w:lang w:eastAsia="en-GB"/>
        </w:rPr>
        <w:t xml:space="preserve"> per biogeographic area all point locations within a buffer of ±1</w:t>
      </w:r>
      <w:r w:rsidR="008411AB">
        <w:rPr>
          <w:rFonts w:asciiTheme="minorHAnsi" w:eastAsia="Times New Roman" w:hAnsiTheme="minorHAnsi" w:cs="Calibri"/>
          <w:color w:val="000000"/>
          <w:lang w:eastAsia="en-GB"/>
        </w:rPr>
        <w:t xml:space="preserve"> minutes of arc</w:t>
      </w:r>
      <w:r w:rsidRPr="00260156">
        <w:rPr>
          <w:rFonts w:asciiTheme="minorHAnsi" w:eastAsia="Times New Roman" w:hAnsiTheme="minorHAnsi" w:cs="Calibri"/>
          <w:color w:val="000000"/>
          <w:lang w:eastAsia="en-GB"/>
        </w:rPr>
        <w:t xml:space="preserve"> </w:t>
      </w:r>
      <w:proofErr w:type="spellStart"/>
      <w:r w:rsidRPr="00260156">
        <w:rPr>
          <w:rFonts w:asciiTheme="minorHAnsi" w:eastAsia="Times New Roman" w:hAnsiTheme="minorHAnsi" w:cs="Calibri"/>
          <w:color w:val="000000"/>
          <w:lang w:eastAsia="en-GB"/>
        </w:rPr>
        <w:t>lat</w:t>
      </w:r>
      <w:proofErr w:type="spellEnd"/>
      <w:r w:rsidRPr="00260156">
        <w:rPr>
          <w:rFonts w:asciiTheme="minorHAnsi" w:eastAsia="Times New Roman" w:hAnsiTheme="minorHAnsi" w:cs="Calibri"/>
          <w:color w:val="000000"/>
          <w:lang w:eastAsia="en-GB"/>
        </w:rPr>
        <w:t xml:space="preserve">/long and ±50 m elevation around single species occurrences aiming at a conservative approximation of species ranges and the associated climatic conditions </w:t>
      </w:r>
      <w:r w:rsidRPr="00260156">
        <w:rPr>
          <w:rFonts w:asciiTheme="minorHAnsi" w:hAnsiTheme="minorHAnsi"/>
        </w:rPr>
        <w:t>(Figs. S2.1, S2.2). These area ranges were also used to calculate the minimum distances used to define the dispersal multipliers (the dispersal probabilities between areas) in the ‘pure-distance’ biogeographic model. Coordinates of area ranges are presented in Appendix 1 (file “Appendix1_area_data.txt”).</w:t>
      </w:r>
    </w:p>
    <w:p w14:paraId="739617FF" w14:textId="77777777" w:rsidR="00D90D06" w:rsidRPr="00260156" w:rsidRDefault="00EF35AB">
      <w:pPr>
        <w:spacing w:after="0" w:line="240" w:lineRule="auto"/>
        <w:rPr>
          <w:rFonts w:asciiTheme="minorHAnsi" w:hAnsiTheme="minorHAnsi"/>
        </w:rPr>
      </w:pPr>
      <w:r w:rsidRPr="00260156">
        <w:rPr>
          <w:rFonts w:asciiTheme="minorHAnsi" w:hAnsiTheme="minorHAnsi"/>
        </w:rPr>
        <w:br w:type="page"/>
      </w:r>
    </w:p>
    <w:p w14:paraId="602382DA" w14:textId="6442A641" w:rsidR="00D90D06" w:rsidRPr="00260156" w:rsidRDefault="00CA7469">
      <w:pPr>
        <w:spacing w:line="240" w:lineRule="auto"/>
        <w:rPr>
          <w:rFonts w:asciiTheme="minorHAnsi" w:eastAsia="Times New Roman" w:hAnsiTheme="minorHAnsi" w:cs="Calibri"/>
          <w:b/>
          <w:color w:val="000000"/>
          <w:lang w:eastAsia="en-GB"/>
        </w:rPr>
      </w:pPr>
      <w:r w:rsidRPr="00260156">
        <w:rPr>
          <w:rFonts w:asciiTheme="minorHAnsi" w:eastAsia="Times New Roman" w:hAnsiTheme="minorHAnsi" w:cs="Calibri"/>
          <w:b/>
          <w:noProof/>
          <w:color w:val="000000"/>
          <w:lang w:eastAsia="en-GB"/>
        </w:rPr>
        <w:lastRenderedPageBreak/>
        <w:drawing>
          <wp:inline distT="0" distB="0" distL="0" distR="0" wp14:anchorId="6BF0FEB3" wp14:editId="1768193C">
            <wp:extent cx="4780050" cy="3564087"/>
            <wp:effectExtent l="25400" t="0" r="0" b="0"/>
            <wp:docPr id="12" name="Bild 3" descr=":::Niche_analyses_nmn:Erica_getGridData:Rplot_map_erica_ranges_env.range.area.spocc_NEW_forFig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he_analyses_nmn:Erica_getGridData:Rplot_map_erica_ranges_env.range.area.spocc_NEW_forFigS2.1.png"/>
                    <pic:cNvPicPr>
                      <a:picLocks noChangeAspect="1" noChangeArrowheads="1"/>
                    </pic:cNvPicPr>
                  </pic:nvPicPr>
                  <pic:blipFill>
                    <a:blip r:embed="rId6"/>
                    <a:srcRect t="7857" b="8238"/>
                    <a:stretch>
                      <a:fillRect/>
                    </a:stretch>
                  </pic:blipFill>
                  <pic:spPr bwMode="auto">
                    <a:xfrm>
                      <a:off x="0" y="0"/>
                      <a:ext cx="4785935" cy="3568475"/>
                    </a:xfrm>
                    <a:prstGeom prst="rect">
                      <a:avLst/>
                    </a:prstGeom>
                    <a:noFill/>
                    <a:ln w="9525">
                      <a:noFill/>
                      <a:miter lim="800000"/>
                      <a:headEnd/>
                      <a:tailEnd/>
                    </a:ln>
                  </pic:spPr>
                </pic:pic>
              </a:graphicData>
            </a:graphic>
          </wp:inline>
        </w:drawing>
      </w:r>
    </w:p>
    <w:p w14:paraId="4D5FD0B8" w14:textId="718AB1FC" w:rsidR="00D90D06" w:rsidRPr="00260156" w:rsidRDefault="00EF35AB">
      <w:pPr>
        <w:spacing w:line="240" w:lineRule="auto"/>
        <w:rPr>
          <w:rFonts w:asciiTheme="minorHAnsi" w:hAnsiTheme="minorHAnsi"/>
        </w:rPr>
      </w:pPr>
      <w:r w:rsidRPr="00260156">
        <w:rPr>
          <w:rFonts w:asciiTheme="minorHAnsi" w:eastAsia="Times New Roman" w:hAnsiTheme="minorHAnsi" w:cs="Calibri"/>
          <w:b/>
          <w:color w:val="000000"/>
          <w:lang w:eastAsia="en-GB"/>
        </w:rPr>
        <w:t xml:space="preserve">Fig. S2.1. </w:t>
      </w:r>
      <w:r w:rsidR="00CA7469" w:rsidRPr="00260156">
        <w:rPr>
          <w:rFonts w:asciiTheme="minorHAnsi" w:eastAsia="Times New Roman" w:hAnsiTheme="minorHAnsi" w:cs="Calibri"/>
          <w:color w:val="000000"/>
          <w:lang w:eastAsia="en-GB"/>
        </w:rPr>
        <w:t xml:space="preserve">Global study area, background ranges, area ranges, and species occurrences used to approximate climatic similarity between </w:t>
      </w:r>
      <w:r w:rsidR="00CA7469" w:rsidRPr="00260156">
        <w:rPr>
          <w:rFonts w:asciiTheme="minorHAnsi" w:hAnsiTheme="minorHAnsi"/>
        </w:rPr>
        <w:t>biogeographic areas. Background ranges per biogeographic area are defined by min/max species occurrences per area. Area ranges represent buffered ranges around single species occurrences.</w:t>
      </w:r>
    </w:p>
    <w:p w14:paraId="23ABCE24" w14:textId="20773BC5" w:rsidR="00D90D06" w:rsidRPr="00260156" w:rsidRDefault="00CA0CB1">
      <w:pPr>
        <w:spacing w:line="240" w:lineRule="auto"/>
        <w:rPr>
          <w:rFonts w:asciiTheme="minorHAnsi" w:hAnsiTheme="minorHAnsi"/>
        </w:rPr>
      </w:pPr>
      <w:bookmarkStart w:id="0" w:name="_GoBack"/>
      <w:r>
        <w:rPr>
          <w:rFonts w:asciiTheme="minorHAnsi" w:hAnsiTheme="minorHAnsi"/>
          <w:noProof/>
        </w:rPr>
        <w:drawing>
          <wp:inline distT="0" distB="0" distL="0" distR="0" wp14:anchorId="193CC6C4" wp14:editId="12515DE3">
            <wp:extent cx="5760720" cy="3060065"/>
            <wp:effectExtent l="0" t="0" r="5080" b="635"/>
            <wp:docPr id="2" name="Picture 2" descr="A close up of a map&#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lot_map_eri.samples_area.ranges.png"/>
                    <pic:cNvPicPr/>
                  </pic:nvPicPr>
                  <pic:blipFill>
                    <a:blip r:embed="rId7">
                      <a:extLst>
                        <a:ext uri="{28A0092B-C50C-407E-A947-70E740481C1C}">
                          <a14:useLocalDpi xmlns:a14="http://schemas.microsoft.com/office/drawing/2010/main" val="0"/>
                        </a:ext>
                      </a:extLst>
                    </a:blip>
                    <a:stretch>
                      <a:fillRect/>
                    </a:stretch>
                  </pic:blipFill>
                  <pic:spPr>
                    <a:xfrm>
                      <a:off x="0" y="0"/>
                      <a:ext cx="5760720" cy="3060065"/>
                    </a:xfrm>
                    <a:prstGeom prst="rect">
                      <a:avLst/>
                    </a:prstGeom>
                  </pic:spPr>
                </pic:pic>
              </a:graphicData>
            </a:graphic>
          </wp:inline>
        </w:drawing>
      </w:r>
      <w:bookmarkEnd w:id="0"/>
    </w:p>
    <w:p w14:paraId="110FEEB5" w14:textId="12FE0FB8" w:rsidR="00D90D06" w:rsidRPr="00260156" w:rsidRDefault="00D90D06">
      <w:pPr>
        <w:spacing w:line="360" w:lineRule="auto"/>
        <w:rPr>
          <w:rFonts w:asciiTheme="minorHAnsi" w:hAnsiTheme="minorHAnsi"/>
        </w:rPr>
      </w:pPr>
    </w:p>
    <w:p w14:paraId="2B454F00" w14:textId="77777777" w:rsidR="00D90D06" w:rsidRPr="00260156" w:rsidRDefault="00EF35AB">
      <w:pPr>
        <w:rPr>
          <w:rFonts w:asciiTheme="minorHAnsi" w:hAnsiTheme="minorHAnsi"/>
        </w:rPr>
      </w:pPr>
      <w:r w:rsidRPr="00260156">
        <w:rPr>
          <w:rFonts w:asciiTheme="minorHAnsi" w:eastAsia="Times New Roman" w:hAnsiTheme="minorHAnsi" w:cs="Calibri"/>
          <w:b/>
          <w:color w:val="000000"/>
          <w:lang w:eastAsia="en-GB"/>
        </w:rPr>
        <w:t xml:space="preserve">Fig. S2.2. </w:t>
      </w:r>
      <w:r w:rsidRPr="00260156">
        <w:rPr>
          <w:rFonts w:asciiTheme="minorHAnsi" w:eastAsia="Times New Roman" w:hAnsiTheme="minorHAnsi" w:cs="Calibri"/>
          <w:color w:val="000000"/>
          <w:lang w:eastAsia="en-GB"/>
        </w:rPr>
        <w:t>Species occurrences (to the left) and area ranges (buffered around species occurrences; to the right) coloured according to biogeographic area (legend top right)</w:t>
      </w:r>
      <w:r w:rsidRPr="00260156">
        <w:rPr>
          <w:rFonts w:asciiTheme="minorHAnsi" w:hAnsiTheme="minorHAnsi"/>
        </w:rPr>
        <w:t>. CFR, Cape; DRA, Drakensberg; EUR, Europe; MAD, Madagascar; TA, Tropical Africa.</w:t>
      </w:r>
      <w:r w:rsidRPr="00260156">
        <w:rPr>
          <w:rFonts w:asciiTheme="minorHAnsi" w:hAnsiTheme="minorHAnsi"/>
        </w:rPr>
        <w:br w:type="page"/>
      </w:r>
    </w:p>
    <w:p w14:paraId="1CF48426" w14:textId="1E716F27" w:rsidR="00D90D06" w:rsidRPr="00260156" w:rsidRDefault="00EF35AB">
      <w:pPr>
        <w:spacing w:line="360" w:lineRule="auto"/>
        <w:rPr>
          <w:rFonts w:asciiTheme="minorHAnsi" w:hAnsiTheme="minorHAnsi"/>
        </w:rPr>
      </w:pPr>
      <w:r w:rsidRPr="00260156">
        <w:rPr>
          <w:rFonts w:asciiTheme="minorHAnsi" w:hAnsiTheme="minorHAnsi"/>
        </w:rPr>
        <w:lastRenderedPageBreak/>
        <w:t xml:space="preserve">2) We then extracted climate data from the </w:t>
      </w:r>
      <w:proofErr w:type="spellStart"/>
      <w:r w:rsidRPr="00260156">
        <w:rPr>
          <w:rFonts w:asciiTheme="minorHAnsi" w:hAnsiTheme="minorHAnsi"/>
        </w:rPr>
        <w:t>WorldClim</w:t>
      </w:r>
      <w:proofErr w:type="spellEnd"/>
      <w:r w:rsidRPr="00260156">
        <w:rPr>
          <w:rFonts w:asciiTheme="minorHAnsi" w:hAnsiTheme="minorHAnsi"/>
        </w:rPr>
        <w:t xml:space="preserve"> version 1.3 </w:t>
      </w:r>
      <w:proofErr w:type="spellStart"/>
      <w:r w:rsidRPr="00260156">
        <w:rPr>
          <w:rFonts w:asciiTheme="minorHAnsi" w:hAnsiTheme="minorHAnsi"/>
        </w:rPr>
        <w:t>BioClim</w:t>
      </w:r>
      <w:proofErr w:type="spellEnd"/>
      <w:r w:rsidRPr="00260156">
        <w:rPr>
          <w:rFonts w:asciiTheme="minorHAnsi" w:hAnsiTheme="minorHAnsi"/>
        </w:rPr>
        <w:t xml:space="preserve"> data with a spatial resolution of 30’ </w:t>
      </w:r>
      <w:r w:rsidRPr="00260156">
        <w:rPr>
          <w:rFonts w:asciiTheme="minorHAnsi" w:hAnsiTheme="minorHAnsi"/>
        </w:rPr>
        <w:fldChar w:fldCharType="begin"/>
      </w:r>
      <w:r w:rsidRPr="00260156">
        <w:rPr>
          <w:rFonts w:asciiTheme="minorHAnsi" w:hAnsiTheme="minorHAnsi"/>
        </w:rPr>
        <w:instrText>ADDIN CSL_CITATION { "citationItems" : [ { "id" : "ITEM-1", "itemData" : { "DOI" : "10.1002/joc.1276", "ISBN" : "1097-0088", "ISSN" : "08998418", "PMID" : "2054449", "abstract" : "We developed interpolated climate surfaces for global land areas (excluding Antarctica) at a spatial resolution of 30 arc s (often referred to as 1-km spatial resolution). The climate elements considered were monthly precipitation and mean, minimum, and maximum temperature. Input data were gathered from a variety of sources and, where possible, were restricted to records from the 1950-2000 period. We used the thin-plate smoothing spline algorithm implemented in the ANUSPLIN package for interpolation, using latitude, longitude, and elevation as independent variables. We quantified uncertainty arising from the input data and the interpolation by mapping weather station density, elevation bias in the weather stations, and elevation variation within grid cells and through data partitioning and cross validation. Elevation bias tended to be negative (stations lower than expected) at high latitudes but positive in the tropics. Uncertainty is highest in mountainous and in poorly sampled areas. Data partitioning showed high uncertainty of the surfaces on isolated islands, e.g. in the Pacific. Aggregating the elevation and climate data to 10 arc min resolution showed an enormous variation within grid cells, illustrating the value of high-resolution surfaces. A comparison with an existing data set at 10 arc min resolution showed overall agreement, but with significant variation in some regions. A comparison with two high-resolution data sets for the United States also identified areas with large local differences, particularly in mountainous areas. Compared to previous global climatologies, ours has the following advantages: the data are at a higher spatial resolution (400 times greater or more); more weather station records were used; improved elevation data were used; and more information about spatial patterns of uncertainty in the data is available. Owing to the overall low density of available climate stations, our surfaces do not capture of all variation that may occur at a resolution of 1 km, particularly of precipitation in mountainous areas. In future work, such variation might be captured through knowledge-based methods and inclusion of additional co-variates, particularly layers obtained through remote sensing. Copyright \u00ef\u00bf\u00bd 2005 Royal Meteorological Society.", "author" : [ { "dropping-particle" : "", "family" : "Hijmans", "given" : "Robert J.", "non-dropping-particle" : "", "parse-names" : false, "suffix" : "" }, { "dropping-particle" : "", "family" : "Cameron", "given" : "Susan E.", "non-dropping-particle" : "", "parse-names" : false, "suffix" : "" }, { "dropping-particle" : "", "family" : "Parra", "given" : "Juan L.", "non-dropping-particle" : "", "parse-names" : false, "suffix" : "" }, { "dropping-particle" : "", "family" : "Jones", "given" : "Peter G.", "non-dropping-particle" : "", "parse-names" : false, "suffix" : "" }, { "dropping-particle" : "", "family" : "Jarvis", "given" : "Andy", "non-dropping-particle" : "", "parse-names" : false, "suffix" : "" } ], "container-title" : "International Journal of Climatology", "id" : "ITEM-1", "issue" : "15", "issued" : { "date-parts" : [ [ "2005" ] ] }, "page" : "1965-1978", "title" : "Very high resolution interpolated climate surfaces for global land areas", "type" : "article-journal", "volume" : "25" }, "uris" : [ "http://www.mendeley.com/documents/?uuid=c9c9945b-c381-4b48-8363-ea7c51da2072" ] } ], "mendeley" : { "formattedCitation" : "(Hijmans et al., 2005)", "plainTextFormattedCitation" : "(Hijmans et al., 2005)", "previouslyFormattedCitation" : "(Hijmans &amp; al., 2005)" }, "properties" : {  }, "schema" : "https://github.com/citation-style-language/schema/raw/master/csl-citation.json" }</w:instrText>
      </w:r>
      <w:r w:rsidRPr="00260156">
        <w:rPr>
          <w:rFonts w:asciiTheme="minorHAnsi" w:hAnsiTheme="minorHAnsi"/>
        </w:rPr>
        <w:fldChar w:fldCharType="separate"/>
      </w:r>
      <w:bookmarkStart w:id="1" w:name="__Fieldmark__727_1081404580"/>
      <w:r w:rsidRPr="00260156">
        <w:rPr>
          <w:rFonts w:asciiTheme="minorHAnsi" w:hAnsiTheme="minorHAnsi"/>
        </w:rPr>
        <w:t>(Hijmans et al., 2005)</w:t>
      </w:r>
      <w:bookmarkStart w:id="2" w:name="__Fieldmark__418_2374339064"/>
      <w:bookmarkStart w:id="3" w:name="__Fieldmark__1357_1496204816"/>
      <w:bookmarkStart w:id="4" w:name="__Fieldmark__231_2477667776"/>
      <w:bookmarkStart w:id="5" w:name="__Fieldmark__9489_1255754416"/>
      <w:bookmarkStart w:id="6" w:name="__Fieldmark__543_655321829"/>
      <w:bookmarkStart w:id="7" w:name="__Fieldmark__2850_1938002643"/>
      <w:bookmarkStart w:id="8" w:name="__Fieldmark__32844_1783702956"/>
      <w:bookmarkStart w:id="9" w:name="__Fieldmark__40045_1783702956"/>
      <w:bookmarkStart w:id="10" w:name="__Fieldmark__2561_1833026673"/>
      <w:bookmarkStart w:id="11" w:name="__Fieldmark__3255_1186401686"/>
      <w:bookmarkStart w:id="12" w:name="__Fieldmark__6511_3168382933"/>
      <w:bookmarkEnd w:id="2"/>
      <w:bookmarkEnd w:id="3"/>
      <w:bookmarkEnd w:id="4"/>
      <w:bookmarkEnd w:id="5"/>
      <w:bookmarkEnd w:id="6"/>
      <w:bookmarkEnd w:id="7"/>
      <w:bookmarkEnd w:id="8"/>
      <w:bookmarkEnd w:id="9"/>
      <w:bookmarkEnd w:id="10"/>
      <w:bookmarkEnd w:id="11"/>
      <w:bookmarkEnd w:id="12"/>
      <w:r w:rsidRPr="00260156">
        <w:rPr>
          <w:rFonts w:asciiTheme="minorHAnsi" w:hAnsiTheme="minorHAnsi"/>
        </w:rPr>
        <w:fldChar w:fldCharType="end"/>
      </w:r>
      <w:bookmarkEnd w:id="1"/>
      <w:r w:rsidRPr="00260156">
        <w:rPr>
          <w:rFonts w:asciiTheme="minorHAnsi" w:hAnsiTheme="minorHAnsi"/>
        </w:rPr>
        <w:t xml:space="preserve"> corresponding to spatial points and species occurrences using raster 2.3-33 in R </w:t>
      </w:r>
      <w:r w:rsidRPr="00260156">
        <w:rPr>
          <w:rFonts w:asciiTheme="minorHAnsi" w:hAnsiTheme="minorHAnsi"/>
        </w:rPr>
        <w:fldChar w:fldCharType="begin"/>
      </w:r>
      <w:r w:rsidRPr="00260156">
        <w:rPr>
          <w:rFonts w:asciiTheme="minorHAnsi" w:hAnsiTheme="minorHAnsi"/>
        </w:rPr>
        <w:instrText>ADDIN CSL_CITATION { "citationItems" : [ { "id" : "ITEM-1", "itemData" : { "ISBN" : "3-900051-07-0", "author" : [ { "dropping-particle" : "", "family" : "R Development Core Team", "given" : "", "non-dropping-particle" : "", "parse-names" : false, "suffix" : "" } ], "id" : "ITEM-1", "issued" : { "date-parts" : [ [ "2013" ] ] }, "publisher" : "R Foundation for Statistical Computing", "publisher-place" : "Vienna, Austria", "title" : "R: A language and environment for statistical computing", "type" : "article" }, "uris" : [ "http://www.mendeley.com/documents/?uuid=91fd24e8-3c7d-4de9-b462-103d5829615c" ] }, { "id" : "ITEM-2", "itemData" : { "author" : [ { "dropping-particle" : "", "family" : "Hijmans", "given" : "R.J.", "non-dropping-particle" : "", "parse-names" : false, "suffix" : "" } ], "id" : "ITEM-2", "issued" : { "date-parts" : [ [ "2015" ] ] }, "title" : "raster: Geographic data analysis and modeling. [R package].", "type" : "article" }, "uris" : [ "http://www.mendeley.com/documents/?uuid=4d02822a-a73f-4046-b64c-fe8a98e605e2" ] } ], "mendeley" : { "formattedCitation" : "(R Development Core Team, 2013; Hijmans, 2015)", "plainTextFormattedCitation" : "(R Development Core Team, 2013; Hijmans, 2015)", "previouslyFormattedCitation" : "(R Development Core Team, 2013; Hijmans, 2015)" }, "properties" : {  }, "schema" : "https://github.com/citation-style-language/schema/raw/master/csl-citation.json" }</w:instrText>
      </w:r>
      <w:r w:rsidRPr="00260156">
        <w:rPr>
          <w:rFonts w:asciiTheme="minorHAnsi" w:hAnsiTheme="minorHAnsi"/>
        </w:rPr>
        <w:fldChar w:fldCharType="separate"/>
      </w:r>
      <w:bookmarkStart w:id="13" w:name="__Fieldmark__765_1081404580"/>
      <w:r w:rsidRPr="00260156">
        <w:rPr>
          <w:rFonts w:asciiTheme="minorHAnsi" w:hAnsiTheme="minorHAnsi"/>
        </w:rPr>
        <w:t>(R Development Core Team, 2013; Hijmans, 2015)</w:t>
      </w:r>
      <w:bookmarkStart w:id="14" w:name="__Fieldmark__3292_1186401686"/>
      <w:bookmarkStart w:id="15" w:name="__Fieldmark__40083_1783702956"/>
      <w:bookmarkStart w:id="16" w:name="__Fieldmark__32871_1783702956"/>
      <w:bookmarkStart w:id="17" w:name="__Fieldmark__2871_1938002643"/>
      <w:bookmarkStart w:id="18" w:name="__Fieldmark__9510_1255754416"/>
      <w:bookmarkStart w:id="19" w:name="__Fieldmark__560_655321829"/>
      <w:bookmarkStart w:id="20" w:name="__Fieldmark__6536_3168382933"/>
      <w:bookmarkStart w:id="21" w:name="__Fieldmark__1371_1496204816"/>
      <w:bookmarkEnd w:id="14"/>
      <w:bookmarkEnd w:id="15"/>
      <w:bookmarkEnd w:id="16"/>
      <w:bookmarkEnd w:id="17"/>
      <w:bookmarkEnd w:id="18"/>
      <w:bookmarkEnd w:id="19"/>
      <w:bookmarkEnd w:id="20"/>
      <w:bookmarkEnd w:id="21"/>
      <w:r w:rsidRPr="00260156">
        <w:rPr>
          <w:rFonts w:asciiTheme="minorHAnsi" w:hAnsiTheme="minorHAnsi"/>
        </w:rPr>
        <w:fldChar w:fldCharType="end"/>
      </w:r>
      <w:bookmarkEnd w:id="13"/>
      <w:r w:rsidRPr="00260156">
        <w:rPr>
          <w:rFonts w:asciiTheme="minorHAnsi" w:hAnsiTheme="minorHAnsi"/>
        </w:rPr>
        <w:t xml:space="preserve">. We accounted for </w:t>
      </w:r>
      <w:r w:rsidR="008411AB" w:rsidRPr="00260156">
        <w:rPr>
          <w:rFonts w:asciiTheme="minorHAnsi" w:hAnsiTheme="minorHAnsi"/>
        </w:rPr>
        <w:t>collinearity</w:t>
      </w:r>
      <w:r w:rsidRPr="00260156">
        <w:rPr>
          <w:rFonts w:asciiTheme="minorHAnsi" w:hAnsiTheme="minorHAnsi"/>
        </w:rPr>
        <w:t xml:space="preserve"> in the </w:t>
      </w:r>
      <w:proofErr w:type="spellStart"/>
      <w:r w:rsidRPr="00260156">
        <w:rPr>
          <w:rFonts w:asciiTheme="minorHAnsi" w:hAnsiTheme="minorHAnsi"/>
        </w:rPr>
        <w:t>BioClim</w:t>
      </w:r>
      <w:proofErr w:type="spellEnd"/>
      <w:r w:rsidRPr="00260156">
        <w:rPr>
          <w:rFonts w:asciiTheme="minorHAnsi" w:hAnsiTheme="minorHAnsi"/>
        </w:rPr>
        <w:t xml:space="preserve"> data by removing variables that had high pairwise correlation to most others (Pearson’s </w:t>
      </w:r>
      <w:r w:rsidRPr="00260156">
        <w:rPr>
          <w:rFonts w:asciiTheme="minorHAnsi" w:hAnsiTheme="minorHAnsi"/>
          <w:i/>
        </w:rPr>
        <w:t>R</w:t>
      </w:r>
      <w:r w:rsidRPr="00260156">
        <w:rPr>
          <w:rFonts w:asciiTheme="minorHAnsi" w:hAnsiTheme="minorHAnsi"/>
        </w:rPr>
        <w:t xml:space="preserve"> ≥ 7.5, calculated in R’s default stats package) retaining six variables (Table S2.1), which were used to construct the environmental space. We tested for spatial autocorrelation among the six selected environmental variables within the global study area as a function of distance using a Mantel correlogram calculated in R using </w:t>
      </w:r>
      <w:proofErr w:type="spellStart"/>
      <w:r w:rsidRPr="00260156">
        <w:rPr>
          <w:rFonts w:asciiTheme="minorHAnsi" w:hAnsiTheme="minorHAnsi"/>
        </w:rPr>
        <w:t>ecospat</w:t>
      </w:r>
      <w:proofErr w:type="spellEnd"/>
      <w:r w:rsidRPr="00260156">
        <w:rPr>
          <w:rFonts w:asciiTheme="minorHAnsi" w:hAnsiTheme="minorHAnsi"/>
        </w:rPr>
        <w:t xml:space="preserve"> 2.1.1 </w:t>
      </w:r>
      <w:r w:rsidRPr="00260156">
        <w:rPr>
          <w:rFonts w:asciiTheme="minorHAnsi" w:hAnsiTheme="minorHAnsi"/>
        </w:rPr>
        <w:fldChar w:fldCharType="begin"/>
      </w:r>
      <w:r w:rsidRPr="00260156">
        <w:rPr>
          <w:rFonts w:asciiTheme="minorHAnsi" w:hAnsiTheme="minorHAnsi"/>
        </w:rPr>
        <w:instrText>ADDIN CSL_CITATION { "citationItems" : [ { "id" : "ITEM-1", "itemData" : { "author" : [ { "dropping-particle" : "", "family" : "Broennimann", "given" : "O", "non-dropping-particle" : "", "parse-names" : false, "suffix" : "" }, { "dropping-particle" : "", "family" : "Petitpierre", "given" : "Blaise", "non-dropping-particle" : "", "parse-names" : false, "suffix" : "" }, { "dropping-particle" : "", "family" : "Randin", "given" : "C", "non-dropping-particle" : "", "parse-names" : false, "suffix" : "" }, { "dropping-particle" : "", "family" : "Engler", "given" : "R", "non-dropping-particle" : "", "parse-names" : false, "suffix" : "" }, { "dropping-particle" : "", "family" : "Breiner", "given" : "F", "non-dropping-particle" : "", "parse-names" : false, "suffix" : "" }, { "dropping-particle" : "", "family" : "D'Amen", "given" : "M", "non-dropping-particle" : "", "parse-names" : false, "suffix" : "" }, { "dropping-particle" : "", "family" : "Pellissier", "given" : "L", "non-dropping-particle" : "", "parse-names" : false, "suffix" : "" }, { "dropping-particle" : "", "family" : "Pottier", "given" : "J", "non-dropping-particle" : "", "parse-names" : false, "suffix" : "" }, { "dropping-particle" : "", "family" : "Pio", "given" : "D", "non-dropping-particle" : "", "parse-names" : false, "suffix" : "" }, { "dropping-particle" : "", "family" : "Mateo", "given" : "R G", "non-dropping-particle" : "", "parse-names" : false, "suffix" : "" } ], "container-title" : "R package version", "id" : "ITEM-1", "issued" : { "date-parts" : [ [ "2014" ] ] }, "title" : "ecospat: Spatial ecology miscellaneous methods", "type" : "article-journal", "volume" : "1" }, "uris" : [ "http://www.mendeley.com/documents/?uuid=7ae27454-aeb1-4a8d-85a5-f0632da448a8" ] } ], "mendeley" : { "formattedCitation" : "(Broennimann et al., 2014)", "plainTextFormattedCitation" : "(Broennimann et al., 2014)", "previouslyFormattedCitation" : "(Broennimann &amp; al., 2014)" }, "properties" : {  }, "schema" : "https://github.com/citation-style-language/schema/raw/master/csl-citation.json" }</w:instrText>
      </w:r>
      <w:r w:rsidRPr="00260156">
        <w:rPr>
          <w:rFonts w:asciiTheme="minorHAnsi" w:hAnsiTheme="minorHAnsi"/>
        </w:rPr>
        <w:fldChar w:fldCharType="separate"/>
      </w:r>
      <w:bookmarkStart w:id="22" w:name="__Fieldmark__810_1081404580"/>
      <w:r w:rsidRPr="00260156">
        <w:rPr>
          <w:rFonts w:asciiTheme="minorHAnsi" w:hAnsiTheme="minorHAnsi"/>
        </w:rPr>
        <w:t>(</w:t>
      </w:r>
      <w:proofErr w:type="spellStart"/>
      <w:r w:rsidRPr="00260156">
        <w:rPr>
          <w:rFonts w:asciiTheme="minorHAnsi" w:hAnsiTheme="minorHAnsi"/>
        </w:rPr>
        <w:t>Broennimann</w:t>
      </w:r>
      <w:proofErr w:type="spellEnd"/>
      <w:r w:rsidRPr="00260156">
        <w:rPr>
          <w:rFonts w:asciiTheme="minorHAnsi" w:hAnsiTheme="minorHAnsi"/>
        </w:rPr>
        <w:t xml:space="preserve"> et al., 2014)</w:t>
      </w:r>
      <w:bookmarkStart w:id="23" w:name="__Fieldmark__3337_1186401686"/>
      <w:bookmarkStart w:id="24" w:name="__Fieldmark__32923_1783702956"/>
      <w:bookmarkStart w:id="25" w:name="__Fieldmark__40137_1783702956"/>
      <w:bookmarkEnd w:id="23"/>
      <w:bookmarkEnd w:id="24"/>
      <w:bookmarkEnd w:id="25"/>
      <w:r w:rsidRPr="00260156">
        <w:rPr>
          <w:rFonts w:asciiTheme="minorHAnsi" w:hAnsiTheme="minorHAnsi"/>
        </w:rPr>
        <w:fldChar w:fldCharType="end"/>
      </w:r>
      <w:bookmarkEnd w:id="22"/>
      <w:r w:rsidRPr="00260156">
        <w:rPr>
          <w:rFonts w:asciiTheme="minorHAnsi" w:hAnsiTheme="minorHAnsi"/>
        </w:rPr>
        <w:t>. We defined 1000 km as the maximum distance to be computed in the correlogram, using 10 classes of distances, and 100 permutations to calculate significance. No significant spatial autocorrelation was detected in the data (Fig. S2.3). Climate data of species occurrences and area ranges are presented in Appendix [1] in the extra SI files “Appendix1_Erica_data.txt” and “Appendix1_area_data.txt”.</w:t>
      </w:r>
      <w:r w:rsidRPr="00260156">
        <w:rPr>
          <w:rFonts w:asciiTheme="minorHAnsi" w:hAnsiTheme="minorHAnsi"/>
        </w:rPr>
        <w:fldChar w:fldCharType="begin"/>
      </w:r>
      <w:r w:rsidRPr="00260156">
        <w:rPr>
          <w:rFonts w:asciiTheme="minorHAnsi" w:hAnsiTheme="minorHAnsi"/>
        </w:rPr>
        <w:instrText>ADDIN CSL_CITATION { "citationItems" : [ { "id" : "ITEM-1", "itemData" : { "author" : [ { "dropping-particle" : "", "family" : "Broennimann", "given" : "O", "non-dropping-particle" : "", "parse-names" : false, "suffix" : "" }, { "dropping-particle" : "", "family" : "Petitpierre", "given" : "Blaise", "non-dropping-particle" : "", "parse-names" : false, "suffix" : "" }, { "dropping-particle" : "", "family" : "Randin", "given" : "C", "non-dropping-particle" : "", "parse-names" : false, "suffix" : "" }, { "dropping-particle" : "", "family" : "Engler", "given" : "R", "non-dropping-particle" : "", "parse-names" : false, "suffix" : "" }, { "dropping-particle" : "", "family" : "Breiner", "given" : "F", "non-dropping-particle" : "", "parse-names" : false, "suffix" : "" }, { "dropping-particle" : "", "family" : "D'Amen", "given" : "M", "non-dropping-particle" : "", "parse-names" : false, "suffix" : "" }, { "dropping-particle" : "", "family" : "Pellissier", "given" : "L", "non-dropping-particle" : "", "parse-names" : false, "suffix" : "" }, { "dropping-particle" : "", "family" : "Pottier", "given" : "J", "non-dropping-particle" : "", "parse-names" : false, "suffix" : "" }, { "dropping-particle" : "", "family" : "Pio", "given" : "D", "non-dropping-particle" : "", "parse-names" : false, "suffix" : "" }, { "dropping-particle" : "", "family" : "Mateo", "given" : "R G", "non-dropping-particle" : "", "parse-names" : false, "suffix" : "" } ], "container-title" : "R package version", "id" : "ITEM-1", "issued" : { "date-parts" : [ [ "2014" ] ] }, "title" : "ecospat: Spatial ecology miscellaneous methods", "type" : "article-journal", "volume" : "1" }, "uris" : [ "http://www.mendeley.com/documents/?uuid=7ae27454-aeb1-4a8d-85a5-f0632da448a8" ] } ], "mendeley" : { "formattedCitation" : "(Broennimann et al., 2014)", "plainTextFormattedCitation" : "(Broennimann et al., 2014)", "previouslyFormattedCitation" : "(Broennimann &amp; al., 2014)" }, "properties" : {  }, "schema" : "https://github.com/citation-style-language/schema/raw/master/csl-citation.json" }</w:instrText>
      </w:r>
      <w:r w:rsidRPr="00260156">
        <w:rPr>
          <w:rFonts w:asciiTheme="minorHAnsi" w:hAnsiTheme="minorHAnsi"/>
        </w:rPr>
        <w:fldChar w:fldCharType="end"/>
      </w:r>
      <w:bookmarkStart w:id="26" w:name="__Fieldmark__827_1081404580"/>
      <w:r w:rsidRPr="00260156">
        <w:rPr>
          <w:rFonts w:asciiTheme="minorHAnsi" w:hAnsiTheme="minorHAnsi"/>
        </w:rPr>
        <w:fldChar w:fldCharType="begin"/>
      </w:r>
      <w:r w:rsidRPr="00260156">
        <w:rPr>
          <w:rFonts w:asciiTheme="minorHAnsi" w:hAnsiTheme="minorHAnsi"/>
        </w:rPr>
        <w:instrText>ADDIN CSL_CITATION { "citationItems" : [ { "id" : "ITEM-1", "itemData" : { "DOI" : "10.1.1.177.8850", "ISBN" : "1548-7660", "ISSN" : "15487660", "PMID" : "21521817", "abstract" : "Multivariate analyses are well known and widely used to identify and understand structures of ecological communities. The ade4 package for the R statistical environment proposes a great number of multivariate methods. Its implementation follows the tradition of the French school of \u201dAnalyse des Donn\u00b4ees\u201d and is based on the use of the duality diagram. We present the theory of the duality diagram and discuss its implementation in ade4. Classes and main functions are presented. An example is given to illustrate the ade4 philosophy", "author" : [ { "dropping-particle" : "", "family" : "Dray", "given" : "St\u00e9phane", "non-dropping-particle" : "", "parse-names" : false, "suffix" : "" }, { "dropping-particle" : "", "family" : "Dufour", "given" : "A. B.", "non-dropping-particle" : "", "parse-names" : false, "suffix" : "" } ], "container-title" : "Journal of Statistical Software", "id" : "ITEM-1", "issue" : "4", "issued" : { "date-parts" : [ [ "2007" ] ] }, "page" : "1 - 20", "title" : "The ade4 Package: Implementing the Duality Diagram for Ecologists", "type" : "article-journal", "volume" : "22" }, "uris" : [ "http://www.mendeley.com/documents/?uuid=0f3327dd-00f7-4cc3-b7b6-d73574942c46" ] } ], "mendeley" : { "formattedCitation" : "(Dray &amp; Dufour, 2007)", "plainTextFormattedCitation" : "(Dray &amp; Dufour, 2007)", "previouslyFormattedCitation" : "(Dray &amp; Dufour, 2007)" }, "properties" : {  }, "schema" : "https://github.com/citation-style-language/schema/raw/master/csl-citation.json" }</w:instrText>
      </w:r>
      <w:r w:rsidRPr="00260156">
        <w:rPr>
          <w:rFonts w:asciiTheme="minorHAnsi" w:hAnsiTheme="minorHAnsi"/>
        </w:rPr>
        <w:fldChar w:fldCharType="end"/>
      </w:r>
      <w:bookmarkStart w:id="27" w:name="__Fieldmark__3362_1186401686"/>
      <w:bookmarkStart w:id="28" w:name="__Fieldmark__40159_1783702956"/>
      <w:bookmarkStart w:id="29" w:name="__Fieldmark__832_1081404580"/>
      <w:bookmarkEnd w:id="26"/>
      <w:bookmarkEnd w:id="27"/>
      <w:bookmarkEnd w:id="28"/>
      <w:r w:rsidRPr="00260156">
        <w:rPr>
          <w:rFonts w:asciiTheme="minorHAnsi" w:hAnsiTheme="minorHAnsi"/>
        </w:rPr>
        <w:fldChar w:fldCharType="begin"/>
      </w:r>
      <w:r w:rsidRPr="00260156">
        <w:rPr>
          <w:rFonts w:asciiTheme="minorHAnsi" w:hAnsiTheme="minorHAnsi"/>
        </w:rPr>
        <w:instrText>ADDIN CSL_CITATION { "citationItems" : [ { "id" : "ITEM-1", "itemData" : { "author" : [ { "dropping-particle" : "", "family" : "Jackson", "given" : "Donald A", "non-dropping-particle" : "", "parse-names" : false, "suffix" : "" } ], "container-title" : "Ecology", "id" : "ITEM-1", "issue" : "8", "issued" : { "date-parts" : [ [ "1993" ] ] }, "page" : "2204-2214", "title" : "Stopping Rules in Principal Components Analysis: A Comparison of Heuristical and Statistical Approaches", "type" : "article-journal", "volume" : "74" }, "uris" : [ "http://www.mendeley.com/documents/?uuid=63aa1fee-be0d-4f1a-8ae3-8a9d953d991f" ] } ], "mendeley" : { "formattedCitation" : "(Jackson, 1993)", "plainTextFormattedCitation" : "(Jackson, 1993)", "previouslyFormattedCitation" : "(Jackson, 1993)" }, "properties" : {  }, "schema" : "https://github.com/citation-style-language/schema/raw/master/csl-citation.json" }</w:instrText>
      </w:r>
      <w:r w:rsidRPr="00260156">
        <w:rPr>
          <w:rFonts w:asciiTheme="minorHAnsi" w:hAnsiTheme="minorHAnsi"/>
        </w:rPr>
        <w:fldChar w:fldCharType="end"/>
      </w:r>
      <w:bookmarkStart w:id="30" w:name="__Fieldmark__40176_1783702956"/>
      <w:bookmarkStart w:id="31" w:name="__Fieldmark__33006_1783702956"/>
      <w:bookmarkStart w:id="32" w:name="__Fieldmark__2945_1938002643"/>
      <w:bookmarkStart w:id="33" w:name="__Fieldmark__3387_1186401686"/>
      <w:bookmarkStart w:id="34" w:name="__Fieldmark__32978_1783702956"/>
      <w:bookmarkStart w:id="35" w:name="__Fieldmark__40167_1783702956"/>
      <w:bookmarkStart w:id="36" w:name="__Fieldmark__2919_1938002643"/>
      <w:bookmarkStart w:id="37" w:name="__Fieldmark__3374_1186401686"/>
      <w:bookmarkStart w:id="38" w:name="__Fieldmark__32949_1783702956"/>
      <w:bookmarkStart w:id="39" w:name="__Fieldmark__842_1081404580"/>
      <w:bookmarkEnd w:id="29"/>
      <w:bookmarkEnd w:id="30"/>
      <w:bookmarkEnd w:id="31"/>
      <w:bookmarkEnd w:id="32"/>
      <w:bookmarkEnd w:id="33"/>
      <w:bookmarkEnd w:id="34"/>
      <w:bookmarkEnd w:id="35"/>
      <w:bookmarkEnd w:id="36"/>
      <w:bookmarkEnd w:id="37"/>
      <w:bookmarkEnd w:id="38"/>
      <w:bookmarkEnd w:id="39"/>
    </w:p>
    <w:p w14:paraId="6B7E74C7" w14:textId="77777777" w:rsidR="00D90D06" w:rsidRPr="00260156" w:rsidRDefault="00D90D06">
      <w:pPr>
        <w:spacing w:line="360" w:lineRule="auto"/>
        <w:rPr>
          <w:rFonts w:asciiTheme="minorHAnsi" w:hAnsiTheme="minorHAnsi"/>
        </w:rPr>
      </w:pPr>
    </w:p>
    <w:p w14:paraId="6D52E15D" w14:textId="77777777" w:rsidR="00D90D06" w:rsidRPr="00260156" w:rsidRDefault="00D90D06">
      <w:pPr>
        <w:spacing w:line="360" w:lineRule="auto"/>
        <w:rPr>
          <w:rFonts w:asciiTheme="minorHAnsi" w:hAnsiTheme="minorHAnsi"/>
        </w:rPr>
      </w:pPr>
    </w:p>
    <w:p w14:paraId="1F9C9C5B" w14:textId="77777777" w:rsidR="00D90D06" w:rsidRPr="00260156" w:rsidRDefault="00EF35AB">
      <w:pPr>
        <w:rPr>
          <w:rFonts w:asciiTheme="minorHAnsi" w:hAnsiTheme="minorHAnsi"/>
        </w:rPr>
      </w:pPr>
      <w:r w:rsidRPr="00260156">
        <w:rPr>
          <w:rFonts w:asciiTheme="minorHAnsi" w:hAnsiTheme="minorHAnsi"/>
          <w:b/>
        </w:rPr>
        <w:t>Table S2.2.</w:t>
      </w:r>
      <w:r w:rsidRPr="00260156">
        <w:rPr>
          <w:rFonts w:asciiTheme="minorHAnsi" w:hAnsiTheme="minorHAnsi"/>
        </w:rPr>
        <w:t xml:space="preserve"> Climate variables used to construct the environmental space. Contribution of variables to PCA axes are detailed by column coordinates (</w:t>
      </w:r>
      <w:proofErr w:type="spellStart"/>
      <w:r w:rsidRPr="00260156">
        <w:rPr>
          <w:rFonts w:asciiTheme="minorHAnsi" w:hAnsiTheme="minorHAnsi"/>
        </w:rPr>
        <w:t>BioClim</w:t>
      </w:r>
      <w:proofErr w:type="spellEnd"/>
      <w:r w:rsidRPr="00260156">
        <w:rPr>
          <w:rFonts w:asciiTheme="minorHAnsi" w:hAnsiTheme="minorHAnsi"/>
        </w:rPr>
        <w:t xml:space="preserve">, number of </w:t>
      </w:r>
      <w:proofErr w:type="spellStart"/>
      <w:r w:rsidRPr="00260156">
        <w:rPr>
          <w:rFonts w:asciiTheme="minorHAnsi" w:hAnsiTheme="minorHAnsi"/>
        </w:rPr>
        <w:t>BioClim</w:t>
      </w:r>
      <w:proofErr w:type="spellEnd"/>
      <w:r w:rsidRPr="00260156">
        <w:rPr>
          <w:rFonts w:asciiTheme="minorHAnsi" w:hAnsiTheme="minorHAnsi"/>
        </w:rPr>
        <w:t xml:space="preserve"> variable).</w:t>
      </w:r>
    </w:p>
    <w:tbl>
      <w:tblPr>
        <w:tblW w:w="7900" w:type="dxa"/>
        <w:tblBorders>
          <w:top w:val="single" w:sz="4" w:space="0" w:color="00000A"/>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157"/>
        <w:gridCol w:w="3864"/>
        <w:gridCol w:w="862"/>
        <w:gridCol w:w="1505"/>
        <w:gridCol w:w="1512"/>
      </w:tblGrid>
      <w:tr w:rsidR="00D90D06" w:rsidRPr="00260156" w14:paraId="3F5AB95E" w14:textId="77777777">
        <w:trPr>
          <w:trHeight w:val="300"/>
        </w:trPr>
        <w:tc>
          <w:tcPr>
            <w:tcW w:w="4021" w:type="dxa"/>
            <w:gridSpan w:val="2"/>
            <w:tcBorders>
              <w:top w:val="single" w:sz="4" w:space="0" w:color="00000A"/>
              <w:bottom w:val="single" w:sz="4" w:space="0" w:color="00000A"/>
            </w:tcBorders>
            <w:shd w:val="clear" w:color="auto" w:fill="auto"/>
          </w:tcPr>
          <w:p w14:paraId="5627145E" w14:textId="77777777" w:rsidR="00D90D06" w:rsidRPr="00260156" w:rsidRDefault="00EF35AB">
            <w:pPr>
              <w:spacing w:after="0" w:line="240" w:lineRule="auto"/>
              <w:rPr>
                <w:rFonts w:asciiTheme="minorHAnsi" w:hAnsiTheme="minorHAnsi"/>
                <w:b/>
                <w:bCs/>
                <w:lang w:val="en-US"/>
              </w:rPr>
            </w:pPr>
            <w:r w:rsidRPr="00260156">
              <w:rPr>
                <w:rFonts w:asciiTheme="minorHAnsi" w:hAnsiTheme="minorHAnsi"/>
                <w:b/>
                <w:bCs/>
                <w:lang w:val="en-US"/>
              </w:rPr>
              <w:t>Variable</w:t>
            </w:r>
          </w:p>
        </w:tc>
        <w:tc>
          <w:tcPr>
            <w:tcW w:w="862" w:type="dxa"/>
            <w:tcBorders>
              <w:top w:val="single" w:sz="4" w:space="0" w:color="00000A"/>
              <w:bottom w:val="single" w:sz="4" w:space="0" w:color="00000A"/>
            </w:tcBorders>
            <w:shd w:val="clear" w:color="auto" w:fill="auto"/>
          </w:tcPr>
          <w:p w14:paraId="344534AA" w14:textId="77777777" w:rsidR="00D90D06" w:rsidRPr="00260156" w:rsidRDefault="00EF35AB">
            <w:pPr>
              <w:spacing w:after="0" w:line="240" w:lineRule="auto"/>
              <w:rPr>
                <w:rFonts w:asciiTheme="minorHAnsi" w:hAnsiTheme="minorHAnsi"/>
                <w:b/>
                <w:bCs/>
                <w:lang w:val="en-US"/>
              </w:rPr>
            </w:pPr>
            <w:proofErr w:type="spellStart"/>
            <w:r w:rsidRPr="00260156">
              <w:rPr>
                <w:rFonts w:asciiTheme="minorHAnsi" w:hAnsiTheme="minorHAnsi"/>
                <w:b/>
                <w:bCs/>
                <w:lang w:val="en-US"/>
              </w:rPr>
              <w:t>BioClim</w:t>
            </w:r>
            <w:proofErr w:type="spellEnd"/>
          </w:p>
        </w:tc>
        <w:tc>
          <w:tcPr>
            <w:tcW w:w="1505" w:type="dxa"/>
            <w:tcBorders>
              <w:top w:val="single" w:sz="4" w:space="0" w:color="00000A"/>
              <w:bottom w:val="single" w:sz="4" w:space="0" w:color="00000A"/>
            </w:tcBorders>
            <w:shd w:val="clear" w:color="auto" w:fill="auto"/>
          </w:tcPr>
          <w:p w14:paraId="5E02216B" w14:textId="77777777" w:rsidR="00D90D06" w:rsidRPr="00260156" w:rsidRDefault="00EF35AB">
            <w:pPr>
              <w:spacing w:after="0" w:line="240" w:lineRule="auto"/>
              <w:rPr>
                <w:rFonts w:asciiTheme="minorHAnsi" w:hAnsiTheme="minorHAnsi"/>
                <w:b/>
                <w:bCs/>
                <w:lang w:val="en-US"/>
              </w:rPr>
            </w:pPr>
            <w:r w:rsidRPr="00260156">
              <w:rPr>
                <w:rFonts w:asciiTheme="minorHAnsi" w:hAnsiTheme="minorHAnsi"/>
                <w:b/>
                <w:bCs/>
                <w:lang w:val="en-US"/>
              </w:rPr>
              <w:t>Axis 1 (56.37%)</w:t>
            </w:r>
          </w:p>
        </w:tc>
        <w:tc>
          <w:tcPr>
            <w:tcW w:w="1512" w:type="dxa"/>
            <w:tcBorders>
              <w:top w:val="single" w:sz="4" w:space="0" w:color="00000A"/>
              <w:bottom w:val="single" w:sz="4" w:space="0" w:color="00000A"/>
            </w:tcBorders>
            <w:shd w:val="clear" w:color="auto" w:fill="auto"/>
          </w:tcPr>
          <w:p w14:paraId="12C8E08A" w14:textId="77777777" w:rsidR="00D90D06" w:rsidRPr="00260156" w:rsidRDefault="00EF35AB">
            <w:pPr>
              <w:spacing w:after="0" w:line="240" w:lineRule="auto"/>
              <w:rPr>
                <w:rFonts w:asciiTheme="minorHAnsi" w:hAnsiTheme="minorHAnsi"/>
                <w:b/>
                <w:bCs/>
                <w:lang w:val="en-US"/>
              </w:rPr>
            </w:pPr>
            <w:r w:rsidRPr="00260156">
              <w:rPr>
                <w:rFonts w:asciiTheme="minorHAnsi" w:hAnsiTheme="minorHAnsi"/>
                <w:b/>
                <w:bCs/>
                <w:lang w:val="en-US"/>
              </w:rPr>
              <w:t>Axis 2 (31.79%)</w:t>
            </w:r>
          </w:p>
        </w:tc>
      </w:tr>
      <w:tr w:rsidR="00D90D06" w:rsidRPr="00260156" w14:paraId="42A702CB" w14:textId="77777777">
        <w:trPr>
          <w:trHeight w:val="333"/>
        </w:trPr>
        <w:tc>
          <w:tcPr>
            <w:tcW w:w="4021" w:type="dxa"/>
            <w:gridSpan w:val="2"/>
            <w:tcBorders>
              <w:top w:val="single" w:sz="4" w:space="0" w:color="00000A"/>
              <w:bottom w:val="single" w:sz="4" w:space="0" w:color="00000A"/>
            </w:tcBorders>
            <w:shd w:val="clear" w:color="auto" w:fill="auto"/>
          </w:tcPr>
          <w:p w14:paraId="16861D93" w14:textId="77777777" w:rsidR="00D90D06" w:rsidRPr="00260156" w:rsidRDefault="00EF35AB">
            <w:pPr>
              <w:spacing w:after="0" w:line="240" w:lineRule="auto"/>
              <w:rPr>
                <w:rFonts w:asciiTheme="minorHAnsi" w:hAnsiTheme="minorHAnsi"/>
                <w:b/>
                <w:bCs/>
                <w:lang w:val="en-US"/>
              </w:rPr>
            </w:pPr>
            <w:r w:rsidRPr="00260156">
              <w:rPr>
                <w:rFonts w:asciiTheme="minorHAnsi" w:hAnsiTheme="minorHAnsi"/>
                <w:b/>
                <w:bCs/>
                <w:lang w:val="en-US"/>
              </w:rPr>
              <w:t xml:space="preserve">Temperature </w:t>
            </w:r>
            <w:r w:rsidRPr="00260156">
              <w:rPr>
                <w:rFonts w:asciiTheme="minorHAnsi" w:hAnsiTheme="minorHAnsi"/>
                <w:lang w:val="en-US"/>
              </w:rPr>
              <w:t>[°C]</w:t>
            </w:r>
          </w:p>
        </w:tc>
        <w:tc>
          <w:tcPr>
            <w:tcW w:w="862" w:type="dxa"/>
            <w:tcBorders>
              <w:top w:val="single" w:sz="4" w:space="0" w:color="00000A"/>
              <w:bottom w:val="single" w:sz="4" w:space="0" w:color="00000A"/>
            </w:tcBorders>
            <w:shd w:val="clear" w:color="auto" w:fill="auto"/>
          </w:tcPr>
          <w:p w14:paraId="32293C63" w14:textId="77777777" w:rsidR="00D90D06" w:rsidRPr="00260156" w:rsidRDefault="00D90D06">
            <w:pPr>
              <w:spacing w:after="0" w:line="240" w:lineRule="auto"/>
              <w:rPr>
                <w:rFonts w:asciiTheme="minorHAnsi" w:hAnsiTheme="minorHAnsi"/>
                <w:lang w:val="en-US"/>
              </w:rPr>
            </w:pPr>
          </w:p>
        </w:tc>
        <w:tc>
          <w:tcPr>
            <w:tcW w:w="1505" w:type="dxa"/>
            <w:tcBorders>
              <w:top w:val="single" w:sz="4" w:space="0" w:color="00000A"/>
              <w:bottom w:val="single" w:sz="4" w:space="0" w:color="00000A"/>
            </w:tcBorders>
            <w:shd w:val="clear" w:color="auto" w:fill="auto"/>
          </w:tcPr>
          <w:p w14:paraId="72FE6D57" w14:textId="77777777" w:rsidR="00D90D06" w:rsidRPr="00260156" w:rsidRDefault="00D90D06">
            <w:pPr>
              <w:spacing w:after="0" w:line="240" w:lineRule="auto"/>
              <w:rPr>
                <w:rFonts w:asciiTheme="minorHAnsi" w:hAnsiTheme="minorHAnsi"/>
                <w:lang w:val="en-US"/>
              </w:rPr>
            </w:pPr>
          </w:p>
        </w:tc>
        <w:tc>
          <w:tcPr>
            <w:tcW w:w="1512" w:type="dxa"/>
            <w:tcBorders>
              <w:top w:val="single" w:sz="4" w:space="0" w:color="00000A"/>
              <w:bottom w:val="single" w:sz="4" w:space="0" w:color="00000A"/>
            </w:tcBorders>
            <w:shd w:val="clear" w:color="auto" w:fill="auto"/>
          </w:tcPr>
          <w:p w14:paraId="25B59878" w14:textId="77777777" w:rsidR="00D90D06" w:rsidRPr="00260156" w:rsidRDefault="00D90D06">
            <w:pPr>
              <w:spacing w:after="0" w:line="240" w:lineRule="auto"/>
              <w:rPr>
                <w:rFonts w:asciiTheme="minorHAnsi" w:hAnsiTheme="minorHAnsi"/>
                <w:lang w:val="en-US"/>
              </w:rPr>
            </w:pPr>
          </w:p>
        </w:tc>
      </w:tr>
      <w:tr w:rsidR="00D90D06" w:rsidRPr="00260156" w14:paraId="1235F228" w14:textId="77777777">
        <w:trPr>
          <w:trHeight w:val="333"/>
        </w:trPr>
        <w:tc>
          <w:tcPr>
            <w:tcW w:w="157" w:type="dxa"/>
            <w:tcBorders>
              <w:top w:val="single" w:sz="4" w:space="0" w:color="00000A"/>
              <w:bottom w:val="single" w:sz="4" w:space="0" w:color="00000A"/>
            </w:tcBorders>
            <w:shd w:val="clear" w:color="auto" w:fill="auto"/>
          </w:tcPr>
          <w:p w14:paraId="1C22FF5D" w14:textId="77777777" w:rsidR="00D90D06" w:rsidRPr="00260156" w:rsidRDefault="00D90D06">
            <w:pPr>
              <w:spacing w:after="0" w:line="240" w:lineRule="auto"/>
              <w:rPr>
                <w:rFonts w:asciiTheme="minorHAnsi" w:hAnsiTheme="minorHAnsi"/>
                <w:lang w:val="en-US"/>
              </w:rPr>
            </w:pPr>
          </w:p>
        </w:tc>
        <w:tc>
          <w:tcPr>
            <w:tcW w:w="3864" w:type="dxa"/>
            <w:tcBorders>
              <w:top w:val="single" w:sz="4" w:space="0" w:color="00000A"/>
              <w:bottom w:val="single" w:sz="4" w:space="0" w:color="00000A"/>
            </w:tcBorders>
            <w:shd w:val="clear" w:color="auto" w:fill="auto"/>
          </w:tcPr>
          <w:p w14:paraId="05AB4F8E" w14:textId="77777777" w:rsidR="00D90D06" w:rsidRPr="00260156" w:rsidRDefault="00EF35AB">
            <w:pPr>
              <w:spacing w:after="0" w:line="240" w:lineRule="auto"/>
              <w:rPr>
                <w:rFonts w:asciiTheme="minorHAnsi" w:hAnsiTheme="minorHAnsi"/>
                <w:lang w:val="en-US"/>
              </w:rPr>
            </w:pPr>
            <w:r w:rsidRPr="00260156">
              <w:rPr>
                <w:rFonts w:asciiTheme="minorHAnsi" w:hAnsiTheme="minorHAnsi"/>
                <w:lang w:val="en-US"/>
              </w:rPr>
              <w:t>Mean annual temperature</w:t>
            </w:r>
          </w:p>
        </w:tc>
        <w:tc>
          <w:tcPr>
            <w:tcW w:w="862" w:type="dxa"/>
            <w:tcBorders>
              <w:top w:val="single" w:sz="4" w:space="0" w:color="00000A"/>
              <w:bottom w:val="single" w:sz="4" w:space="0" w:color="00000A"/>
            </w:tcBorders>
            <w:shd w:val="clear" w:color="auto" w:fill="auto"/>
          </w:tcPr>
          <w:p w14:paraId="1817B9FA" w14:textId="77777777" w:rsidR="00D90D06" w:rsidRPr="00260156" w:rsidRDefault="00EF35AB">
            <w:pPr>
              <w:spacing w:after="0" w:line="240" w:lineRule="auto"/>
              <w:rPr>
                <w:rFonts w:asciiTheme="minorHAnsi" w:hAnsiTheme="minorHAnsi"/>
                <w:iCs/>
                <w:lang w:val="en-US"/>
              </w:rPr>
            </w:pPr>
            <w:r w:rsidRPr="00260156">
              <w:rPr>
                <w:rFonts w:asciiTheme="minorHAnsi" w:hAnsiTheme="minorHAnsi"/>
                <w:iCs/>
                <w:lang w:val="en-US"/>
              </w:rPr>
              <w:t>1</w:t>
            </w:r>
          </w:p>
        </w:tc>
        <w:tc>
          <w:tcPr>
            <w:tcW w:w="1505" w:type="dxa"/>
            <w:tcBorders>
              <w:top w:val="single" w:sz="4" w:space="0" w:color="00000A"/>
              <w:bottom w:val="single" w:sz="4" w:space="0" w:color="00000A"/>
            </w:tcBorders>
            <w:shd w:val="clear" w:color="auto" w:fill="auto"/>
          </w:tcPr>
          <w:p w14:paraId="614678EB" w14:textId="77777777" w:rsidR="00D90D06" w:rsidRPr="00260156" w:rsidRDefault="00EF35AB">
            <w:pPr>
              <w:spacing w:after="0" w:line="240" w:lineRule="auto"/>
              <w:rPr>
                <w:rFonts w:asciiTheme="minorHAnsi" w:hAnsiTheme="minorHAnsi"/>
                <w:lang w:val="en-US"/>
              </w:rPr>
            </w:pPr>
            <w:r w:rsidRPr="00260156">
              <w:rPr>
                <w:rFonts w:asciiTheme="minorHAnsi" w:hAnsiTheme="minorHAnsi"/>
                <w:lang w:val="en-US"/>
              </w:rPr>
              <w:t>-0.9338695</w:t>
            </w:r>
          </w:p>
        </w:tc>
        <w:tc>
          <w:tcPr>
            <w:tcW w:w="1512" w:type="dxa"/>
            <w:tcBorders>
              <w:top w:val="single" w:sz="4" w:space="0" w:color="00000A"/>
              <w:bottom w:val="single" w:sz="4" w:space="0" w:color="00000A"/>
            </w:tcBorders>
            <w:shd w:val="clear" w:color="auto" w:fill="auto"/>
          </w:tcPr>
          <w:p w14:paraId="6799CC0D" w14:textId="77777777" w:rsidR="00D90D06" w:rsidRPr="00260156" w:rsidRDefault="00EF35AB">
            <w:pPr>
              <w:spacing w:after="0" w:line="240" w:lineRule="auto"/>
              <w:rPr>
                <w:rFonts w:asciiTheme="minorHAnsi" w:hAnsiTheme="minorHAnsi"/>
                <w:lang w:val="en-US"/>
              </w:rPr>
            </w:pPr>
            <w:r w:rsidRPr="00260156">
              <w:rPr>
                <w:rFonts w:asciiTheme="minorHAnsi" w:hAnsiTheme="minorHAnsi"/>
                <w:lang w:val="en-US"/>
              </w:rPr>
              <w:t>0.2757208</w:t>
            </w:r>
          </w:p>
        </w:tc>
      </w:tr>
      <w:tr w:rsidR="00D90D06" w:rsidRPr="00260156" w14:paraId="5D3BD214" w14:textId="77777777">
        <w:trPr>
          <w:trHeight w:val="334"/>
        </w:trPr>
        <w:tc>
          <w:tcPr>
            <w:tcW w:w="157" w:type="dxa"/>
            <w:tcBorders>
              <w:top w:val="single" w:sz="4" w:space="0" w:color="00000A"/>
              <w:bottom w:val="single" w:sz="4" w:space="0" w:color="00000A"/>
            </w:tcBorders>
            <w:shd w:val="clear" w:color="auto" w:fill="auto"/>
          </w:tcPr>
          <w:p w14:paraId="3A979D6E" w14:textId="77777777" w:rsidR="00D90D06" w:rsidRPr="00260156" w:rsidRDefault="00D90D06">
            <w:pPr>
              <w:spacing w:after="0" w:line="240" w:lineRule="auto"/>
              <w:rPr>
                <w:rFonts w:asciiTheme="minorHAnsi" w:hAnsiTheme="minorHAnsi"/>
                <w:lang w:val="en-US"/>
              </w:rPr>
            </w:pPr>
          </w:p>
        </w:tc>
        <w:tc>
          <w:tcPr>
            <w:tcW w:w="3864" w:type="dxa"/>
            <w:tcBorders>
              <w:top w:val="single" w:sz="4" w:space="0" w:color="00000A"/>
              <w:bottom w:val="single" w:sz="4" w:space="0" w:color="00000A"/>
            </w:tcBorders>
            <w:shd w:val="clear" w:color="auto" w:fill="auto"/>
          </w:tcPr>
          <w:p w14:paraId="657F67F0" w14:textId="77777777" w:rsidR="00D90D06" w:rsidRPr="00260156" w:rsidRDefault="00EF35AB">
            <w:pPr>
              <w:spacing w:after="0" w:line="240" w:lineRule="auto"/>
              <w:rPr>
                <w:rFonts w:asciiTheme="minorHAnsi" w:hAnsiTheme="minorHAnsi"/>
                <w:lang w:val="en-US"/>
              </w:rPr>
            </w:pPr>
            <w:r w:rsidRPr="00260156">
              <w:rPr>
                <w:rFonts w:asciiTheme="minorHAnsi" w:hAnsiTheme="minorHAnsi"/>
                <w:lang w:val="en-US"/>
              </w:rPr>
              <w:t>Mean diurnal range</w:t>
            </w:r>
          </w:p>
        </w:tc>
        <w:tc>
          <w:tcPr>
            <w:tcW w:w="862" w:type="dxa"/>
            <w:tcBorders>
              <w:top w:val="single" w:sz="4" w:space="0" w:color="00000A"/>
              <w:bottom w:val="single" w:sz="4" w:space="0" w:color="00000A"/>
            </w:tcBorders>
            <w:shd w:val="clear" w:color="auto" w:fill="auto"/>
          </w:tcPr>
          <w:p w14:paraId="63C3605D" w14:textId="77777777" w:rsidR="00D90D06" w:rsidRPr="00260156" w:rsidRDefault="00EF35AB">
            <w:pPr>
              <w:spacing w:after="0" w:line="240" w:lineRule="auto"/>
              <w:rPr>
                <w:rFonts w:asciiTheme="minorHAnsi" w:hAnsiTheme="minorHAnsi"/>
                <w:iCs/>
                <w:lang w:val="en-US"/>
              </w:rPr>
            </w:pPr>
            <w:r w:rsidRPr="00260156">
              <w:rPr>
                <w:rFonts w:asciiTheme="minorHAnsi" w:hAnsiTheme="minorHAnsi"/>
                <w:iCs/>
                <w:lang w:val="en-US"/>
              </w:rPr>
              <w:t>2</w:t>
            </w:r>
          </w:p>
        </w:tc>
        <w:tc>
          <w:tcPr>
            <w:tcW w:w="1505" w:type="dxa"/>
            <w:tcBorders>
              <w:top w:val="single" w:sz="4" w:space="0" w:color="00000A"/>
              <w:bottom w:val="single" w:sz="4" w:space="0" w:color="00000A"/>
            </w:tcBorders>
            <w:shd w:val="clear" w:color="auto" w:fill="auto"/>
          </w:tcPr>
          <w:p w14:paraId="5954CB7E" w14:textId="77777777" w:rsidR="00D90D06" w:rsidRPr="00260156" w:rsidRDefault="00EF35AB">
            <w:pPr>
              <w:spacing w:after="0" w:line="240" w:lineRule="auto"/>
              <w:rPr>
                <w:rFonts w:asciiTheme="minorHAnsi" w:hAnsiTheme="minorHAnsi"/>
                <w:iCs/>
                <w:lang w:val="en-US"/>
              </w:rPr>
            </w:pPr>
            <w:r w:rsidRPr="00260156">
              <w:rPr>
                <w:rFonts w:asciiTheme="minorHAnsi" w:hAnsiTheme="minorHAnsi"/>
                <w:iCs/>
                <w:lang w:val="en-US"/>
              </w:rPr>
              <w:t>-0.8669087</w:t>
            </w:r>
          </w:p>
        </w:tc>
        <w:tc>
          <w:tcPr>
            <w:tcW w:w="1512" w:type="dxa"/>
            <w:tcBorders>
              <w:top w:val="single" w:sz="4" w:space="0" w:color="00000A"/>
              <w:bottom w:val="single" w:sz="4" w:space="0" w:color="00000A"/>
            </w:tcBorders>
            <w:shd w:val="clear" w:color="auto" w:fill="auto"/>
          </w:tcPr>
          <w:p w14:paraId="250F7658" w14:textId="77777777" w:rsidR="00D90D06" w:rsidRPr="00260156" w:rsidRDefault="00EF35AB">
            <w:pPr>
              <w:spacing w:after="0" w:line="240" w:lineRule="auto"/>
              <w:rPr>
                <w:rFonts w:asciiTheme="minorHAnsi" w:hAnsiTheme="minorHAnsi"/>
                <w:lang w:val="en-US"/>
              </w:rPr>
            </w:pPr>
            <w:r w:rsidRPr="00260156">
              <w:rPr>
                <w:rFonts w:asciiTheme="minorHAnsi" w:hAnsiTheme="minorHAnsi"/>
                <w:lang w:val="en-US"/>
              </w:rPr>
              <w:t>-0.2425715</w:t>
            </w:r>
          </w:p>
        </w:tc>
      </w:tr>
      <w:tr w:rsidR="00D90D06" w:rsidRPr="00260156" w14:paraId="68110E89" w14:textId="77777777">
        <w:trPr>
          <w:trHeight w:val="333"/>
        </w:trPr>
        <w:tc>
          <w:tcPr>
            <w:tcW w:w="157" w:type="dxa"/>
            <w:tcBorders>
              <w:top w:val="single" w:sz="4" w:space="0" w:color="00000A"/>
              <w:bottom w:val="single" w:sz="4" w:space="0" w:color="00000A"/>
            </w:tcBorders>
            <w:shd w:val="clear" w:color="auto" w:fill="auto"/>
          </w:tcPr>
          <w:p w14:paraId="5AF72760" w14:textId="77777777" w:rsidR="00D90D06" w:rsidRPr="00260156" w:rsidRDefault="00D90D06">
            <w:pPr>
              <w:spacing w:after="0" w:line="240" w:lineRule="auto"/>
              <w:rPr>
                <w:rFonts w:asciiTheme="minorHAnsi" w:hAnsiTheme="minorHAnsi"/>
                <w:lang w:val="en-US"/>
              </w:rPr>
            </w:pPr>
          </w:p>
        </w:tc>
        <w:tc>
          <w:tcPr>
            <w:tcW w:w="3864" w:type="dxa"/>
            <w:tcBorders>
              <w:top w:val="single" w:sz="4" w:space="0" w:color="00000A"/>
              <w:bottom w:val="single" w:sz="4" w:space="0" w:color="00000A"/>
            </w:tcBorders>
            <w:shd w:val="clear" w:color="auto" w:fill="auto"/>
          </w:tcPr>
          <w:p w14:paraId="56AE6D1C" w14:textId="77777777" w:rsidR="00D90D06" w:rsidRPr="00260156" w:rsidRDefault="00EF35AB">
            <w:pPr>
              <w:spacing w:after="0" w:line="240" w:lineRule="auto"/>
              <w:rPr>
                <w:rFonts w:asciiTheme="minorHAnsi" w:hAnsiTheme="minorHAnsi"/>
                <w:lang w:val="en-US"/>
              </w:rPr>
            </w:pPr>
            <w:r w:rsidRPr="00260156">
              <w:rPr>
                <w:rFonts w:asciiTheme="minorHAnsi" w:hAnsiTheme="minorHAnsi"/>
                <w:lang w:val="en-US"/>
              </w:rPr>
              <w:t>Temperature seasonality</w:t>
            </w:r>
          </w:p>
        </w:tc>
        <w:tc>
          <w:tcPr>
            <w:tcW w:w="862" w:type="dxa"/>
            <w:tcBorders>
              <w:top w:val="single" w:sz="4" w:space="0" w:color="00000A"/>
              <w:bottom w:val="single" w:sz="4" w:space="0" w:color="00000A"/>
            </w:tcBorders>
            <w:shd w:val="clear" w:color="auto" w:fill="auto"/>
          </w:tcPr>
          <w:p w14:paraId="7C9C9FD6" w14:textId="77777777" w:rsidR="00D90D06" w:rsidRPr="00260156" w:rsidRDefault="00EF35AB">
            <w:pPr>
              <w:spacing w:after="0" w:line="240" w:lineRule="auto"/>
              <w:rPr>
                <w:rFonts w:asciiTheme="minorHAnsi" w:hAnsiTheme="minorHAnsi"/>
                <w:iCs/>
                <w:lang w:val="en-US"/>
              </w:rPr>
            </w:pPr>
            <w:r w:rsidRPr="00260156">
              <w:rPr>
                <w:rFonts w:asciiTheme="minorHAnsi" w:hAnsiTheme="minorHAnsi"/>
                <w:iCs/>
                <w:lang w:val="en-US"/>
              </w:rPr>
              <w:t>4</w:t>
            </w:r>
          </w:p>
        </w:tc>
        <w:tc>
          <w:tcPr>
            <w:tcW w:w="1505" w:type="dxa"/>
            <w:tcBorders>
              <w:top w:val="single" w:sz="4" w:space="0" w:color="00000A"/>
              <w:bottom w:val="single" w:sz="4" w:space="0" w:color="00000A"/>
            </w:tcBorders>
            <w:shd w:val="clear" w:color="auto" w:fill="auto"/>
          </w:tcPr>
          <w:p w14:paraId="1FACDEB0" w14:textId="77777777" w:rsidR="00D90D06" w:rsidRPr="00260156" w:rsidRDefault="00EF35AB">
            <w:pPr>
              <w:spacing w:after="0" w:line="240" w:lineRule="auto"/>
              <w:rPr>
                <w:rFonts w:asciiTheme="minorHAnsi" w:hAnsiTheme="minorHAnsi"/>
                <w:iCs/>
                <w:lang w:val="en-US"/>
              </w:rPr>
            </w:pPr>
            <w:r w:rsidRPr="00260156">
              <w:rPr>
                <w:rFonts w:asciiTheme="minorHAnsi" w:hAnsiTheme="minorHAnsi"/>
                <w:iCs/>
                <w:lang w:val="en-US"/>
              </w:rPr>
              <w:t>0.2955829</w:t>
            </w:r>
          </w:p>
        </w:tc>
        <w:tc>
          <w:tcPr>
            <w:tcW w:w="1512" w:type="dxa"/>
            <w:tcBorders>
              <w:top w:val="single" w:sz="4" w:space="0" w:color="00000A"/>
              <w:bottom w:val="single" w:sz="4" w:space="0" w:color="00000A"/>
            </w:tcBorders>
            <w:shd w:val="clear" w:color="auto" w:fill="auto"/>
          </w:tcPr>
          <w:p w14:paraId="45E7C8D9" w14:textId="77777777" w:rsidR="00D90D06" w:rsidRPr="00260156" w:rsidRDefault="00EF35AB">
            <w:pPr>
              <w:spacing w:after="0" w:line="240" w:lineRule="auto"/>
              <w:rPr>
                <w:rFonts w:asciiTheme="minorHAnsi" w:hAnsiTheme="minorHAnsi"/>
                <w:lang w:val="en-US"/>
              </w:rPr>
            </w:pPr>
            <w:r w:rsidRPr="00260156">
              <w:rPr>
                <w:rFonts w:asciiTheme="minorHAnsi" w:hAnsiTheme="minorHAnsi"/>
                <w:lang w:val="en-US"/>
              </w:rPr>
              <w:t>-0.9047143</w:t>
            </w:r>
          </w:p>
        </w:tc>
      </w:tr>
      <w:tr w:rsidR="00D90D06" w:rsidRPr="00260156" w14:paraId="345FDFBE" w14:textId="77777777">
        <w:trPr>
          <w:trHeight w:val="333"/>
        </w:trPr>
        <w:tc>
          <w:tcPr>
            <w:tcW w:w="157" w:type="dxa"/>
            <w:tcBorders>
              <w:top w:val="single" w:sz="4" w:space="0" w:color="00000A"/>
              <w:bottom w:val="single" w:sz="4" w:space="0" w:color="00000A"/>
            </w:tcBorders>
            <w:shd w:val="clear" w:color="auto" w:fill="auto"/>
          </w:tcPr>
          <w:p w14:paraId="71679893" w14:textId="77777777" w:rsidR="00D90D06" w:rsidRPr="00260156" w:rsidRDefault="00D90D06">
            <w:pPr>
              <w:spacing w:after="0" w:line="240" w:lineRule="auto"/>
              <w:rPr>
                <w:rFonts w:asciiTheme="minorHAnsi" w:hAnsiTheme="minorHAnsi"/>
                <w:lang w:val="en-US"/>
              </w:rPr>
            </w:pPr>
          </w:p>
        </w:tc>
        <w:tc>
          <w:tcPr>
            <w:tcW w:w="3864" w:type="dxa"/>
            <w:tcBorders>
              <w:top w:val="single" w:sz="4" w:space="0" w:color="00000A"/>
              <w:bottom w:val="single" w:sz="4" w:space="0" w:color="00000A"/>
            </w:tcBorders>
            <w:shd w:val="clear" w:color="auto" w:fill="auto"/>
          </w:tcPr>
          <w:p w14:paraId="2E553471" w14:textId="77777777" w:rsidR="00D90D06" w:rsidRPr="00260156" w:rsidRDefault="00EF35AB">
            <w:pPr>
              <w:spacing w:after="0" w:line="240" w:lineRule="auto"/>
              <w:rPr>
                <w:rFonts w:asciiTheme="minorHAnsi" w:hAnsiTheme="minorHAnsi"/>
                <w:lang w:val="en-US"/>
              </w:rPr>
            </w:pPr>
            <w:r w:rsidRPr="00260156">
              <w:rPr>
                <w:rFonts w:asciiTheme="minorHAnsi" w:hAnsiTheme="minorHAnsi"/>
                <w:lang w:val="en-US"/>
              </w:rPr>
              <w:t>Mean temperature of coldest quarter</w:t>
            </w:r>
          </w:p>
        </w:tc>
        <w:tc>
          <w:tcPr>
            <w:tcW w:w="862" w:type="dxa"/>
            <w:tcBorders>
              <w:top w:val="single" w:sz="4" w:space="0" w:color="00000A"/>
              <w:bottom w:val="single" w:sz="4" w:space="0" w:color="00000A"/>
            </w:tcBorders>
            <w:shd w:val="clear" w:color="auto" w:fill="auto"/>
          </w:tcPr>
          <w:p w14:paraId="15C9A267" w14:textId="77777777" w:rsidR="00D90D06" w:rsidRPr="00260156" w:rsidRDefault="00EF35AB">
            <w:pPr>
              <w:spacing w:after="0" w:line="240" w:lineRule="auto"/>
              <w:rPr>
                <w:rFonts w:asciiTheme="minorHAnsi" w:hAnsiTheme="minorHAnsi"/>
                <w:iCs/>
                <w:lang w:val="en-US"/>
              </w:rPr>
            </w:pPr>
            <w:r w:rsidRPr="00260156">
              <w:rPr>
                <w:rFonts w:asciiTheme="minorHAnsi" w:hAnsiTheme="minorHAnsi"/>
                <w:iCs/>
                <w:lang w:val="en-US"/>
              </w:rPr>
              <w:t>11</w:t>
            </w:r>
          </w:p>
        </w:tc>
        <w:tc>
          <w:tcPr>
            <w:tcW w:w="1505" w:type="dxa"/>
            <w:tcBorders>
              <w:top w:val="single" w:sz="4" w:space="0" w:color="00000A"/>
              <w:bottom w:val="single" w:sz="4" w:space="0" w:color="00000A"/>
            </w:tcBorders>
            <w:shd w:val="clear" w:color="auto" w:fill="auto"/>
          </w:tcPr>
          <w:p w14:paraId="73680A9A" w14:textId="77777777" w:rsidR="00D90D06" w:rsidRPr="00260156" w:rsidRDefault="00EF35AB">
            <w:pPr>
              <w:spacing w:after="0" w:line="240" w:lineRule="auto"/>
              <w:rPr>
                <w:rFonts w:asciiTheme="minorHAnsi" w:hAnsiTheme="minorHAnsi"/>
                <w:iCs/>
                <w:lang w:val="en-US"/>
              </w:rPr>
            </w:pPr>
            <w:r w:rsidRPr="00260156">
              <w:rPr>
                <w:rFonts w:asciiTheme="minorHAnsi" w:hAnsiTheme="minorHAnsi"/>
                <w:iCs/>
                <w:lang w:val="en-US"/>
              </w:rPr>
              <w:t>-0.871166</w:t>
            </w:r>
          </w:p>
        </w:tc>
        <w:tc>
          <w:tcPr>
            <w:tcW w:w="1512" w:type="dxa"/>
            <w:tcBorders>
              <w:top w:val="single" w:sz="4" w:space="0" w:color="00000A"/>
              <w:bottom w:val="single" w:sz="4" w:space="0" w:color="00000A"/>
            </w:tcBorders>
            <w:shd w:val="clear" w:color="auto" w:fill="auto"/>
          </w:tcPr>
          <w:p w14:paraId="796BB732" w14:textId="77777777" w:rsidR="00D90D06" w:rsidRPr="00260156" w:rsidRDefault="00EF35AB">
            <w:pPr>
              <w:spacing w:after="0" w:line="240" w:lineRule="auto"/>
              <w:rPr>
                <w:rFonts w:asciiTheme="minorHAnsi" w:hAnsiTheme="minorHAnsi"/>
                <w:lang w:val="en-US"/>
              </w:rPr>
            </w:pPr>
            <w:r w:rsidRPr="00260156">
              <w:rPr>
                <w:rFonts w:asciiTheme="minorHAnsi" w:hAnsiTheme="minorHAnsi"/>
                <w:lang w:val="en-US"/>
              </w:rPr>
              <w:t>0.4386694</w:t>
            </w:r>
          </w:p>
        </w:tc>
      </w:tr>
      <w:tr w:rsidR="00D90D06" w:rsidRPr="00260156" w14:paraId="7F3E4E64" w14:textId="77777777">
        <w:trPr>
          <w:trHeight w:val="334"/>
        </w:trPr>
        <w:tc>
          <w:tcPr>
            <w:tcW w:w="4021" w:type="dxa"/>
            <w:gridSpan w:val="2"/>
            <w:tcBorders>
              <w:top w:val="single" w:sz="4" w:space="0" w:color="00000A"/>
              <w:bottom w:val="single" w:sz="4" w:space="0" w:color="00000A"/>
            </w:tcBorders>
            <w:shd w:val="clear" w:color="auto" w:fill="auto"/>
          </w:tcPr>
          <w:p w14:paraId="5D174920" w14:textId="77777777" w:rsidR="00D90D06" w:rsidRPr="00260156" w:rsidRDefault="00EF35AB">
            <w:pPr>
              <w:spacing w:after="0" w:line="240" w:lineRule="auto"/>
              <w:rPr>
                <w:rFonts w:asciiTheme="minorHAnsi" w:hAnsiTheme="minorHAnsi"/>
                <w:b/>
                <w:bCs/>
                <w:lang w:val="en-US"/>
              </w:rPr>
            </w:pPr>
            <w:r w:rsidRPr="00260156">
              <w:rPr>
                <w:rFonts w:asciiTheme="minorHAnsi" w:hAnsiTheme="minorHAnsi"/>
                <w:b/>
                <w:bCs/>
                <w:lang w:val="en-US"/>
              </w:rPr>
              <w:t xml:space="preserve">Precipitation </w:t>
            </w:r>
            <w:r w:rsidRPr="00260156">
              <w:rPr>
                <w:rFonts w:asciiTheme="minorHAnsi" w:hAnsiTheme="minorHAnsi"/>
                <w:lang w:val="en-US"/>
              </w:rPr>
              <w:t>[mm]</w:t>
            </w:r>
          </w:p>
        </w:tc>
        <w:tc>
          <w:tcPr>
            <w:tcW w:w="862" w:type="dxa"/>
            <w:tcBorders>
              <w:top w:val="single" w:sz="4" w:space="0" w:color="00000A"/>
              <w:bottom w:val="single" w:sz="4" w:space="0" w:color="00000A"/>
            </w:tcBorders>
            <w:shd w:val="clear" w:color="auto" w:fill="auto"/>
          </w:tcPr>
          <w:p w14:paraId="615D26F1" w14:textId="77777777" w:rsidR="00D90D06" w:rsidRPr="00260156" w:rsidRDefault="00D90D06">
            <w:pPr>
              <w:spacing w:after="0" w:line="240" w:lineRule="auto"/>
              <w:rPr>
                <w:rFonts w:asciiTheme="minorHAnsi" w:hAnsiTheme="minorHAnsi"/>
                <w:iCs/>
                <w:lang w:val="en-US"/>
              </w:rPr>
            </w:pPr>
          </w:p>
        </w:tc>
        <w:tc>
          <w:tcPr>
            <w:tcW w:w="1505" w:type="dxa"/>
            <w:tcBorders>
              <w:top w:val="single" w:sz="4" w:space="0" w:color="00000A"/>
              <w:bottom w:val="single" w:sz="4" w:space="0" w:color="00000A"/>
            </w:tcBorders>
            <w:shd w:val="clear" w:color="auto" w:fill="auto"/>
          </w:tcPr>
          <w:p w14:paraId="4DABCEFB" w14:textId="77777777" w:rsidR="00D90D06" w:rsidRPr="00260156" w:rsidRDefault="00D90D06">
            <w:pPr>
              <w:spacing w:after="0" w:line="240" w:lineRule="auto"/>
              <w:rPr>
                <w:rFonts w:asciiTheme="minorHAnsi" w:hAnsiTheme="minorHAnsi"/>
                <w:lang w:val="en-US"/>
              </w:rPr>
            </w:pPr>
          </w:p>
        </w:tc>
        <w:tc>
          <w:tcPr>
            <w:tcW w:w="1512" w:type="dxa"/>
            <w:tcBorders>
              <w:top w:val="single" w:sz="4" w:space="0" w:color="00000A"/>
              <w:bottom w:val="single" w:sz="4" w:space="0" w:color="00000A"/>
            </w:tcBorders>
            <w:shd w:val="clear" w:color="auto" w:fill="auto"/>
          </w:tcPr>
          <w:p w14:paraId="53304E72" w14:textId="77777777" w:rsidR="00D90D06" w:rsidRPr="00260156" w:rsidRDefault="00D90D06">
            <w:pPr>
              <w:spacing w:after="0" w:line="240" w:lineRule="auto"/>
              <w:rPr>
                <w:rFonts w:asciiTheme="minorHAnsi" w:hAnsiTheme="minorHAnsi"/>
                <w:lang w:val="en-US"/>
              </w:rPr>
            </w:pPr>
          </w:p>
        </w:tc>
      </w:tr>
      <w:tr w:rsidR="00D90D06" w:rsidRPr="00260156" w14:paraId="1FD52E70" w14:textId="77777777">
        <w:trPr>
          <w:trHeight w:val="333"/>
        </w:trPr>
        <w:tc>
          <w:tcPr>
            <w:tcW w:w="157" w:type="dxa"/>
            <w:tcBorders>
              <w:top w:val="single" w:sz="4" w:space="0" w:color="00000A"/>
              <w:bottom w:val="single" w:sz="4" w:space="0" w:color="00000A"/>
            </w:tcBorders>
            <w:shd w:val="clear" w:color="auto" w:fill="auto"/>
          </w:tcPr>
          <w:p w14:paraId="14525083" w14:textId="77777777" w:rsidR="00D90D06" w:rsidRPr="00260156" w:rsidRDefault="00D90D06">
            <w:pPr>
              <w:spacing w:after="0" w:line="240" w:lineRule="auto"/>
              <w:rPr>
                <w:rFonts w:asciiTheme="minorHAnsi" w:hAnsiTheme="minorHAnsi"/>
                <w:lang w:val="en-US"/>
              </w:rPr>
            </w:pPr>
          </w:p>
        </w:tc>
        <w:tc>
          <w:tcPr>
            <w:tcW w:w="3864" w:type="dxa"/>
            <w:tcBorders>
              <w:top w:val="single" w:sz="4" w:space="0" w:color="00000A"/>
              <w:bottom w:val="single" w:sz="4" w:space="0" w:color="00000A"/>
            </w:tcBorders>
            <w:shd w:val="clear" w:color="auto" w:fill="auto"/>
          </w:tcPr>
          <w:p w14:paraId="34E76092" w14:textId="77777777" w:rsidR="00D90D06" w:rsidRPr="00260156" w:rsidRDefault="00EF35AB">
            <w:pPr>
              <w:spacing w:after="0" w:line="240" w:lineRule="auto"/>
              <w:rPr>
                <w:rFonts w:asciiTheme="minorHAnsi" w:hAnsiTheme="minorHAnsi"/>
                <w:lang w:val="en-US"/>
              </w:rPr>
            </w:pPr>
            <w:r w:rsidRPr="00260156">
              <w:rPr>
                <w:rFonts w:asciiTheme="minorHAnsi" w:hAnsiTheme="minorHAnsi"/>
                <w:lang w:val="en-US"/>
              </w:rPr>
              <w:t>Annual precipitation</w:t>
            </w:r>
          </w:p>
        </w:tc>
        <w:tc>
          <w:tcPr>
            <w:tcW w:w="862" w:type="dxa"/>
            <w:tcBorders>
              <w:top w:val="single" w:sz="4" w:space="0" w:color="00000A"/>
              <w:bottom w:val="single" w:sz="4" w:space="0" w:color="00000A"/>
            </w:tcBorders>
            <w:shd w:val="clear" w:color="auto" w:fill="auto"/>
          </w:tcPr>
          <w:p w14:paraId="2B70969C" w14:textId="77777777" w:rsidR="00D90D06" w:rsidRPr="00260156" w:rsidRDefault="00EF35AB">
            <w:pPr>
              <w:spacing w:after="0" w:line="240" w:lineRule="auto"/>
              <w:rPr>
                <w:rFonts w:asciiTheme="minorHAnsi" w:hAnsiTheme="minorHAnsi"/>
                <w:iCs/>
                <w:lang w:val="en-US"/>
              </w:rPr>
            </w:pPr>
            <w:r w:rsidRPr="00260156">
              <w:rPr>
                <w:rFonts w:asciiTheme="minorHAnsi" w:hAnsiTheme="minorHAnsi"/>
                <w:iCs/>
                <w:lang w:val="en-US"/>
              </w:rPr>
              <w:t>12</w:t>
            </w:r>
          </w:p>
        </w:tc>
        <w:tc>
          <w:tcPr>
            <w:tcW w:w="1505" w:type="dxa"/>
            <w:tcBorders>
              <w:top w:val="single" w:sz="4" w:space="0" w:color="00000A"/>
              <w:bottom w:val="single" w:sz="4" w:space="0" w:color="00000A"/>
            </w:tcBorders>
            <w:shd w:val="clear" w:color="auto" w:fill="auto"/>
          </w:tcPr>
          <w:p w14:paraId="194EA2C9" w14:textId="77777777" w:rsidR="00D90D06" w:rsidRPr="00260156" w:rsidRDefault="00EF35AB">
            <w:pPr>
              <w:spacing w:after="0" w:line="240" w:lineRule="auto"/>
              <w:rPr>
                <w:rFonts w:asciiTheme="minorHAnsi" w:hAnsiTheme="minorHAnsi"/>
                <w:iCs/>
                <w:lang w:val="en-US"/>
              </w:rPr>
            </w:pPr>
            <w:r w:rsidRPr="00260156">
              <w:rPr>
                <w:rFonts w:asciiTheme="minorHAnsi" w:hAnsiTheme="minorHAnsi"/>
                <w:iCs/>
                <w:lang w:val="en-US"/>
              </w:rPr>
              <w:t>0.4759796</w:t>
            </w:r>
          </w:p>
        </w:tc>
        <w:tc>
          <w:tcPr>
            <w:tcW w:w="1512" w:type="dxa"/>
            <w:tcBorders>
              <w:top w:val="single" w:sz="4" w:space="0" w:color="00000A"/>
              <w:bottom w:val="single" w:sz="4" w:space="0" w:color="00000A"/>
            </w:tcBorders>
            <w:shd w:val="clear" w:color="auto" w:fill="auto"/>
          </w:tcPr>
          <w:p w14:paraId="78C7B0C3" w14:textId="77777777" w:rsidR="00D90D06" w:rsidRPr="00260156" w:rsidRDefault="00EF35AB">
            <w:pPr>
              <w:spacing w:after="0" w:line="240" w:lineRule="auto"/>
              <w:rPr>
                <w:rFonts w:asciiTheme="minorHAnsi" w:hAnsiTheme="minorHAnsi"/>
                <w:lang w:val="en-US"/>
              </w:rPr>
            </w:pPr>
            <w:r w:rsidRPr="00260156">
              <w:rPr>
                <w:rFonts w:asciiTheme="minorHAnsi" w:hAnsiTheme="minorHAnsi"/>
                <w:lang w:val="en-US"/>
              </w:rPr>
              <w:t>0.7787043</w:t>
            </w:r>
          </w:p>
        </w:tc>
      </w:tr>
      <w:tr w:rsidR="00D90D06" w:rsidRPr="00260156" w14:paraId="75F0486B" w14:textId="77777777">
        <w:trPr>
          <w:trHeight w:val="334"/>
        </w:trPr>
        <w:tc>
          <w:tcPr>
            <w:tcW w:w="157" w:type="dxa"/>
            <w:tcBorders>
              <w:top w:val="single" w:sz="4" w:space="0" w:color="00000A"/>
              <w:bottom w:val="single" w:sz="4" w:space="0" w:color="00000A"/>
            </w:tcBorders>
            <w:shd w:val="clear" w:color="auto" w:fill="auto"/>
          </w:tcPr>
          <w:p w14:paraId="5063536E" w14:textId="77777777" w:rsidR="00D90D06" w:rsidRPr="00260156" w:rsidRDefault="00D90D06">
            <w:pPr>
              <w:spacing w:after="0" w:line="240" w:lineRule="auto"/>
              <w:rPr>
                <w:rFonts w:asciiTheme="minorHAnsi" w:hAnsiTheme="minorHAnsi"/>
                <w:lang w:val="en-US"/>
              </w:rPr>
            </w:pPr>
          </w:p>
        </w:tc>
        <w:tc>
          <w:tcPr>
            <w:tcW w:w="3864" w:type="dxa"/>
            <w:tcBorders>
              <w:top w:val="single" w:sz="4" w:space="0" w:color="00000A"/>
              <w:bottom w:val="single" w:sz="4" w:space="0" w:color="00000A"/>
            </w:tcBorders>
            <w:shd w:val="clear" w:color="auto" w:fill="auto"/>
          </w:tcPr>
          <w:p w14:paraId="0D848D83" w14:textId="77777777" w:rsidR="00D90D06" w:rsidRPr="00260156" w:rsidRDefault="00EF35AB">
            <w:pPr>
              <w:spacing w:after="0" w:line="240" w:lineRule="auto"/>
              <w:rPr>
                <w:rFonts w:asciiTheme="minorHAnsi" w:hAnsiTheme="minorHAnsi"/>
                <w:lang w:val="en-US"/>
              </w:rPr>
            </w:pPr>
            <w:r w:rsidRPr="00260156">
              <w:rPr>
                <w:rFonts w:asciiTheme="minorHAnsi" w:hAnsiTheme="minorHAnsi"/>
                <w:lang w:val="en-US"/>
              </w:rPr>
              <w:t>Precipitation of driest quarter</w:t>
            </w:r>
          </w:p>
        </w:tc>
        <w:tc>
          <w:tcPr>
            <w:tcW w:w="862" w:type="dxa"/>
            <w:tcBorders>
              <w:top w:val="single" w:sz="4" w:space="0" w:color="00000A"/>
              <w:bottom w:val="single" w:sz="4" w:space="0" w:color="00000A"/>
            </w:tcBorders>
            <w:shd w:val="clear" w:color="auto" w:fill="auto"/>
          </w:tcPr>
          <w:p w14:paraId="3135994E" w14:textId="77777777" w:rsidR="00D90D06" w:rsidRPr="00260156" w:rsidRDefault="00EF35AB">
            <w:pPr>
              <w:spacing w:after="0" w:line="240" w:lineRule="auto"/>
              <w:rPr>
                <w:rFonts w:asciiTheme="minorHAnsi" w:hAnsiTheme="minorHAnsi"/>
                <w:iCs/>
                <w:lang w:val="en-US"/>
              </w:rPr>
            </w:pPr>
            <w:r w:rsidRPr="00260156">
              <w:rPr>
                <w:rFonts w:asciiTheme="minorHAnsi" w:hAnsiTheme="minorHAnsi"/>
                <w:iCs/>
                <w:lang w:val="en-US"/>
              </w:rPr>
              <w:t>17</w:t>
            </w:r>
          </w:p>
        </w:tc>
        <w:tc>
          <w:tcPr>
            <w:tcW w:w="1505" w:type="dxa"/>
            <w:tcBorders>
              <w:top w:val="single" w:sz="4" w:space="0" w:color="00000A"/>
              <w:bottom w:val="single" w:sz="4" w:space="0" w:color="00000A"/>
            </w:tcBorders>
            <w:shd w:val="clear" w:color="auto" w:fill="auto"/>
          </w:tcPr>
          <w:p w14:paraId="70472072" w14:textId="77777777" w:rsidR="00D90D06" w:rsidRPr="00260156" w:rsidRDefault="00EF35AB">
            <w:pPr>
              <w:spacing w:after="0" w:line="240" w:lineRule="auto"/>
              <w:rPr>
                <w:rFonts w:asciiTheme="minorHAnsi" w:hAnsiTheme="minorHAnsi"/>
                <w:iCs/>
                <w:lang w:val="en-US"/>
              </w:rPr>
            </w:pPr>
            <w:r w:rsidRPr="00260156">
              <w:rPr>
                <w:rFonts w:asciiTheme="minorHAnsi" w:hAnsiTheme="minorHAnsi"/>
                <w:iCs/>
                <w:lang w:val="en-US"/>
              </w:rPr>
              <w:t>0.8281957</w:t>
            </w:r>
          </w:p>
        </w:tc>
        <w:tc>
          <w:tcPr>
            <w:tcW w:w="1512" w:type="dxa"/>
            <w:tcBorders>
              <w:top w:val="single" w:sz="4" w:space="0" w:color="00000A"/>
              <w:bottom w:val="single" w:sz="4" w:space="0" w:color="00000A"/>
            </w:tcBorders>
            <w:shd w:val="clear" w:color="auto" w:fill="auto"/>
          </w:tcPr>
          <w:p w14:paraId="73B4B0D1" w14:textId="77777777" w:rsidR="00D90D06" w:rsidRPr="00260156" w:rsidRDefault="00EF35AB">
            <w:pPr>
              <w:spacing w:after="0" w:line="240" w:lineRule="auto"/>
              <w:rPr>
                <w:rFonts w:asciiTheme="minorHAnsi" w:hAnsiTheme="minorHAnsi"/>
                <w:lang w:val="en-US"/>
              </w:rPr>
            </w:pPr>
            <w:r w:rsidRPr="00260156">
              <w:rPr>
                <w:rFonts w:asciiTheme="minorHAnsi" w:hAnsiTheme="minorHAnsi"/>
                <w:lang w:val="en-US"/>
              </w:rPr>
              <w:t>0.3937771</w:t>
            </w:r>
          </w:p>
        </w:tc>
      </w:tr>
    </w:tbl>
    <w:p w14:paraId="1E1732E0" w14:textId="77777777" w:rsidR="00D90D06" w:rsidRPr="00260156" w:rsidRDefault="00D90D06">
      <w:pPr>
        <w:spacing w:line="360" w:lineRule="auto"/>
        <w:rPr>
          <w:rFonts w:asciiTheme="minorHAnsi" w:hAnsiTheme="minorHAnsi"/>
        </w:rPr>
      </w:pPr>
    </w:p>
    <w:p w14:paraId="7B07748B" w14:textId="77777777" w:rsidR="00D90D06" w:rsidRPr="00260156" w:rsidRDefault="00EF35AB">
      <w:pPr>
        <w:spacing w:after="0" w:line="240" w:lineRule="auto"/>
        <w:rPr>
          <w:rFonts w:asciiTheme="minorHAnsi" w:hAnsiTheme="minorHAnsi"/>
        </w:rPr>
      </w:pPr>
      <w:r w:rsidRPr="00260156">
        <w:rPr>
          <w:rFonts w:asciiTheme="minorHAnsi" w:hAnsiTheme="minorHAnsi"/>
        </w:rPr>
        <w:br w:type="page"/>
      </w:r>
    </w:p>
    <w:p w14:paraId="680EE909" w14:textId="77777777" w:rsidR="00D90D06" w:rsidRPr="00260156" w:rsidRDefault="00EF35AB">
      <w:pPr>
        <w:spacing w:line="360" w:lineRule="auto"/>
        <w:rPr>
          <w:rFonts w:asciiTheme="minorHAnsi" w:hAnsiTheme="minorHAnsi"/>
          <w:lang w:val="de-DE" w:eastAsia="de-DE"/>
        </w:rPr>
      </w:pPr>
      <w:r w:rsidRPr="00260156">
        <w:rPr>
          <w:rFonts w:asciiTheme="minorHAnsi" w:hAnsiTheme="minorHAnsi"/>
          <w:noProof/>
          <w:lang w:eastAsia="en-GB"/>
        </w:rPr>
        <w:lastRenderedPageBreak/>
        <w:drawing>
          <wp:inline distT="0" distB="0" distL="0" distR="0" wp14:anchorId="1703FFAA" wp14:editId="0F73EAE9">
            <wp:extent cx="3401695" cy="1843405"/>
            <wp:effectExtent l="0" t="0" r="0" b="0"/>
            <wp:docPr id="3" name="Grafik 6" descr="::Niches:Erica_getGridData:Rplot_spatialCor_env.dat.eri-pca.vars2_matel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descr="::Niches:Erica_getGridData:Rplot_spatialCor_env.dat.eri-pca.vars2_matelgram.pdf"/>
                    <pic:cNvPicPr>
                      <a:picLocks noChangeAspect="1" noChangeArrowheads="1"/>
                    </pic:cNvPicPr>
                  </pic:nvPicPr>
                  <pic:blipFill>
                    <a:blip r:embed="rId8"/>
                    <a:srcRect t="13455" r="4632" b="3963"/>
                    <a:stretch>
                      <a:fillRect/>
                    </a:stretch>
                  </pic:blipFill>
                  <pic:spPr bwMode="auto">
                    <a:xfrm>
                      <a:off x="0" y="0"/>
                      <a:ext cx="3401695" cy="1843405"/>
                    </a:xfrm>
                    <a:prstGeom prst="rect">
                      <a:avLst/>
                    </a:prstGeom>
                  </pic:spPr>
                </pic:pic>
              </a:graphicData>
            </a:graphic>
          </wp:inline>
        </w:drawing>
      </w:r>
    </w:p>
    <w:p w14:paraId="1F0EF7E1" w14:textId="77777777" w:rsidR="00D90D06" w:rsidRPr="00260156" w:rsidRDefault="00EF35AB">
      <w:pPr>
        <w:spacing w:after="0" w:line="240" w:lineRule="auto"/>
        <w:rPr>
          <w:rFonts w:asciiTheme="minorHAnsi" w:hAnsiTheme="minorHAnsi"/>
        </w:rPr>
      </w:pPr>
      <w:r w:rsidRPr="00260156">
        <w:rPr>
          <w:rFonts w:asciiTheme="minorHAnsi" w:hAnsiTheme="minorHAnsi"/>
          <w:b/>
        </w:rPr>
        <w:t>Figure S2.3</w:t>
      </w:r>
      <w:r w:rsidRPr="00260156">
        <w:rPr>
          <w:rFonts w:asciiTheme="minorHAnsi" w:hAnsiTheme="minorHAnsi"/>
        </w:rPr>
        <w:t xml:space="preserve">. Mantel correlogram on environmental variables. The Mantel r represents the dissimilarity in variable composition and distance is in km. Note that the graph indicates no spatial autocorrelation significantly different from zero among the six selected </w:t>
      </w:r>
      <w:proofErr w:type="spellStart"/>
      <w:r w:rsidRPr="00260156">
        <w:rPr>
          <w:rFonts w:asciiTheme="minorHAnsi" w:hAnsiTheme="minorHAnsi"/>
        </w:rPr>
        <w:t>bioclim</w:t>
      </w:r>
      <w:proofErr w:type="spellEnd"/>
      <w:r w:rsidRPr="00260156">
        <w:rPr>
          <w:rFonts w:asciiTheme="minorHAnsi" w:hAnsiTheme="minorHAnsi"/>
        </w:rPr>
        <w:t xml:space="preserve"> variables used to construct the environmental space.</w:t>
      </w:r>
    </w:p>
    <w:p w14:paraId="1C484503" w14:textId="77777777" w:rsidR="00D90D06" w:rsidRPr="00260156" w:rsidRDefault="00D90D06">
      <w:pPr>
        <w:spacing w:after="0" w:line="240" w:lineRule="auto"/>
        <w:rPr>
          <w:rFonts w:asciiTheme="minorHAnsi" w:hAnsiTheme="minorHAnsi"/>
        </w:rPr>
      </w:pPr>
    </w:p>
    <w:p w14:paraId="1B8C4880" w14:textId="77777777" w:rsidR="00D90D06" w:rsidRPr="00260156" w:rsidRDefault="00D90D06">
      <w:pPr>
        <w:spacing w:after="0" w:line="240" w:lineRule="auto"/>
        <w:rPr>
          <w:rFonts w:asciiTheme="minorHAnsi" w:hAnsiTheme="minorHAnsi"/>
        </w:rPr>
      </w:pPr>
    </w:p>
    <w:p w14:paraId="6FC62A1E" w14:textId="77777777" w:rsidR="00D90D06" w:rsidRPr="00260156" w:rsidRDefault="00D90D06">
      <w:pPr>
        <w:spacing w:after="0" w:line="240" w:lineRule="auto"/>
        <w:rPr>
          <w:rFonts w:asciiTheme="minorHAnsi" w:hAnsiTheme="minorHAnsi"/>
        </w:rPr>
      </w:pPr>
    </w:p>
    <w:p w14:paraId="204AB603" w14:textId="77777777" w:rsidR="00D90D06" w:rsidRPr="00260156" w:rsidRDefault="00EF35AB">
      <w:pPr>
        <w:spacing w:line="360" w:lineRule="auto"/>
        <w:rPr>
          <w:rFonts w:asciiTheme="minorHAnsi" w:hAnsiTheme="minorHAnsi"/>
        </w:rPr>
      </w:pPr>
      <w:r w:rsidRPr="00260156">
        <w:rPr>
          <w:rFonts w:asciiTheme="minorHAnsi" w:eastAsia="Times New Roman" w:hAnsiTheme="minorHAnsi" w:cs="Calibri"/>
          <w:color w:val="000000"/>
          <w:lang w:eastAsia="en-GB"/>
        </w:rPr>
        <w:t xml:space="preserve">3) </w:t>
      </w:r>
      <w:r w:rsidRPr="00260156">
        <w:rPr>
          <w:rFonts w:asciiTheme="minorHAnsi" w:hAnsiTheme="minorHAnsi"/>
        </w:rPr>
        <w:t xml:space="preserve">We finally constructed the environmental space using principal component analysis (PCA) in the R package ade4 1.6-2 </w:t>
      </w:r>
      <w:r w:rsidRPr="00260156">
        <w:rPr>
          <w:rFonts w:asciiTheme="minorHAnsi" w:hAnsiTheme="minorHAnsi"/>
        </w:rPr>
        <w:fldChar w:fldCharType="begin"/>
      </w:r>
      <w:r w:rsidRPr="00260156">
        <w:rPr>
          <w:rFonts w:asciiTheme="minorHAnsi" w:hAnsiTheme="minorHAnsi"/>
        </w:rPr>
        <w:instrText>ADDIN CSL_CITATION { "citationItems" : [ { "id" : "ITEM-1", "itemData" : { "DOI" : "10.1.1.177.8850", "ISBN" : "1548-7660", "ISSN" : "15487660", "PMID" : "21521817", "abstract" : "Multivariate analyses are well known and widely used to identify and understand structures of ecological communities. The ade4 package for the R statistical environment proposes a great number of multivariate methods. Its implementation follows the tradition of the French school of \u201dAnalyse des Donn\u00b4ees\u201d and is based on the use of the duality diagram. We present the theory of the duality diagram and discuss its implementation in ade4. Classes and main functions are presented. An example is given to illustrate the ade4 philosophy", "author" : [ { "dropping-particle" : "", "family" : "Dray", "given" : "St\u00e9phane", "non-dropping-particle" : "", "parse-names" : false, "suffix" : "" }, { "dropping-particle" : "", "family" : "Dufour", "given" : "A. B.", "non-dropping-particle" : "", "parse-names" : false, "suffix" : "" } ], "container-title" : "Journal of Statistical Software", "id" : "ITEM-1", "issue" : "4", "issued" : { "date-parts" : [ [ "2007" ] ] }, "page" : "1 - 20", "title" : "The ade4 Package: Implementing the Duality Diagram for Ecologists", "type" : "article-journal", "volume" : "22" }, "uris" : [ "http://www.mendeley.com/documents/?uuid=0f3327dd-00f7-4cc3-b7b6-d73574942c46" ] } ], "mendeley" : { "formattedCitation" : "(Dray &amp; Dufour, 2007)", "plainTextFormattedCitation" : "(Dray &amp; Dufour, 2007)", "previouslyFormattedCitation" : "(Dray &amp; Dufour, 2007)" }, "properties" : {  }, "schema" : "https://github.com/citation-style-language/schema/raw/master/csl-citation.json" }</w:instrText>
      </w:r>
      <w:r w:rsidRPr="00260156">
        <w:rPr>
          <w:rFonts w:asciiTheme="minorHAnsi" w:hAnsiTheme="minorHAnsi"/>
        </w:rPr>
        <w:fldChar w:fldCharType="separate"/>
      </w:r>
      <w:bookmarkStart w:id="40" w:name="__Fieldmark__1000_1081404580"/>
      <w:r w:rsidRPr="00260156">
        <w:rPr>
          <w:rFonts w:asciiTheme="minorHAnsi" w:hAnsiTheme="minorHAnsi"/>
        </w:rPr>
        <w:t>(</w:t>
      </w:r>
      <w:bookmarkStart w:id="41" w:name="__Fieldmark__3541_1186401686"/>
      <w:r w:rsidRPr="00260156">
        <w:rPr>
          <w:rFonts w:asciiTheme="minorHAnsi" w:hAnsiTheme="minorHAnsi"/>
        </w:rPr>
        <w:t>D</w:t>
      </w:r>
      <w:bookmarkStart w:id="42" w:name="__Fieldmark__40327_1783702956"/>
      <w:r w:rsidRPr="00260156">
        <w:rPr>
          <w:rFonts w:asciiTheme="minorHAnsi" w:hAnsiTheme="minorHAnsi"/>
        </w:rPr>
        <w:t>r</w:t>
      </w:r>
      <w:bookmarkStart w:id="43" w:name="__Fieldmark__33181_1783702956"/>
      <w:r w:rsidRPr="00260156">
        <w:rPr>
          <w:rFonts w:asciiTheme="minorHAnsi" w:hAnsiTheme="minorHAnsi"/>
        </w:rPr>
        <w:t>ay &amp; Dufour, 2007)</w:t>
      </w:r>
      <w:r w:rsidRPr="00260156">
        <w:rPr>
          <w:rFonts w:asciiTheme="minorHAnsi" w:hAnsiTheme="minorHAnsi"/>
        </w:rPr>
        <w:fldChar w:fldCharType="end"/>
      </w:r>
      <w:bookmarkEnd w:id="40"/>
      <w:bookmarkEnd w:id="41"/>
      <w:bookmarkEnd w:id="42"/>
      <w:bookmarkEnd w:id="43"/>
      <w:r w:rsidRPr="00260156">
        <w:rPr>
          <w:rFonts w:asciiTheme="minorHAnsi" w:hAnsiTheme="minorHAnsi"/>
        </w:rPr>
        <w:t xml:space="preserve"> after log-transforming the variables to produce equal spreads. The first two principal components (PC axes) were selected for the subsequent analysis based on the broken-stick criterion </w:t>
      </w:r>
      <w:r w:rsidRPr="00260156">
        <w:rPr>
          <w:rFonts w:asciiTheme="minorHAnsi" w:hAnsiTheme="minorHAnsi"/>
        </w:rPr>
        <w:fldChar w:fldCharType="begin"/>
      </w:r>
      <w:r w:rsidRPr="00260156">
        <w:rPr>
          <w:rFonts w:asciiTheme="minorHAnsi" w:hAnsiTheme="minorHAnsi"/>
        </w:rPr>
        <w:instrText>ADDIN CSL_CITATION { "citationItems" : [ { "id" : "ITEM-1", "itemData" : { "author" : [ { "dropping-particle" : "", "family" : "Jackson", "given" : "Donald A", "non-dropping-particle" : "", "parse-names" : false, "suffix" : "" } ], "container-title" : "Ecology", "id" : "ITEM-1", "issue" : "8", "issued" : { "date-parts" : [ [ "1993" ] ] }, "page" : "2204-2214", "title" : "Stopping Rules in Principal Components Analysis: A Comparison of Heuristical and Statistical Approaches", "type" : "article-journal", "volume" : "74" }, "uris" : [ "http://www.mendeley.com/documents/?uuid=63aa1fee-be0d-4f1a-8ae3-8a9d953d991f" ] } ], "mendeley" : { "formattedCitation" : "(Jackson, 1993)", "plainTextFormattedCitation" : "(Jackson, 1993)", "previouslyFormattedCitation" : "(Jackson, 1993)" }, "properties" : {  }, "schema" : "https://github.com/citation-style-language/schema/raw/master/csl-citation.json" }</w:instrText>
      </w:r>
      <w:r w:rsidRPr="00260156">
        <w:rPr>
          <w:rFonts w:asciiTheme="minorHAnsi" w:hAnsiTheme="minorHAnsi"/>
        </w:rPr>
        <w:fldChar w:fldCharType="separate"/>
      </w:r>
      <w:bookmarkStart w:id="44" w:name="__Fieldmark__1015_1081404580"/>
      <w:r w:rsidRPr="00260156">
        <w:rPr>
          <w:rFonts w:asciiTheme="minorHAnsi" w:hAnsiTheme="minorHAnsi"/>
        </w:rPr>
        <w:t>(</w:t>
      </w:r>
      <w:bookmarkStart w:id="45" w:name="__Fieldmark__3552_1186401686"/>
      <w:r w:rsidRPr="00260156">
        <w:rPr>
          <w:rFonts w:asciiTheme="minorHAnsi" w:hAnsiTheme="minorHAnsi"/>
        </w:rPr>
        <w:t>J</w:t>
      </w:r>
      <w:bookmarkStart w:id="46" w:name="__Fieldmark__40334_1783702956"/>
      <w:r w:rsidRPr="00260156">
        <w:rPr>
          <w:rFonts w:asciiTheme="minorHAnsi" w:hAnsiTheme="minorHAnsi"/>
        </w:rPr>
        <w:t>a</w:t>
      </w:r>
      <w:bookmarkStart w:id="47" w:name="__Fieldmark__33186_1783702956"/>
      <w:r w:rsidRPr="00260156">
        <w:rPr>
          <w:rFonts w:asciiTheme="minorHAnsi" w:hAnsiTheme="minorHAnsi"/>
        </w:rPr>
        <w:t>ckson, 1993)</w:t>
      </w:r>
      <w:r w:rsidRPr="00260156">
        <w:rPr>
          <w:rFonts w:asciiTheme="minorHAnsi" w:hAnsiTheme="minorHAnsi"/>
        </w:rPr>
        <w:fldChar w:fldCharType="end"/>
      </w:r>
      <w:bookmarkEnd w:id="44"/>
      <w:bookmarkEnd w:id="45"/>
      <w:bookmarkEnd w:id="46"/>
      <w:bookmarkEnd w:id="47"/>
      <w:r w:rsidRPr="00260156">
        <w:rPr>
          <w:rFonts w:asciiTheme="minorHAnsi" w:hAnsiTheme="minorHAnsi"/>
        </w:rPr>
        <w:t>.</w:t>
      </w:r>
      <w:r w:rsidRPr="00260156">
        <w:rPr>
          <w:rFonts w:asciiTheme="minorHAnsi" w:eastAsia="Times New Roman" w:hAnsiTheme="minorHAnsi" w:cs="Calibri"/>
          <w:color w:val="000000"/>
          <w:lang w:eastAsia="en-GB"/>
        </w:rPr>
        <w:t xml:space="preserve"> </w:t>
      </w:r>
    </w:p>
    <w:p w14:paraId="6D356754" w14:textId="77777777" w:rsidR="00D90D06" w:rsidRPr="00260156" w:rsidRDefault="00EF35AB">
      <w:pPr>
        <w:spacing w:line="360" w:lineRule="auto"/>
        <w:rPr>
          <w:rFonts w:asciiTheme="minorHAnsi" w:hAnsiTheme="minorHAnsi"/>
        </w:rPr>
      </w:pPr>
      <w:r w:rsidRPr="00260156">
        <w:rPr>
          <w:rFonts w:asciiTheme="minorHAnsi" w:hAnsiTheme="minorHAnsi"/>
        </w:rPr>
        <w:t xml:space="preserve">4) To obtain a measure of climate similarity between the biogeographic areas we calculated pairwise hypervolume corrected </w:t>
      </w:r>
      <w:proofErr w:type="spellStart"/>
      <w:r w:rsidRPr="00260156">
        <w:rPr>
          <w:rFonts w:asciiTheme="minorHAnsi" w:hAnsiTheme="minorHAnsi"/>
        </w:rPr>
        <w:t>Schoener’s</w:t>
      </w:r>
      <w:proofErr w:type="spellEnd"/>
      <w:r w:rsidRPr="00260156">
        <w:rPr>
          <w:rFonts w:asciiTheme="minorHAnsi" w:hAnsiTheme="minorHAnsi"/>
        </w:rPr>
        <w:t xml:space="preserve"> </w:t>
      </w:r>
      <w:r w:rsidRPr="00260156">
        <w:rPr>
          <w:rFonts w:asciiTheme="minorHAnsi" w:hAnsiTheme="minorHAnsi"/>
          <w:i/>
        </w:rPr>
        <w:t>D</w:t>
      </w:r>
      <w:r w:rsidRPr="00260156">
        <w:rPr>
          <w:rFonts w:asciiTheme="minorHAnsi" w:hAnsiTheme="minorHAnsi"/>
        </w:rPr>
        <w:t xml:space="preserve"> per PC axis in R using </w:t>
      </w:r>
      <w:proofErr w:type="spellStart"/>
      <w:r w:rsidRPr="00260156">
        <w:rPr>
          <w:rFonts w:asciiTheme="minorHAnsi" w:hAnsiTheme="minorHAnsi"/>
        </w:rPr>
        <w:t>ecospat</w:t>
      </w:r>
      <w:proofErr w:type="spellEnd"/>
      <w:r w:rsidRPr="00260156">
        <w:rPr>
          <w:rFonts w:asciiTheme="minorHAnsi" w:hAnsiTheme="minorHAnsi"/>
        </w:rPr>
        <w:t xml:space="preserve"> 2.1.1 </w:t>
      </w:r>
      <w:r w:rsidRPr="00260156">
        <w:rPr>
          <w:rFonts w:asciiTheme="minorHAnsi" w:hAnsiTheme="minorHAnsi"/>
        </w:rPr>
        <w:fldChar w:fldCharType="begin"/>
      </w:r>
      <w:r w:rsidRPr="00260156">
        <w:rPr>
          <w:rFonts w:asciiTheme="minorHAnsi" w:hAnsiTheme="minorHAnsi"/>
        </w:rPr>
        <w:instrText>ADDIN CSL_CITATION { "citationItems" : [ { "id" : "ITEM-1", "itemData" : { "author" : [ { "dropping-particle" : "", "family" : "Broennimann", "given" : "O", "non-dropping-particle" : "", "parse-names" : false, "suffix" : "" }, { "dropping-particle" : "", "family" : "Petitpierre", "given" : "Blaise", "non-dropping-particle" : "", "parse-names" : false, "suffix" : "" }, { "dropping-particle" : "", "family" : "Randin", "given" : "C", "non-dropping-particle" : "", "parse-names" : false, "suffix" : "" }, { "dropping-particle" : "", "family" : "Engler", "given" : "R", "non-dropping-particle" : "", "parse-names" : false, "suffix" : "" }, { "dropping-particle" : "", "family" : "Breiner", "given" : "F", "non-dropping-particle" : "", "parse-names" : false, "suffix" : "" }, { "dropping-particle" : "", "family" : "D'Amen", "given" : "M", "non-dropping-particle" : "", "parse-names" : false, "suffix" : "" }, { "dropping-particle" : "", "family" : "Pellissier", "given" : "L", "non-dropping-particle" : "", "parse-names" : false, "suffix" : "" }, { "dropping-particle" : "", "family" : "Pottier", "given" : "J", "non-dropping-particle" : "", "parse-names" : false, "suffix" : "" }, { "dropping-particle" : "", "family" : "Pio", "given" : "D", "non-dropping-particle" : "", "parse-names" : false, "suffix" : "" }, { "dropping-particle" : "", "family" : "Mateo", "given" : "R G", "non-dropping-particle" : "", "parse-names" : false, "suffix" : "" } ], "container-title" : "R package version", "id" : "ITEM-1", "issued" : { "date-parts" : [ [ "2014" ] ] }, "title" : "ecospat: Spatial ecology miscellaneous methods", "type" : "article-journal", "volume" : "1" }, "uris" : [ "http://www.mendeley.com/documents/?uuid=7ae27454-aeb1-4a8d-85a5-f0632da448a8" ] } ], "mendeley" : { "formattedCitation" : "(Broennimann et al., 2014)", "plainTextFormattedCitation" : "(Broennimann et al., 2014)", "previouslyFormattedCitation" : "(Broennimann &amp; al., 2014)" }, "properties" : {  }, "schema" : "https://github.com/citation-style-language/schema/raw/master/csl-citation.json" }</w:instrText>
      </w:r>
      <w:r w:rsidRPr="00260156">
        <w:rPr>
          <w:rFonts w:asciiTheme="minorHAnsi" w:hAnsiTheme="minorHAnsi"/>
        </w:rPr>
        <w:fldChar w:fldCharType="separate"/>
      </w:r>
      <w:bookmarkStart w:id="48" w:name="__Fieldmark__1042_1081404580"/>
      <w:r w:rsidRPr="00260156">
        <w:rPr>
          <w:rFonts w:asciiTheme="minorHAnsi" w:hAnsiTheme="minorHAnsi"/>
        </w:rPr>
        <w:t>(</w:t>
      </w:r>
      <w:bookmarkStart w:id="49" w:name="__Fieldmark__3573_1186401686"/>
      <w:proofErr w:type="spellStart"/>
      <w:r w:rsidRPr="00260156">
        <w:rPr>
          <w:rFonts w:asciiTheme="minorHAnsi" w:hAnsiTheme="minorHAnsi"/>
        </w:rPr>
        <w:t>B</w:t>
      </w:r>
      <w:bookmarkStart w:id="50" w:name="__Fieldmark__40351_1783702956"/>
      <w:r w:rsidRPr="00260156">
        <w:rPr>
          <w:rFonts w:asciiTheme="minorHAnsi" w:hAnsiTheme="minorHAnsi"/>
        </w:rPr>
        <w:t>r</w:t>
      </w:r>
      <w:bookmarkStart w:id="51" w:name="__Fieldmark__33208_1783702956"/>
      <w:r w:rsidRPr="00260156">
        <w:rPr>
          <w:rFonts w:asciiTheme="minorHAnsi" w:hAnsiTheme="minorHAnsi"/>
        </w:rPr>
        <w:t>oennimann</w:t>
      </w:r>
      <w:proofErr w:type="spellEnd"/>
      <w:r w:rsidRPr="00260156">
        <w:rPr>
          <w:rFonts w:asciiTheme="minorHAnsi" w:hAnsiTheme="minorHAnsi"/>
        </w:rPr>
        <w:t xml:space="preserve"> et al., 2014)</w:t>
      </w:r>
      <w:r w:rsidRPr="00260156">
        <w:rPr>
          <w:rFonts w:asciiTheme="minorHAnsi" w:hAnsiTheme="minorHAnsi"/>
        </w:rPr>
        <w:fldChar w:fldCharType="end"/>
      </w:r>
      <w:bookmarkEnd w:id="48"/>
      <w:bookmarkEnd w:id="49"/>
      <w:bookmarkEnd w:id="50"/>
      <w:bookmarkEnd w:id="51"/>
      <w:r w:rsidRPr="00260156">
        <w:rPr>
          <w:rFonts w:asciiTheme="minorHAnsi" w:hAnsiTheme="minorHAnsi"/>
        </w:rPr>
        <w:t xml:space="preserve"> a thousand times, each time sampling a thousand points per area range. The final pairwise similarity between areas was calculated as the combined median of PC axes 1 and 2, which were directly used as dispersal multipliers (i.e. defining the dispersal probabilities between the areas) in the niche-based biogeographic model.</w:t>
      </w:r>
    </w:p>
    <w:p w14:paraId="34CA0457" w14:textId="77777777" w:rsidR="00D90D06" w:rsidRPr="00260156" w:rsidRDefault="00D90D06">
      <w:pPr>
        <w:spacing w:line="360" w:lineRule="auto"/>
        <w:rPr>
          <w:rFonts w:asciiTheme="minorHAnsi" w:hAnsiTheme="minorHAnsi"/>
        </w:rPr>
      </w:pPr>
    </w:p>
    <w:p w14:paraId="45155D24" w14:textId="77777777" w:rsidR="00D90D06" w:rsidRPr="00260156" w:rsidRDefault="00EF35AB">
      <w:pPr>
        <w:spacing w:line="360" w:lineRule="auto"/>
        <w:rPr>
          <w:rFonts w:asciiTheme="minorHAnsi" w:hAnsiTheme="minorHAnsi"/>
        </w:rPr>
      </w:pPr>
      <w:r w:rsidRPr="00260156">
        <w:rPr>
          <w:rFonts w:asciiTheme="minorHAnsi" w:hAnsiTheme="minorHAnsi"/>
        </w:rPr>
        <w:t>References</w:t>
      </w:r>
    </w:p>
    <w:p w14:paraId="5FA2F841" w14:textId="77777777" w:rsidR="00D90D06" w:rsidRPr="00260156" w:rsidRDefault="00EF35AB">
      <w:pPr>
        <w:widowControl w:val="0"/>
        <w:spacing w:line="360" w:lineRule="auto"/>
        <w:ind w:left="480" w:hanging="480"/>
        <w:rPr>
          <w:rFonts w:asciiTheme="minorHAnsi" w:hAnsiTheme="minorHAnsi"/>
        </w:rPr>
      </w:pPr>
      <w:r w:rsidRPr="00260156">
        <w:rPr>
          <w:rFonts w:asciiTheme="minorHAnsi" w:hAnsiTheme="minorHAnsi"/>
        </w:rPr>
        <w:fldChar w:fldCharType="begin"/>
      </w:r>
      <w:r w:rsidRPr="00260156">
        <w:rPr>
          <w:rFonts w:asciiTheme="minorHAnsi" w:hAnsiTheme="minorHAnsi"/>
        </w:rPr>
        <w:instrText>ADDIN Mendeley Bibliography CSL_BIBLIOGRAPHY</w:instrText>
      </w:r>
      <w:r w:rsidRPr="00260156">
        <w:rPr>
          <w:rFonts w:asciiTheme="minorHAnsi" w:hAnsiTheme="minorHAnsi"/>
        </w:rPr>
        <w:fldChar w:fldCharType="separate"/>
      </w:r>
      <w:bookmarkStart w:id="52" w:name="__Fieldmark__1059_1081404580"/>
      <w:r w:rsidRPr="00260156">
        <w:rPr>
          <w:rFonts w:asciiTheme="minorHAnsi" w:hAnsiTheme="minorHAnsi" w:cs="Times New Roman"/>
          <w:szCs w:val="24"/>
        </w:rPr>
        <w:t>B</w:t>
      </w:r>
      <w:bookmarkStart w:id="53" w:name="__Fieldmark__3595_1186401686"/>
      <w:r w:rsidRPr="00260156">
        <w:rPr>
          <w:rFonts w:asciiTheme="minorHAnsi" w:hAnsiTheme="minorHAnsi" w:cs="Times New Roman"/>
          <w:szCs w:val="24"/>
        </w:rPr>
        <w:t>r</w:t>
      </w:r>
      <w:bookmarkStart w:id="54" w:name="__Fieldmark__40369_1783702956"/>
      <w:r w:rsidRPr="00260156">
        <w:rPr>
          <w:rFonts w:asciiTheme="minorHAnsi" w:hAnsiTheme="minorHAnsi" w:cs="Times New Roman"/>
          <w:szCs w:val="24"/>
        </w:rPr>
        <w:t>o</w:t>
      </w:r>
      <w:bookmarkStart w:id="55" w:name="__Fieldmark__33232_1783702956"/>
      <w:r w:rsidRPr="00260156">
        <w:rPr>
          <w:rFonts w:asciiTheme="minorHAnsi" w:hAnsiTheme="minorHAnsi" w:cs="Times New Roman"/>
          <w:szCs w:val="24"/>
        </w:rPr>
        <w:t>e</w:t>
      </w:r>
      <w:bookmarkStart w:id="56" w:name="__Fieldmark__3206_1938002643"/>
      <w:r w:rsidRPr="00260156">
        <w:rPr>
          <w:rFonts w:asciiTheme="minorHAnsi" w:hAnsiTheme="minorHAnsi" w:cs="Times New Roman"/>
          <w:szCs w:val="24"/>
        </w:rPr>
        <w:t xml:space="preserve">nnimann O., Fitzpatrick MC., Pearman PB., Petitpierre B., Pellissier L., Yoccoz NG., Thuiller W., Fortin MJ., Randin C., Zimmermann NE., Graham CH., Guisan A. 2012. Measuring ecological niche overlap from occurrence and spatial environmental data. </w:t>
      </w:r>
      <w:r w:rsidRPr="00260156">
        <w:rPr>
          <w:rFonts w:asciiTheme="minorHAnsi" w:hAnsiTheme="minorHAnsi" w:cs="Times New Roman"/>
          <w:i/>
          <w:iCs/>
          <w:szCs w:val="24"/>
        </w:rPr>
        <w:t>Global Ecology and Biogeography</w:t>
      </w:r>
      <w:r w:rsidRPr="00260156">
        <w:rPr>
          <w:rFonts w:asciiTheme="minorHAnsi" w:hAnsiTheme="minorHAnsi" w:cs="Times New Roman"/>
          <w:szCs w:val="24"/>
        </w:rPr>
        <w:t xml:space="preserve"> 21:481–497. DOI: 10.1111/j.1466-8238.2011.00698.x.</w:t>
      </w:r>
      <w:bookmarkEnd w:id="52"/>
      <w:bookmarkEnd w:id="53"/>
      <w:bookmarkEnd w:id="54"/>
      <w:bookmarkEnd w:id="55"/>
      <w:bookmarkEnd w:id="56"/>
      <w:r w:rsidRPr="00260156">
        <w:rPr>
          <w:rFonts w:asciiTheme="minorHAnsi" w:hAnsiTheme="minorHAnsi"/>
        </w:rPr>
        <w:fldChar w:fldCharType="end"/>
      </w:r>
    </w:p>
    <w:p w14:paraId="0A1ACF13" w14:textId="77777777" w:rsidR="00D90D06" w:rsidRPr="00260156" w:rsidRDefault="00EF35AB">
      <w:pPr>
        <w:widowControl w:val="0"/>
        <w:spacing w:line="360" w:lineRule="auto"/>
        <w:ind w:left="480" w:hanging="480"/>
        <w:rPr>
          <w:rFonts w:asciiTheme="minorHAnsi" w:hAnsiTheme="minorHAnsi" w:cs="Times New Roman"/>
          <w:szCs w:val="24"/>
        </w:rPr>
      </w:pPr>
      <w:proofErr w:type="spellStart"/>
      <w:r w:rsidRPr="00260156">
        <w:rPr>
          <w:rFonts w:asciiTheme="minorHAnsi" w:hAnsiTheme="minorHAnsi" w:cs="Times New Roman"/>
          <w:szCs w:val="24"/>
        </w:rPr>
        <w:t>Broennimann</w:t>
      </w:r>
      <w:proofErr w:type="spellEnd"/>
      <w:r w:rsidRPr="00260156">
        <w:rPr>
          <w:rFonts w:asciiTheme="minorHAnsi" w:hAnsiTheme="minorHAnsi" w:cs="Times New Roman"/>
          <w:szCs w:val="24"/>
        </w:rPr>
        <w:t xml:space="preserve"> O., </w:t>
      </w:r>
      <w:proofErr w:type="spellStart"/>
      <w:r w:rsidRPr="00260156">
        <w:rPr>
          <w:rFonts w:asciiTheme="minorHAnsi" w:hAnsiTheme="minorHAnsi" w:cs="Times New Roman"/>
          <w:szCs w:val="24"/>
        </w:rPr>
        <w:t>Petitpierre</w:t>
      </w:r>
      <w:proofErr w:type="spellEnd"/>
      <w:r w:rsidRPr="00260156">
        <w:rPr>
          <w:rFonts w:asciiTheme="minorHAnsi" w:hAnsiTheme="minorHAnsi" w:cs="Times New Roman"/>
          <w:szCs w:val="24"/>
        </w:rPr>
        <w:t xml:space="preserve"> B., </w:t>
      </w:r>
      <w:proofErr w:type="spellStart"/>
      <w:r w:rsidRPr="00260156">
        <w:rPr>
          <w:rFonts w:asciiTheme="minorHAnsi" w:hAnsiTheme="minorHAnsi" w:cs="Times New Roman"/>
          <w:szCs w:val="24"/>
        </w:rPr>
        <w:t>Randin</w:t>
      </w:r>
      <w:proofErr w:type="spellEnd"/>
      <w:r w:rsidRPr="00260156">
        <w:rPr>
          <w:rFonts w:asciiTheme="minorHAnsi" w:hAnsiTheme="minorHAnsi" w:cs="Times New Roman"/>
          <w:szCs w:val="24"/>
        </w:rPr>
        <w:t xml:space="preserve"> C., Engler R., </w:t>
      </w:r>
      <w:proofErr w:type="spellStart"/>
      <w:r w:rsidRPr="00260156">
        <w:rPr>
          <w:rFonts w:asciiTheme="minorHAnsi" w:hAnsiTheme="minorHAnsi" w:cs="Times New Roman"/>
          <w:szCs w:val="24"/>
        </w:rPr>
        <w:t>Breiner</w:t>
      </w:r>
      <w:proofErr w:type="spellEnd"/>
      <w:r w:rsidRPr="00260156">
        <w:rPr>
          <w:rFonts w:asciiTheme="minorHAnsi" w:hAnsiTheme="minorHAnsi" w:cs="Times New Roman"/>
          <w:szCs w:val="24"/>
        </w:rPr>
        <w:t xml:space="preserve"> F., </w:t>
      </w:r>
      <w:proofErr w:type="spellStart"/>
      <w:r w:rsidRPr="00260156">
        <w:rPr>
          <w:rFonts w:asciiTheme="minorHAnsi" w:hAnsiTheme="minorHAnsi" w:cs="Times New Roman"/>
          <w:szCs w:val="24"/>
        </w:rPr>
        <w:t>D’Amen</w:t>
      </w:r>
      <w:proofErr w:type="spellEnd"/>
      <w:r w:rsidRPr="00260156">
        <w:rPr>
          <w:rFonts w:asciiTheme="minorHAnsi" w:hAnsiTheme="minorHAnsi" w:cs="Times New Roman"/>
          <w:szCs w:val="24"/>
        </w:rPr>
        <w:t xml:space="preserve"> M., </w:t>
      </w:r>
      <w:proofErr w:type="spellStart"/>
      <w:r w:rsidRPr="00260156">
        <w:rPr>
          <w:rFonts w:asciiTheme="minorHAnsi" w:hAnsiTheme="minorHAnsi" w:cs="Times New Roman"/>
          <w:szCs w:val="24"/>
        </w:rPr>
        <w:t>Pellissier</w:t>
      </w:r>
      <w:proofErr w:type="spellEnd"/>
      <w:r w:rsidRPr="00260156">
        <w:rPr>
          <w:rFonts w:asciiTheme="minorHAnsi" w:hAnsiTheme="minorHAnsi" w:cs="Times New Roman"/>
          <w:szCs w:val="24"/>
        </w:rPr>
        <w:t xml:space="preserve"> L., Pottier J., Pio D., Mateo RG. 2014. </w:t>
      </w:r>
      <w:proofErr w:type="spellStart"/>
      <w:r w:rsidRPr="00260156">
        <w:rPr>
          <w:rFonts w:asciiTheme="minorHAnsi" w:hAnsiTheme="minorHAnsi" w:cs="Times New Roman"/>
          <w:szCs w:val="24"/>
        </w:rPr>
        <w:t>ecospat</w:t>
      </w:r>
      <w:proofErr w:type="spellEnd"/>
      <w:r w:rsidRPr="00260156">
        <w:rPr>
          <w:rFonts w:asciiTheme="minorHAnsi" w:hAnsiTheme="minorHAnsi" w:cs="Times New Roman"/>
          <w:szCs w:val="24"/>
        </w:rPr>
        <w:t xml:space="preserve">: Spatial ecology miscellaneous methods. </w:t>
      </w:r>
      <w:r w:rsidRPr="00260156">
        <w:rPr>
          <w:rFonts w:asciiTheme="minorHAnsi" w:hAnsiTheme="minorHAnsi" w:cs="Times New Roman"/>
          <w:i/>
          <w:iCs/>
          <w:szCs w:val="24"/>
        </w:rPr>
        <w:t>R package version</w:t>
      </w:r>
      <w:r w:rsidRPr="00260156">
        <w:rPr>
          <w:rFonts w:asciiTheme="minorHAnsi" w:hAnsiTheme="minorHAnsi" w:cs="Times New Roman"/>
          <w:szCs w:val="24"/>
        </w:rPr>
        <w:t xml:space="preserve"> 1.</w:t>
      </w:r>
    </w:p>
    <w:p w14:paraId="4186D03D" w14:textId="77777777" w:rsidR="00D90D06" w:rsidRPr="00260156" w:rsidRDefault="00EF35AB">
      <w:pPr>
        <w:widowControl w:val="0"/>
        <w:spacing w:line="360" w:lineRule="auto"/>
        <w:ind w:left="480" w:hanging="480"/>
        <w:rPr>
          <w:rFonts w:asciiTheme="minorHAnsi" w:hAnsiTheme="minorHAnsi" w:cs="Times New Roman"/>
          <w:szCs w:val="24"/>
        </w:rPr>
      </w:pPr>
      <w:r w:rsidRPr="00260156">
        <w:rPr>
          <w:rFonts w:asciiTheme="minorHAnsi" w:hAnsiTheme="minorHAnsi" w:cs="Times New Roman"/>
          <w:szCs w:val="24"/>
        </w:rPr>
        <w:t xml:space="preserve">Dray S., Dufour AB. 2007. The ade4 Package: Implementing the Duality Diagram for Ecologists. </w:t>
      </w:r>
      <w:r w:rsidRPr="00260156">
        <w:rPr>
          <w:rFonts w:asciiTheme="minorHAnsi" w:hAnsiTheme="minorHAnsi" w:cs="Times New Roman"/>
          <w:i/>
          <w:iCs/>
          <w:szCs w:val="24"/>
        </w:rPr>
        <w:t>Journal of Statistical Software</w:t>
      </w:r>
      <w:r w:rsidRPr="00260156">
        <w:rPr>
          <w:rFonts w:asciiTheme="minorHAnsi" w:hAnsiTheme="minorHAnsi" w:cs="Times New Roman"/>
          <w:szCs w:val="24"/>
        </w:rPr>
        <w:t xml:space="preserve"> 22:1–20. DOI: 10.1.1.177.8850.</w:t>
      </w:r>
    </w:p>
    <w:p w14:paraId="6BEF80CF" w14:textId="77777777" w:rsidR="00D90D06" w:rsidRPr="00260156" w:rsidRDefault="00EF35AB">
      <w:pPr>
        <w:widowControl w:val="0"/>
        <w:spacing w:line="360" w:lineRule="auto"/>
        <w:ind w:left="480" w:hanging="480"/>
        <w:rPr>
          <w:rFonts w:asciiTheme="minorHAnsi" w:hAnsiTheme="minorHAnsi" w:cs="Times New Roman"/>
          <w:szCs w:val="24"/>
        </w:rPr>
      </w:pPr>
      <w:proofErr w:type="spellStart"/>
      <w:r w:rsidRPr="00260156">
        <w:rPr>
          <w:rFonts w:asciiTheme="minorHAnsi" w:hAnsiTheme="minorHAnsi" w:cs="Times New Roman"/>
          <w:szCs w:val="24"/>
        </w:rPr>
        <w:lastRenderedPageBreak/>
        <w:t>Hijmans</w:t>
      </w:r>
      <w:proofErr w:type="spellEnd"/>
      <w:r w:rsidRPr="00260156">
        <w:rPr>
          <w:rFonts w:asciiTheme="minorHAnsi" w:hAnsiTheme="minorHAnsi" w:cs="Times New Roman"/>
          <w:szCs w:val="24"/>
        </w:rPr>
        <w:t xml:space="preserve"> RJ. 2015. raster: Geographic data analysis and </w:t>
      </w:r>
      <w:proofErr w:type="spellStart"/>
      <w:r w:rsidRPr="00260156">
        <w:rPr>
          <w:rFonts w:asciiTheme="minorHAnsi" w:hAnsiTheme="minorHAnsi" w:cs="Times New Roman"/>
          <w:szCs w:val="24"/>
        </w:rPr>
        <w:t>modeling</w:t>
      </w:r>
      <w:proofErr w:type="spellEnd"/>
      <w:r w:rsidRPr="00260156">
        <w:rPr>
          <w:rFonts w:asciiTheme="minorHAnsi" w:hAnsiTheme="minorHAnsi" w:cs="Times New Roman"/>
          <w:szCs w:val="24"/>
        </w:rPr>
        <w:t>. [R package].</w:t>
      </w:r>
    </w:p>
    <w:p w14:paraId="5E2D7E6F" w14:textId="77777777" w:rsidR="00D90D06" w:rsidRPr="00260156" w:rsidRDefault="00EF35AB">
      <w:pPr>
        <w:widowControl w:val="0"/>
        <w:spacing w:line="360" w:lineRule="auto"/>
        <w:ind w:left="480" w:hanging="480"/>
        <w:rPr>
          <w:rFonts w:asciiTheme="minorHAnsi" w:hAnsiTheme="minorHAnsi" w:cs="Times New Roman"/>
          <w:szCs w:val="24"/>
        </w:rPr>
      </w:pPr>
      <w:proofErr w:type="spellStart"/>
      <w:r w:rsidRPr="00260156">
        <w:rPr>
          <w:rFonts w:asciiTheme="minorHAnsi" w:hAnsiTheme="minorHAnsi" w:cs="Times New Roman"/>
          <w:szCs w:val="24"/>
        </w:rPr>
        <w:t>Hijmans</w:t>
      </w:r>
      <w:proofErr w:type="spellEnd"/>
      <w:r w:rsidRPr="00260156">
        <w:rPr>
          <w:rFonts w:asciiTheme="minorHAnsi" w:hAnsiTheme="minorHAnsi" w:cs="Times New Roman"/>
          <w:szCs w:val="24"/>
        </w:rPr>
        <w:t xml:space="preserve"> RJ., Cameron SE., Parra JL., Jones PG., Jarvis A. 2005. Very </w:t>
      </w:r>
      <w:proofErr w:type="gramStart"/>
      <w:r w:rsidRPr="00260156">
        <w:rPr>
          <w:rFonts w:asciiTheme="minorHAnsi" w:hAnsiTheme="minorHAnsi" w:cs="Times New Roman"/>
          <w:szCs w:val="24"/>
        </w:rPr>
        <w:t>high resolution</w:t>
      </w:r>
      <w:proofErr w:type="gramEnd"/>
      <w:r w:rsidRPr="00260156">
        <w:rPr>
          <w:rFonts w:asciiTheme="minorHAnsi" w:hAnsiTheme="minorHAnsi" w:cs="Times New Roman"/>
          <w:szCs w:val="24"/>
        </w:rPr>
        <w:t xml:space="preserve"> interpolated climate surfaces for global land areas. </w:t>
      </w:r>
      <w:r w:rsidRPr="00260156">
        <w:rPr>
          <w:rFonts w:asciiTheme="minorHAnsi" w:hAnsiTheme="minorHAnsi" w:cs="Times New Roman"/>
          <w:i/>
          <w:iCs/>
          <w:szCs w:val="24"/>
        </w:rPr>
        <w:t>International Journal of Climatology</w:t>
      </w:r>
      <w:r w:rsidRPr="00260156">
        <w:rPr>
          <w:rFonts w:asciiTheme="minorHAnsi" w:hAnsiTheme="minorHAnsi" w:cs="Times New Roman"/>
          <w:szCs w:val="24"/>
        </w:rPr>
        <w:t xml:space="preserve"> 25:1965–1978. DOI: 10.1002/joc.1276.</w:t>
      </w:r>
    </w:p>
    <w:p w14:paraId="12583E45" w14:textId="77777777" w:rsidR="00D90D06" w:rsidRPr="00260156" w:rsidRDefault="00EF35AB">
      <w:pPr>
        <w:widowControl w:val="0"/>
        <w:spacing w:line="360" w:lineRule="auto"/>
        <w:ind w:left="480" w:hanging="480"/>
        <w:rPr>
          <w:rFonts w:asciiTheme="minorHAnsi" w:hAnsiTheme="minorHAnsi" w:cs="Times New Roman"/>
          <w:szCs w:val="24"/>
        </w:rPr>
      </w:pPr>
      <w:r w:rsidRPr="00260156">
        <w:rPr>
          <w:rFonts w:asciiTheme="minorHAnsi" w:hAnsiTheme="minorHAnsi" w:cs="Times New Roman"/>
          <w:szCs w:val="24"/>
        </w:rPr>
        <w:t xml:space="preserve">Jackson DA. 1993. Stopping Rules in Principal Components Analysis: A Comparison of </w:t>
      </w:r>
      <w:proofErr w:type="spellStart"/>
      <w:r w:rsidRPr="00260156">
        <w:rPr>
          <w:rFonts w:asciiTheme="minorHAnsi" w:hAnsiTheme="minorHAnsi" w:cs="Times New Roman"/>
          <w:szCs w:val="24"/>
        </w:rPr>
        <w:t>Heuristical</w:t>
      </w:r>
      <w:proofErr w:type="spellEnd"/>
      <w:r w:rsidRPr="00260156">
        <w:rPr>
          <w:rFonts w:asciiTheme="minorHAnsi" w:hAnsiTheme="minorHAnsi" w:cs="Times New Roman"/>
          <w:szCs w:val="24"/>
        </w:rPr>
        <w:t xml:space="preserve"> and Statistical Approaches. </w:t>
      </w:r>
      <w:r w:rsidRPr="00260156">
        <w:rPr>
          <w:rFonts w:asciiTheme="minorHAnsi" w:hAnsiTheme="minorHAnsi" w:cs="Times New Roman"/>
          <w:i/>
          <w:iCs/>
          <w:szCs w:val="24"/>
        </w:rPr>
        <w:t>Ecology</w:t>
      </w:r>
      <w:r w:rsidRPr="00260156">
        <w:rPr>
          <w:rFonts w:asciiTheme="minorHAnsi" w:hAnsiTheme="minorHAnsi" w:cs="Times New Roman"/>
          <w:szCs w:val="24"/>
        </w:rPr>
        <w:t xml:space="preserve"> 74:2204–2214.</w:t>
      </w:r>
    </w:p>
    <w:p w14:paraId="5E599DA7" w14:textId="77777777" w:rsidR="00D90D06" w:rsidRPr="00260156" w:rsidRDefault="00EF35AB">
      <w:pPr>
        <w:widowControl w:val="0"/>
        <w:spacing w:line="360" w:lineRule="auto"/>
        <w:ind w:left="480" w:hanging="480"/>
        <w:rPr>
          <w:rFonts w:asciiTheme="minorHAnsi" w:hAnsiTheme="minorHAnsi"/>
        </w:rPr>
      </w:pPr>
      <w:r w:rsidRPr="00260156">
        <w:rPr>
          <w:rFonts w:asciiTheme="minorHAnsi" w:hAnsiTheme="minorHAnsi" w:cs="Times New Roman"/>
          <w:szCs w:val="24"/>
        </w:rPr>
        <w:t>R Development Core Team. 2013. R: A language and environment for statistical computing.</w:t>
      </w:r>
    </w:p>
    <w:sectPr w:rsidR="00D90D06" w:rsidRPr="00260156">
      <w:footerReference w:type="default" r:id="rId9"/>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3DB9" w14:textId="77777777" w:rsidR="008D2C87" w:rsidRDefault="008D2C87" w:rsidP="00BF21C0">
      <w:pPr>
        <w:spacing w:after="0" w:line="240" w:lineRule="auto"/>
      </w:pPr>
      <w:r>
        <w:separator/>
      </w:r>
    </w:p>
  </w:endnote>
  <w:endnote w:type="continuationSeparator" w:id="0">
    <w:p w14:paraId="6B908775" w14:textId="77777777" w:rsidR="008D2C87" w:rsidRDefault="008D2C87" w:rsidP="00BF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1"/>
    <w:family w:val="roman"/>
    <w:pitch w:val="variable"/>
    <w:sig w:usb0="E0002EFF" w:usb1="C000785B" w:usb2="00000009" w:usb3="00000000" w:csb0="000001FF" w:csb1="00000000"/>
  </w:font>
  <w:font w:name="Segoe UI">
    <w:altName w:val="Cambria"/>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ans1">
    <w:altName w:val="Times New Roman"/>
    <w:panose1 w:val="020B0604020202020204"/>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365695"/>
      <w:docPartObj>
        <w:docPartGallery w:val="Page Numbers (Bottom of Page)"/>
        <w:docPartUnique/>
      </w:docPartObj>
    </w:sdtPr>
    <w:sdtEndPr/>
    <w:sdtContent>
      <w:p w14:paraId="7ECCE317" w14:textId="127F848E" w:rsidR="00BF21C0" w:rsidRDefault="00BF21C0">
        <w:pPr>
          <w:pStyle w:val="Footer"/>
          <w:jc w:val="right"/>
        </w:pPr>
        <w:r>
          <w:fldChar w:fldCharType="begin"/>
        </w:r>
        <w:r>
          <w:instrText>PAGE   \* MERGEFORMAT</w:instrText>
        </w:r>
        <w:r>
          <w:fldChar w:fldCharType="separate"/>
        </w:r>
        <w:r w:rsidR="00BC48B4" w:rsidRPr="00BC48B4">
          <w:rPr>
            <w:noProof/>
            <w:lang w:val="de-DE"/>
          </w:rPr>
          <w:t>5</w:t>
        </w:r>
        <w:r>
          <w:fldChar w:fldCharType="end"/>
        </w:r>
      </w:p>
    </w:sdtContent>
  </w:sdt>
  <w:p w14:paraId="2187E5E2" w14:textId="77777777" w:rsidR="00BF21C0" w:rsidRDefault="00BF2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C528" w14:textId="77777777" w:rsidR="008D2C87" w:rsidRDefault="008D2C87" w:rsidP="00BF21C0">
      <w:pPr>
        <w:spacing w:after="0" w:line="240" w:lineRule="auto"/>
      </w:pPr>
      <w:r>
        <w:separator/>
      </w:r>
    </w:p>
  </w:footnote>
  <w:footnote w:type="continuationSeparator" w:id="0">
    <w:p w14:paraId="4226CEC5" w14:textId="77777777" w:rsidR="008D2C87" w:rsidRDefault="008D2C87" w:rsidP="00BF2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06"/>
    <w:rsid w:val="0023640E"/>
    <w:rsid w:val="00260156"/>
    <w:rsid w:val="005551CE"/>
    <w:rsid w:val="008411AB"/>
    <w:rsid w:val="0087078F"/>
    <w:rsid w:val="008A4106"/>
    <w:rsid w:val="008B6E12"/>
    <w:rsid w:val="008D2C87"/>
    <w:rsid w:val="008D33F4"/>
    <w:rsid w:val="00934B9F"/>
    <w:rsid w:val="00AC50D2"/>
    <w:rsid w:val="00BC48B4"/>
    <w:rsid w:val="00BF21C0"/>
    <w:rsid w:val="00C5604D"/>
    <w:rsid w:val="00CA0CB1"/>
    <w:rsid w:val="00CA7469"/>
    <w:rsid w:val="00D90D06"/>
    <w:rsid w:val="00DB15C9"/>
    <w:rsid w:val="00DD2EDA"/>
    <w:rsid w:val="00E55D2A"/>
    <w:rsid w:val="00EF35A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995E"/>
  <w15:docId w15:val="{D57F222F-44C8-4DE0-BA3C-FB617C1F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01FC"/>
    <w:pPr>
      <w:spacing w:after="160" w:line="259" w:lineRule="auto"/>
    </w:pPr>
    <w:rPr>
      <w:rFonts w:ascii="Calibri" w:eastAsia="Batang"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7E4A91"/>
    <w:rPr>
      <w:rFonts w:eastAsia="Batang"/>
      <w:color w:val="00000A"/>
    </w:rPr>
  </w:style>
  <w:style w:type="character" w:customStyle="1" w:styleId="BalloonTextChar">
    <w:name w:val="Balloon Text Char"/>
    <w:basedOn w:val="DefaultParagraphFont"/>
    <w:link w:val="BalloonText"/>
    <w:uiPriority w:val="99"/>
    <w:semiHidden/>
    <w:qFormat/>
    <w:rsid w:val="00A431B0"/>
    <w:rPr>
      <w:rFonts w:ascii="Segoe UI" w:eastAsia="Batang" w:hAnsi="Segoe UI" w:cs="Segoe UI"/>
      <w:color w:val="00000A"/>
      <w:sz w:val="18"/>
      <w:szCs w:val="18"/>
    </w:rPr>
  </w:style>
  <w:style w:type="character" w:styleId="CommentReference">
    <w:name w:val="annotation reference"/>
    <w:basedOn w:val="DefaultParagraphFont"/>
    <w:uiPriority w:val="99"/>
    <w:semiHidden/>
    <w:unhideWhenUsed/>
    <w:qFormat/>
    <w:rsid w:val="00C70802"/>
    <w:rPr>
      <w:sz w:val="18"/>
      <w:szCs w:val="18"/>
    </w:rPr>
  </w:style>
  <w:style w:type="character" w:customStyle="1" w:styleId="CommentTextChar">
    <w:name w:val="Comment Text Char"/>
    <w:basedOn w:val="DefaultParagraphFont"/>
    <w:link w:val="CommentText"/>
    <w:uiPriority w:val="99"/>
    <w:qFormat/>
    <w:rsid w:val="00C70802"/>
    <w:rPr>
      <w:sz w:val="24"/>
      <w:szCs w:val="24"/>
    </w:rPr>
  </w:style>
  <w:style w:type="character" w:customStyle="1" w:styleId="KommentartextZchn1">
    <w:name w:val="Kommentartext Zchn1"/>
    <w:basedOn w:val="DefaultParagraphFont"/>
    <w:uiPriority w:val="99"/>
    <w:semiHidden/>
    <w:qFormat/>
    <w:rsid w:val="00C70802"/>
    <w:rPr>
      <w:rFonts w:ascii="Calibri" w:eastAsia="Batang" w:hAnsi="Calibri"/>
      <w:color w:val="00000A"/>
      <w:sz w:val="20"/>
      <w:szCs w:val="20"/>
    </w:rPr>
  </w:style>
  <w:style w:type="character" w:customStyle="1" w:styleId="CommentSubjectChar">
    <w:name w:val="Comment Subject Char"/>
    <w:basedOn w:val="CommentTextChar"/>
    <w:link w:val="CommentSubject"/>
    <w:uiPriority w:val="99"/>
    <w:semiHidden/>
    <w:qFormat/>
    <w:rsid w:val="00400E3C"/>
    <w:rPr>
      <w:rFonts w:ascii="Calibri" w:eastAsia="Batang" w:hAnsi="Calibri"/>
      <w:b/>
      <w:bCs/>
      <w:color w:val="00000A"/>
      <w:sz w:val="20"/>
      <w:szCs w:val="20"/>
    </w:rPr>
  </w:style>
  <w:style w:type="character" w:customStyle="1" w:styleId="berschrift2Zchn">
    <w:name w:val="Überschrift 2 Zchn"/>
    <w:basedOn w:val="DefaultParagraphFont"/>
    <w:qFormat/>
    <w:rsid w:val="00B3789E"/>
    <w:rPr>
      <w:rFonts w:asciiTheme="majorHAnsi" w:eastAsiaTheme="majorEastAsia" w:hAnsiTheme="majorHAnsi" w:cstheme="majorBidi"/>
      <w:b/>
      <w:bCs/>
      <w:color w:val="5B9BD5" w:themeColor="accent1"/>
      <w:sz w:val="26"/>
      <w:szCs w:val="26"/>
      <w:lang w:val="en-US"/>
    </w:rPr>
  </w:style>
  <w:style w:type="character" w:customStyle="1" w:styleId="Internetverknpfung">
    <w:name w:val="Internetverknüpfung"/>
    <w:basedOn w:val="DefaultParagraphFont"/>
    <w:uiPriority w:val="99"/>
    <w:qFormat/>
    <w:rsid w:val="00EC380E"/>
    <w:rPr>
      <w:color w:val="0563C1" w:themeColor="hyperlink"/>
      <w:u w:val="single"/>
    </w:rPr>
  </w:style>
  <w:style w:type="character" w:styleId="FollowedHyperlink">
    <w:name w:val="FollowedHyperlink"/>
    <w:basedOn w:val="DefaultParagraphFont"/>
    <w:uiPriority w:val="99"/>
    <w:unhideWhenUsed/>
    <w:qFormat/>
    <w:rsid w:val="00526E79"/>
    <w:rPr>
      <w:color w:val="954F72"/>
      <w:u w:val="single"/>
    </w:rPr>
  </w:style>
  <w:style w:type="character" w:customStyle="1" w:styleId="InternetLink">
    <w:name w:val="Internet Link"/>
    <w:qFormat/>
    <w:rsid w:val="00243A01"/>
    <w:rPr>
      <w:color w:val="000080"/>
      <w:u w:val="single"/>
      <w:lang w:val="uz-Cyrl-UZ" w:eastAsia="uz-Cyrl-UZ" w:bidi="uz-Cyrl-UZ"/>
    </w:rPr>
  </w:style>
  <w:style w:type="character" w:customStyle="1" w:styleId="VisitedInternetLink">
    <w:name w:val="Visited Internet Link"/>
    <w:qFormat/>
    <w:rPr>
      <w:color w:val="80000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7E4A91"/>
    <w:pPr>
      <w:spacing w:after="140" w:line="288" w:lineRule="auto"/>
    </w:pPr>
  </w:style>
  <w:style w:type="paragraph" w:styleId="List">
    <w:name w:val="List"/>
    <w:basedOn w:val="BodyText"/>
    <w:rsid w:val="00EA45A9"/>
    <w:rPr>
      <w:rFonts w:cs="FreeSans"/>
    </w:rPr>
  </w:style>
  <w:style w:type="paragraph" w:styleId="Caption">
    <w:name w:val="caption"/>
    <w:basedOn w:val="Normal"/>
    <w:qFormat/>
    <w:rsid w:val="00EA45A9"/>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berschrift21">
    <w:name w:val="Überschrift 21"/>
    <w:basedOn w:val="Normal"/>
    <w:qFormat/>
    <w:rsid w:val="00B3789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paragraph" w:customStyle="1" w:styleId="berschrift">
    <w:name w:val="Überschrift"/>
    <w:basedOn w:val="Normal"/>
    <w:qFormat/>
    <w:rsid w:val="00EA45A9"/>
    <w:pPr>
      <w:keepNext/>
      <w:spacing w:before="240" w:after="120"/>
    </w:pPr>
    <w:rPr>
      <w:rFonts w:ascii="Liberation Sans" w:eastAsia="Noto Sans CJK SC Regular" w:hAnsi="Liberation Sans" w:cs="FreeSans"/>
      <w:sz w:val="28"/>
      <w:szCs w:val="28"/>
    </w:rPr>
  </w:style>
  <w:style w:type="paragraph" w:customStyle="1" w:styleId="Beschriftung1">
    <w:name w:val="Beschriftung1"/>
    <w:basedOn w:val="Normal"/>
    <w:qFormat/>
    <w:rsid w:val="00243A01"/>
    <w:pPr>
      <w:suppressLineNumbers/>
      <w:spacing w:before="120" w:after="120"/>
    </w:pPr>
    <w:rPr>
      <w:rFonts w:cs="FreeSans"/>
      <w:i/>
      <w:iCs/>
      <w:sz w:val="24"/>
      <w:szCs w:val="24"/>
    </w:rPr>
  </w:style>
  <w:style w:type="paragraph" w:customStyle="1" w:styleId="Verzeichnis">
    <w:name w:val="Verzeichnis"/>
    <w:basedOn w:val="Normal"/>
    <w:qFormat/>
    <w:rsid w:val="00EA45A9"/>
    <w:pPr>
      <w:suppressLineNumbers/>
    </w:pPr>
    <w:rPr>
      <w:rFonts w:cs="FreeSans"/>
    </w:rPr>
  </w:style>
  <w:style w:type="paragraph" w:customStyle="1" w:styleId="TabellenInhalt">
    <w:name w:val="Tabellen Inhalt"/>
    <w:basedOn w:val="Normal"/>
    <w:qFormat/>
    <w:rsid w:val="00EA45A9"/>
  </w:style>
  <w:style w:type="paragraph" w:customStyle="1" w:styleId="Tabellenberschrift">
    <w:name w:val="Tabellen Überschrift"/>
    <w:basedOn w:val="TabellenInhalt"/>
    <w:qFormat/>
    <w:rsid w:val="00EA45A9"/>
  </w:style>
  <w:style w:type="paragraph" w:styleId="BalloonText">
    <w:name w:val="Balloon Text"/>
    <w:basedOn w:val="Normal"/>
    <w:link w:val="BalloonTextChar"/>
    <w:uiPriority w:val="99"/>
    <w:semiHidden/>
    <w:unhideWhenUsed/>
    <w:qFormat/>
    <w:rsid w:val="00A431B0"/>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C70802"/>
    <w:pPr>
      <w:spacing w:line="240" w:lineRule="auto"/>
    </w:pPr>
    <w:rPr>
      <w:rFonts w:asciiTheme="minorHAnsi" w:eastAsiaTheme="minorHAnsi" w:hAnsiTheme="minorHAnsi"/>
      <w:sz w:val="24"/>
      <w:szCs w:val="24"/>
    </w:rPr>
  </w:style>
  <w:style w:type="paragraph" w:styleId="ListParagraph">
    <w:name w:val="List Paragraph"/>
    <w:basedOn w:val="Normal"/>
    <w:uiPriority w:val="34"/>
    <w:qFormat/>
    <w:rsid w:val="00D563F4"/>
    <w:pPr>
      <w:ind w:left="720"/>
      <w:contextualSpacing/>
    </w:pPr>
  </w:style>
  <w:style w:type="paragraph" w:styleId="CommentSubject">
    <w:name w:val="annotation subject"/>
    <w:basedOn w:val="CommentText"/>
    <w:link w:val="CommentSubjectChar"/>
    <w:uiPriority w:val="99"/>
    <w:semiHidden/>
    <w:unhideWhenUsed/>
    <w:qFormat/>
    <w:rsid w:val="00400E3C"/>
    <w:rPr>
      <w:rFonts w:ascii="Calibri" w:eastAsia="Batang" w:hAnsi="Calibri"/>
      <w:b/>
      <w:bCs/>
      <w:sz w:val="20"/>
      <w:szCs w:val="20"/>
    </w:rPr>
  </w:style>
  <w:style w:type="paragraph" w:customStyle="1" w:styleId="VorformatierterText">
    <w:name w:val="Vorformatierter Text"/>
    <w:basedOn w:val="Normal"/>
    <w:qFormat/>
    <w:rsid w:val="00EC380E"/>
  </w:style>
  <w:style w:type="paragraph" w:customStyle="1" w:styleId="font0">
    <w:name w:val="font0"/>
    <w:basedOn w:val="Normal"/>
    <w:qFormat/>
    <w:rsid w:val="00526E79"/>
    <w:pPr>
      <w:spacing w:beforeAutospacing="1" w:afterAutospacing="1" w:line="240" w:lineRule="auto"/>
    </w:pPr>
    <w:rPr>
      <w:rFonts w:ascii="Liberation Sans1" w:eastAsia="Times New Roman" w:hAnsi="Liberation Sans1" w:cs="Times New Roman"/>
      <w:color w:val="000000"/>
      <w:lang w:eastAsia="en-GB"/>
    </w:rPr>
  </w:style>
  <w:style w:type="paragraph" w:customStyle="1" w:styleId="xl83">
    <w:name w:val="xl83"/>
    <w:basedOn w:val="Normal"/>
    <w:qFormat/>
    <w:rsid w:val="00526E79"/>
    <w:pPr>
      <w:spacing w:beforeAutospacing="1" w:afterAutospacing="1" w:line="240" w:lineRule="auto"/>
    </w:pPr>
    <w:rPr>
      <w:rFonts w:ascii="Times New Roman" w:eastAsia="Times New Roman" w:hAnsi="Times New Roman" w:cs="Times New Roman"/>
      <w:b/>
      <w:bCs/>
      <w:sz w:val="24"/>
      <w:szCs w:val="24"/>
      <w:lang w:eastAsia="en-GB"/>
    </w:rPr>
  </w:style>
  <w:style w:type="paragraph" w:customStyle="1" w:styleId="xl84">
    <w:name w:val="xl84"/>
    <w:basedOn w:val="Normal"/>
    <w:qFormat/>
    <w:rsid w:val="00526E79"/>
    <w:pPr>
      <w:spacing w:beforeAutospacing="1" w:afterAutospacing="1" w:line="240" w:lineRule="auto"/>
    </w:pPr>
    <w:rPr>
      <w:rFonts w:ascii="Times New Roman" w:eastAsia="Times New Roman" w:hAnsi="Times New Roman" w:cs="Times New Roman"/>
      <w:b/>
      <w:bCs/>
      <w:sz w:val="24"/>
      <w:szCs w:val="24"/>
      <w:u w:val="single"/>
      <w:lang w:eastAsia="en-GB"/>
    </w:rPr>
  </w:style>
  <w:style w:type="paragraph" w:customStyle="1" w:styleId="xl85">
    <w:name w:val="xl85"/>
    <w:basedOn w:val="Normal"/>
    <w:qFormat/>
    <w:rsid w:val="00526E79"/>
    <w:pPr>
      <w:spacing w:beforeAutospacing="1" w:afterAutospacing="1" w:line="240" w:lineRule="auto"/>
    </w:pPr>
    <w:rPr>
      <w:rFonts w:ascii="Times New Roman" w:eastAsia="Times New Roman" w:hAnsi="Times New Roman" w:cs="Times New Roman"/>
      <w:b/>
      <w:bCs/>
      <w:i/>
      <w:iCs/>
      <w:sz w:val="24"/>
      <w:szCs w:val="24"/>
      <w:lang w:eastAsia="en-GB"/>
    </w:rPr>
  </w:style>
  <w:style w:type="paragraph" w:customStyle="1" w:styleId="xl86">
    <w:name w:val="xl86"/>
    <w:basedOn w:val="Normal"/>
    <w:qFormat/>
    <w:rsid w:val="00526E79"/>
    <w:pPr>
      <w:spacing w:beforeAutospacing="1" w:afterAutospacing="1" w:line="240" w:lineRule="auto"/>
    </w:pPr>
    <w:rPr>
      <w:rFonts w:ascii="Times New Roman" w:eastAsia="Times New Roman" w:hAnsi="Times New Roman" w:cs="Times New Roman"/>
      <w:color w:val="FF0000"/>
      <w:sz w:val="24"/>
      <w:szCs w:val="24"/>
      <w:lang w:eastAsia="en-GB"/>
    </w:rPr>
  </w:style>
  <w:style w:type="paragraph" w:customStyle="1" w:styleId="xl87">
    <w:name w:val="xl87"/>
    <w:basedOn w:val="Normal"/>
    <w:qFormat/>
    <w:rsid w:val="00526E79"/>
    <w:pPr>
      <w:spacing w:beforeAutospacing="1" w:afterAutospacing="1" w:line="240" w:lineRule="auto"/>
    </w:pPr>
    <w:rPr>
      <w:rFonts w:ascii="Liberation Sans" w:eastAsia="Times New Roman" w:hAnsi="Liberation Sans" w:cs="Times New Roman"/>
      <w:sz w:val="24"/>
      <w:szCs w:val="24"/>
      <w:lang w:eastAsia="en-GB"/>
    </w:rPr>
  </w:style>
  <w:style w:type="paragraph" w:customStyle="1" w:styleId="xl88">
    <w:name w:val="xl88"/>
    <w:basedOn w:val="Normal"/>
    <w:qFormat/>
    <w:rsid w:val="00526E79"/>
    <w:pPr>
      <w:spacing w:beforeAutospacing="1"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Tabelleninhalt0">
    <w:name w:val="Tabelleninhalt"/>
    <w:basedOn w:val="Normal"/>
    <w:qFormat/>
  </w:style>
  <w:style w:type="paragraph" w:customStyle="1" w:styleId="Tabellenberschrift0">
    <w:name w:val="Tabellenüberschrift"/>
    <w:basedOn w:val="Tabelleninhalt0"/>
    <w:qFormat/>
  </w:style>
  <w:style w:type="paragraph" w:customStyle="1" w:styleId="TableContents">
    <w:name w:val="Table Contents"/>
    <w:basedOn w:val="Normal"/>
    <w:qFormat/>
  </w:style>
  <w:style w:type="paragraph" w:customStyle="1" w:styleId="TableHeading">
    <w:name w:val="Table Heading"/>
    <w:basedOn w:val="TableContents"/>
    <w:qFormat/>
  </w:style>
  <w:style w:type="table" w:customStyle="1" w:styleId="EinfacheTabelle31">
    <w:name w:val="Einfache Tabelle 31"/>
    <w:basedOn w:val="TableNormal"/>
    <w:uiPriority w:val="43"/>
    <w:rsid w:val="00CB25FD"/>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21">
    <w:name w:val="Einfache Tabelle 21"/>
    <w:basedOn w:val="TableNormal"/>
    <w:uiPriority w:val="42"/>
    <w:rsid w:val="00CB25F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ellenraster1">
    <w:name w:val="Tabellenraster1"/>
    <w:basedOn w:val="TableNormal"/>
    <w:rsid w:val="00400E3C"/>
    <w:rPr>
      <w:szCs w:val="24"/>
      <w:lang w:val="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00E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rsid w:val="00EE78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nhideWhenUsed/>
    <w:rsid w:val="00BF21C0"/>
    <w:pPr>
      <w:tabs>
        <w:tab w:val="center" w:pos="4536"/>
        <w:tab w:val="right" w:pos="9072"/>
      </w:tabs>
      <w:spacing w:after="0" w:line="240" w:lineRule="auto"/>
    </w:pPr>
  </w:style>
  <w:style w:type="character" w:customStyle="1" w:styleId="HeaderChar">
    <w:name w:val="Header Char"/>
    <w:basedOn w:val="DefaultParagraphFont"/>
    <w:link w:val="Header"/>
    <w:rsid w:val="00BF21C0"/>
    <w:rPr>
      <w:rFonts w:ascii="Calibri" w:eastAsia="Batang" w:hAnsi="Calibri"/>
      <w:color w:val="00000A"/>
      <w:sz w:val="22"/>
    </w:rPr>
  </w:style>
  <w:style w:type="paragraph" w:styleId="Footer">
    <w:name w:val="footer"/>
    <w:basedOn w:val="Normal"/>
    <w:link w:val="FooterChar"/>
    <w:uiPriority w:val="99"/>
    <w:unhideWhenUsed/>
    <w:rsid w:val="00BF21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21C0"/>
    <w:rPr>
      <w:rFonts w:ascii="Calibri" w:eastAsia="Batang"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3475</Words>
  <Characters>19811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Pirie, Michael</dc:creator>
  <dc:description/>
  <cp:lastModifiedBy>Nicolai Nuerk</cp:lastModifiedBy>
  <cp:revision>8</cp:revision>
  <dcterms:created xsi:type="dcterms:W3CDTF">2018-03-28T16:57:00Z</dcterms:created>
  <dcterms:modified xsi:type="dcterms:W3CDTF">2018-11-29T13:14:00Z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Johannes Gutenberg-Universität Mainz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http://www.zotero.org/styles/peerj</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http://www.zotero.org/styles/american-sociological-association</vt:lpwstr>
  </property>
  <property fmtid="{D5CDD505-2E9C-101B-9397-08002B2CF9AE}" pid="12" name="Mendeley Recent Style Id 3_1">
    <vt:lpwstr>http://www.zotero.org/styles/chicago-author-date</vt:lpwstr>
  </property>
  <property fmtid="{D5CDD505-2E9C-101B-9397-08002B2CF9AE}" pid="13" name="Mendeley Recent Style Id 4_1">
    <vt:lpwstr>http://www.zotero.org/styles/frontiers-in-ecology-and-evolution</vt:lpwstr>
  </property>
  <property fmtid="{D5CDD505-2E9C-101B-9397-08002B2CF9AE}" pid="14" name="Mendeley Recent Style Id 5_1">
    <vt:lpwstr>http://www.zotero.org/styles/ieee</vt:lpwstr>
  </property>
  <property fmtid="{D5CDD505-2E9C-101B-9397-08002B2CF9AE}" pid="15" name="Mendeley Recent Style Id 6_1">
    <vt:lpwstr>http://www.zotero.org/styles/journal-of-biogeography</vt:lpwstr>
  </property>
  <property fmtid="{D5CDD505-2E9C-101B-9397-08002B2CF9AE}" pid="16" name="Mendeley Recent Style Id 7_1">
    <vt:lpwstr>http://www.zotero.org/styles/peerj</vt:lpwstr>
  </property>
  <property fmtid="{D5CDD505-2E9C-101B-9397-08002B2CF9AE}" pid="17" name="Mendeley Recent Style Id 8_1">
    <vt:lpwstr>http://www.zotero.org/styles/royal-society-open-science</vt:lpwstr>
  </property>
  <property fmtid="{D5CDD505-2E9C-101B-9397-08002B2CF9AE}" pid="18" name="Mendeley Recent Style Id 9_1">
    <vt:lpwstr>http://www.zotero.org/styles/taxon</vt:lpwstr>
  </property>
  <property fmtid="{D5CDD505-2E9C-101B-9397-08002B2CF9AE}" pid="19" name="Mendeley Recent Style Name 0_1">
    <vt:lpwstr>American Medical Association</vt:lpwstr>
  </property>
  <property fmtid="{D5CDD505-2E9C-101B-9397-08002B2CF9AE}" pid="20" name="Mendeley Recent Style Name 1_1">
    <vt:lpwstr>American Political Science Association</vt:lpwstr>
  </property>
  <property fmtid="{D5CDD505-2E9C-101B-9397-08002B2CF9AE}" pid="21" name="Mendeley Recent Style Name 2_1">
    <vt:lpwstr>American Sociological Association</vt:lpwstr>
  </property>
  <property fmtid="{D5CDD505-2E9C-101B-9397-08002B2CF9AE}" pid="22" name="Mendeley Recent Style Name 3_1">
    <vt:lpwstr>Chicago Manual of Style 16th edition (author-date)</vt:lpwstr>
  </property>
  <property fmtid="{D5CDD505-2E9C-101B-9397-08002B2CF9AE}" pid="23" name="Mendeley Recent Style Name 4_1">
    <vt:lpwstr>Frontiers in Ecology and Evolution</vt:lpwstr>
  </property>
  <property fmtid="{D5CDD505-2E9C-101B-9397-08002B2CF9AE}" pid="24" name="Mendeley Recent Style Name 5_1">
    <vt:lpwstr>IEEE</vt:lpwstr>
  </property>
  <property fmtid="{D5CDD505-2E9C-101B-9397-08002B2CF9AE}" pid="25" name="Mendeley Recent Style Name 6_1">
    <vt:lpwstr>Journal of Biogeography</vt:lpwstr>
  </property>
  <property fmtid="{D5CDD505-2E9C-101B-9397-08002B2CF9AE}" pid="26" name="Mendeley Recent Style Name 7_1">
    <vt:lpwstr>PeerJ</vt:lpwstr>
  </property>
  <property fmtid="{D5CDD505-2E9C-101B-9397-08002B2CF9AE}" pid="27" name="Mendeley Recent Style Name 8_1">
    <vt:lpwstr>Royal Society Open Science</vt:lpwstr>
  </property>
  <property fmtid="{D5CDD505-2E9C-101B-9397-08002B2CF9AE}" pid="28" name="Mendeley Recent Style Name 9_1">
    <vt:lpwstr>Taxon</vt:lpwstr>
  </property>
  <property fmtid="{D5CDD505-2E9C-101B-9397-08002B2CF9AE}" pid="29" name="Mendeley Unique User Id_1">
    <vt:lpwstr>292effa1-0b60-312e-a47e-e6cb00c56e49</vt:lpwstr>
  </property>
  <property fmtid="{D5CDD505-2E9C-101B-9397-08002B2CF9AE}" pid="30" name="ScaleCrop">
    <vt:bool>false</vt:bool>
  </property>
  <property fmtid="{D5CDD505-2E9C-101B-9397-08002B2CF9AE}" pid="31" name="ShareDoc">
    <vt:bool>false</vt:bool>
  </property>
</Properties>
</file>