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6E47" w14:textId="77777777" w:rsidR="005470E5" w:rsidRDefault="005470E5" w:rsidP="005470E5">
      <w:pPr>
        <w:rPr>
          <w:lang w:val="en-US"/>
        </w:rPr>
      </w:pPr>
      <w:r>
        <w:rPr>
          <w:lang w:val="en-US"/>
        </w:rPr>
        <w:t>Additional file 2</w:t>
      </w:r>
      <w:bookmarkStart w:id="0" w:name="_GoBack"/>
      <w:bookmarkEnd w:id="0"/>
      <w:r>
        <w:rPr>
          <w:lang w:val="en-US"/>
        </w:rPr>
        <w:t xml:space="preserve">. Hazard ratios (HRs) and 95 % confidence intervals (CIs) for the associations between skincare product use and risk of pre- and postmenopausal breast cancer and endometrial cancer after multiple imputation by chained equations of missing values of included covariates.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2703"/>
        <w:gridCol w:w="840"/>
      </w:tblGrid>
      <w:tr w:rsidR="005470E5" w14:paraId="1C8C7608" w14:textId="77777777" w:rsidTr="0029294F">
        <w:tc>
          <w:tcPr>
            <w:tcW w:w="4815" w:type="dxa"/>
          </w:tcPr>
          <w:p w14:paraId="2F316F96" w14:textId="77777777" w:rsidR="005470E5" w:rsidRDefault="005470E5" w:rsidP="0029294F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  <w:r w:rsidRPr="005A6258">
              <w:rPr>
                <w:lang w:val="en-US"/>
              </w:rPr>
              <w:t>er grou</w:t>
            </w:r>
            <w:r>
              <w:rPr>
                <w:lang w:val="en-US"/>
              </w:rPr>
              <w:t>ps of skin</w:t>
            </w:r>
            <w:r w:rsidRPr="005A6258">
              <w:rPr>
                <w:lang w:val="en-US"/>
              </w:rPr>
              <w:t>care products per cancer type</w:t>
            </w:r>
          </w:p>
        </w:tc>
        <w:tc>
          <w:tcPr>
            <w:tcW w:w="2977" w:type="dxa"/>
          </w:tcPr>
          <w:p w14:paraId="1692A683" w14:textId="77777777" w:rsidR="005470E5" w:rsidRDefault="005470E5" w:rsidP="0029294F">
            <w:pPr>
              <w:rPr>
                <w:lang w:val="en-US"/>
              </w:rPr>
            </w:pPr>
            <w:r w:rsidRPr="00BE008A">
              <w:t>Age-adjusted HR (95% CI)</w:t>
            </w:r>
          </w:p>
        </w:tc>
        <w:tc>
          <w:tcPr>
            <w:tcW w:w="2703" w:type="dxa"/>
          </w:tcPr>
          <w:p w14:paraId="130A9AFA" w14:textId="77777777" w:rsidR="005470E5" w:rsidRDefault="005470E5" w:rsidP="0029294F">
            <w:pPr>
              <w:rPr>
                <w:lang w:val="en-US"/>
              </w:rPr>
            </w:pPr>
            <w:r w:rsidRPr="00BE008A">
              <w:t>Multivariable HR (95% CI)</w:t>
            </w:r>
          </w:p>
        </w:tc>
        <w:tc>
          <w:tcPr>
            <w:tcW w:w="840" w:type="dxa"/>
          </w:tcPr>
          <w:p w14:paraId="18E822D1" w14:textId="77777777" w:rsidR="005470E5" w:rsidRDefault="005470E5" w:rsidP="0029294F">
            <w:pPr>
              <w:rPr>
                <w:lang w:val="en-US"/>
              </w:rPr>
            </w:pPr>
            <w:r w:rsidRPr="00BE008A">
              <w:t>p</w:t>
            </w:r>
            <w:r w:rsidRPr="00A64101">
              <w:rPr>
                <w:vertAlign w:val="superscript"/>
              </w:rPr>
              <w:t>trend</w:t>
            </w:r>
          </w:p>
        </w:tc>
      </w:tr>
      <w:tr w:rsidR="005470E5" w14:paraId="4904D91B" w14:textId="77777777" w:rsidTr="0029294F">
        <w:tc>
          <w:tcPr>
            <w:tcW w:w="4815" w:type="dxa"/>
          </w:tcPr>
          <w:p w14:paraId="5398DD08" w14:textId="77777777" w:rsidR="005470E5" w:rsidRPr="00A64101" w:rsidRDefault="005470E5" w:rsidP="0029294F">
            <w:pPr>
              <w:rPr>
                <w:sz w:val="24"/>
                <w:szCs w:val="24"/>
                <w:lang w:val="en-US"/>
              </w:rPr>
            </w:pPr>
            <w:r w:rsidRPr="00A64101">
              <w:rPr>
                <w:sz w:val="24"/>
                <w:szCs w:val="24"/>
              </w:rPr>
              <w:t>Premenopausal breast cancer</w:t>
            </w:r>
            <w:r w:rsidRPr="00A64101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7" w:type="dxa"/>
          </w:tcPr>
          <w:p w14:paraId="2A646ABA" w14:textId="77777777" w:rsidR="005470E5" w:rsidRDefault="005470E5" w:rsidP="0029294F">
            <w:pPr>
              <w:rPr>
                <w:lang w:val="en-US"/>
              </w:rPr>
            </w:pPr>
          </w:p>
        </w:tc>
        <w:tc>
          <w:tcPr>
            <w:tcW w:w="2703" w:type="dxa"/>
          </w:tcPr>
          <w:p w14:paraId="695F2DD8" w14:textId="77777777" w:rsidR="005470E5" w:rsidRDefault="005470E5" w:rsidP="0029294F">
            <w:pPr>
              <w:rPr>
                <w:lang w:val="en-US"/>
              </w:rPr>
            </w:pPr>
          </w:p>
        </w:tc>
        <w:tc>
          <w:tcPr>
            <w:tcW w:w="840" w:type="dxa"/>
          </w:tcPr>
          <w:p w14:paraId="036EB43A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558030F0" w14:textId="77777777" w:rsidTr="0029294F">
        <w:tc>
          <w:tcPr>
            <w:tcW w:w="4815" w:type="dxa"/>
          </w:tcPr>
          <w:p w14:paraId="5A09B7F3" w14:textId="77777777" w:rsidR="005470E5" w:rsidRDefault="005470E5" w:rsidP="0029294F">
            <w:pPr>
              <w:rPr>
                <w:lang w:val="en-US"/>
              </w:rPr>
            </w:pPr>
            <w:r w:rsidRPr="00BE008A">
              <w:t>Non-/Light users</w:t>
            </w:r>
          </w:p>
        </w:tc>
        <w:tc>
          <w:tcPr>
            <w:tcW w:w="2977" w:type="dxa"/>
          </w:tcPr>
          <w:p w14:paraId="41E2C8A2" w14:textId="77777777" w:rsidR="005470E5" w:rsidRDefault="005470E5" w:rsidP="0029294F">
            <w:pPr>
              <w:rPr>
                <w:lang w:val="en-US"/>
              </w:rPr>
            </w:pPr>
            <w:r w:rsidRPr="00BE008A">
              <w:t>1.00</w:t>
            </w:r>
          </w:p>
        </w:tc>
        <w:tc>
          <w:tcPr>
            <w:tcW w:w="2703" w:type="dxa"/>
          </w:tcPr>
          <w:p w14:paraId="3437C326" w14:textId="77777777" w:rsidR="005470E5" w:rsidRDefault="005470E5" w:rsidP="0029294F">
            <w:pPr>
              <w:rPr>
                <w:lang w:val="en-US"/>
              </w:rPr>
            </w:pPr>
            <w:r w:rsidRPr="00BE008A">
              <w:t>1.00</w:t>
            </w:r>
          </w:p>
        </w:tc>
        <w:tc>
          <w:tcPr>
            <w:tcW w:w="840" w:type="dxa"/>
          </w:tcPr>
          <w:p w14:paraId="5A46498B" w14:textId="77777777" w:rsidR="005470E5" w:rsidRDefault="005470E5" w:rsidP="0029294F">
            <w:pPr>
              <w:rPr>
                <w:lang w:val="en-US"/>
              </w:rPr>
            </w:pPr>
            <w:r w:rsidRPr="00BE008A">
              <w:t>0.25</w:t>
            </w:r>
          </w:p>
        </w:tc>
      </w:tr>
      <w:tr w:rsidR="005470E5" w14:paraId="586A469D" w14:textId="77777777" w:rsidTr="0029294F">
        <w:tc>
          <w:tcPr>
            <w:tcW w:w="4815" w:type="dxa"/>
          </w:tcPr>
          <w:p w14:paraId="31E2400E" w14:textId="77777777" w:rsidR="005470E5" w:rsidRDefault="005470E5" w:rsidP="0029294F">
            <w:pPr>
              <w:rPr>
                <w:lang w:val="en-US"/>
              </w:rPr>
            </w:pPr>
            <w:r w:rsidRPr="00BE008A">
              <w:t>Moderate users</w:t>
            </w:r>
          </w:p>
        </w:tc>
        <w:tc>
          <w:tcPr>
            <w:tcW w:w="2977" w:type="dxa"/>
          </w:tcPr>
          <w:p w14:paraId="4FC01CE5" w14:textId="77777777" w:rsidR="005470E5" w:rsidRDefault="005470E5" w:rsidP="0029294F">
            <w:pPr>
              <w:rPr>
                <w:lang w:val="en-US"/>
              </w:rPr>
            </w:pPr>
            <w:r w:rsidRPr="00BE008A">
              <w:t>1.04 (0.85,1.26)</w:t>
            </w:r>
          </w:p>
        </w:tc>
        <w:tc>
          <w:tcPr>
            <w:tcW w:w="2703" w:type="dxa"/>
          </w:tcPr>
          <w:p w14:paraId="182165CB" w14:textId="77777777" w:rsidR="005470E5" w:rsidRDefault="005470E5" w:rsidP="0029294F">
            <w:pPr>
              <w:rPr>
                <w:lang w:val="en-US"/>
              </w:rPr>
            </w:pPr>
            <w:r w:rsidRPr="00BE008A">
              <w:t>1.04 (0.85,1.27)</w:t>
            </w:r>
          </w:p>
        </w:tc>
        <w:tc>
          <w:tcPr>
            <w:tcW w:w="840" w:type="dxa"/>
          </w:tcPr>
          <w:p w14:paraId="544AE61A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2FC2A1F4" w14:textId="77777777" w:rsidTr="0029294F">
        <w:tc>
          <w:tcPr>
            <w:tcW w:w="4815" w:type="dxa"/>
          </w:tcPr>
          <w:p w14:paraId="0023E6B5" w14:textId="77777777" w:rsidR="005470E5" w:rsidRDefault="005470E5" w:rsidP="0029294F">
            <w:pPr>
              <w:rPr>
                <w:lang w:val="en-US"/>
              </w:rPr>
            </w:pPr>
            <w:r w:rsidRPr="00BE008A">
              <w:t>Frequent/heavy users</w:t>
            </w:r>
          </w:p>
        </w:tc>
        <w:tc>
          <w:tcPr>
            <w:tcW w:w="2977" w:type="dxa"/>
          </w:tcPr>
          <w:p w14:paraId="7C564FEB" w14:textId="77777777" w:rsidR="005470E5" w:rsidRDefault="005470E5" w:rsidP="0029294F">
            <w:pPr>
              <w:rPr>
                <w:lang w:val="en-US"/>
              </w:rPr>
            </w:pPr>
            <w:r w:rsidRPr="00BE008A">
              <w:t>1.12 (0.93,1.33)</w:t>
            </w:r>
          </w:p>
        </w:tc>
        <w:tc>
          <w:tcPr>
            <w:tcW w:w="2703" w:type="dxa"/>
          </w:tcPr>
          <w:p w14:paraId="1644E3FC" w14:textId="77777777" w:rsidR="005470E5" w:rsidRDefault="005470E5" w:rsidP="0029294F">
            <w:pPr>
              <w:rPr>
                <w:lang w:val="en-US"/>
              </w:rPr>
            </w:pPr>
            <w:r w:rsidRPr="00BE008A">
              <w:t>1.11 (0.93,1.33)</w:t>
            </w:r>
          </w:p>
        </w:tc>
        <w:tc>
          <w:tcPr>
            <w:tcW w:w="840" w:type="dxa"/>
          </w:tcPr>
          <w:p w14:paraId="6BEAF4EA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50FDE3C7" w14:textId="77777777" w:rsidTr="0029294F">
        <w:tc>
          <w:tcPr>
            <w:tcW w:w="4815" w:type="dxa"/>
          </w:tcPr>
          <w:p w14:paraId="58CBEBAD" w14:textId="77777777" w:rsidR="005470E5" w:rsidRPr="00A64101" w:rsidRDefault="005470E5" w:rsidP="0029294F">
            <w:pPr>
              <w:rPr>
                <w:sz w:val="24"/>
                <w:szCs w:val="24"/>
                <w:lang w:val="en-US"/>
              </w:rPr>
            </w:pPr>
            <w:r w:rsidRPr="00A64101">
              <w:rPr>
                <w:sz w:val="24"/>
                <w:szCs w:val="24"/>
              </w:rPr>
              <w:t>Postmenopausal breast cancer</w:t>
            </w:r>
            <w:r w:rsidRPr="00A64101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977" w:type="dxa"/>
          </w:tcPr>
          <w:p w14:paraId="221D241E" w14:textId="77777777" w:rsidR="005470E5" w:rsidRDefault="005470E5" w:rsidP="0029294F">
            <w:pPr>
              <w:rPr>
                <w:lang w:val="en-US"/>
              </w:rPr>
            </w:pPr>
          </w:p>
        </w:tc>
        <w:tc>
          <w:tcPr>
            <w:tcW w:w="2703" w:type="dxa"/>
          </w:tcPr>
          <w:p w14:paraId="52FF4553" w14:textId="77777777" w:rsidR="005470E5" w:rsidRDefault="005470E5" w:rsidP="0029294F">
            <w:pPr>
              <w:rPr>
                <w:lang w:val="en-US"/>
              </w:rPr>
            </w:pPr>
          </w:p>
        </w:tc>
        <w:tc>
          <w:tcPr>
            <w:tcW w:w="840" w:type="dxa"/>
          </w:tcPr>
          <w:p w14:paraId="2613645C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64BD1E6E" w14:textId="77777777" w:rsidTr="0029294F">
        <w:tc>
          <w:tcPr>
            <w:tcW w:w="4815" w:type="dxa"/>
          </w:tcPr>
          <w:p w14:paraId="371838A3" w14:textId="77777777" w:rsidR="005470E5" w:rsidRDefault="005470E5" w:rsidP="0029294F">
            <w:pPr>
              <w:rPr>
                <w:lang w:val="en-US"/>
              </w:rPr>
            </w:pPr>
            <w:r w:rsidRPr="00BE008A">
              <w:t>Non-users</w:t>
            </w:r>
          </w:p>
        </w:tc>
        <w:tc>
          <w:tcPr>
            <w:tcW w:w="2977" w:type="dxa"/>
          </w:tcPr>
          <w:p w14:paraId="37419BE8" w14:textId="77777777" w:rsidR="005470E5" w:rsidRDefault="005470E5" w:rsidP="0029294F">
            <w:pPr>
              <w:rPr>
                <w:lang w:val="en-US"/>
              </w:rPr>
            </w:pPr>
            <w:r w:rsidRPr="00BE008A">
              <w:t>1.14 (0.87,1.48)</w:t>
            </w:r>
          </w:p>
        </w:tc>
        <w:tc>
          <w:tcPr>
            <w:tcW w:w="2703" w:type="dxa"/>
          </w:tcPr>
          <w:p w14:paraId="6B06F330" w14:textId="77777777" w:rsidR="005470E5" w:rsidRDefault="005470E5" w:rsidP="0029294F">
            <w:pPr>
              <w:rPr>
                <w:lang w:val="en-US"/>
              </w:rPr>
            </w:pPr>
            <w:r w:rsidRPr="00BE008A">
              <w:t>1.16 (0.89,1.51)</w:t>
            </w:r>
          </w:p>
        </w:tc>
        <w:tc>
          <w:tcPr>
            <w:tcW w:w="840" w:type="dxa"/>
          </w:tcPr>
          <w:p w14:paraId="04AC6576" w14:textId="77777777" w:rsidR="005470E5" w:rsidRDefault="005470E5" w:rsidP="0029294F">
            <w:pPr>
              <w:rPr>
                <w:lang w:val="en-US"/>
              </w:rPr>
            </w:pPr>
            <w:r w:rsidRPr="00BE008A">
              <w:t>0.34</w:t>
            </w:r>
          </w:p>
        </w:tc>
      </w:tr>
      <w:tr w:rsidR="005470E5" w14:paraId="538A2BB3" w14:textId="77777777" w:rsidTr="0029294F">
        <w:tc>
          <w:tcPr>
            <w:tcW w:w="4815" w:type="dxa"/>
          </w:tcPr>
          <w:p w14:paraId="46455580" w14:textId="77777777" w:rsidR="005470E5" w:rsidRDefault="005470E5" w:rsidP="0029294F">
            <w:pPr>
              <w:rPr>
                <w:lang w:val="en-US"/>
              </w:rPr>
            </w:pPr>
            <w:r w:rsidRPr="00BE008A">
              <w:t xml:space="preserve">Light users </w:t>
            </w:r>
          </w:p>
        </w:tc>
        <w:tc>
          <w:tcPr>
            <w:tcW w:w="2977" w:type="dxa"/>
          </w:tcPr>
          <w:p w14:paraId="6CEDECC9" w14:textId="77777777" w:rsidR="005470E5" w:rsidRDefault="005470E5" w:rsidP="0029294F">
            <w:pPr>
              <w:rPr>
                <w:lang w:val="en-US"/>
              </w:rPr>
            </w:pPr>
            <w:r w:rsidRPr="00BE008A">
              <w:t>1.00</w:t>
            </w:r>
          </w:p>
        </w:tc>
        <w:tc>
          <w:tcPr>
            <w:tcW w:w="2703" w:type="dxa"/>
          </w:tcPr>
          <w:p w14:paraId="7EA1BA53" w14:textId="77777777" w:rsidR="005470E5" w:rsidRDefault="005470E5" w:rsidP="0029294F">
            <w:pPr>
              <w:rPr>
                <w:lang w:val="en-US"/>
              </w:rPr>
            </w:pPr>
            <w:r w:rsidRPr="00BE008A">
              <w:t>1.00</w:t>
            </w:r>
          </w:p>
        </w:tc>
        <w:tc>
          <w:tcPr>
            <w:tcW w:w="840" w:type="dxa"/>
          </w:tcPr>
          <w:p w14:paraId="1D760428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6C28E3A2" w14:textId="77777777" w:rsidTr="0029294F">
        <w:tc>
          <w:tcPr>
            <w:tcW w:w="4815" w:type="dxa"/>
          </w:tcPr>
          <w:p w14:paraId="76BB6291" w14:textId="77777777" w:rsidR="005470E5" w:rsidRDefault="005470E5" w:rsidP="0029294F">
            <w:pPr>
              <w:rPr>
                <w:lang w:val="en-US"/>
              </w:rPr>
            </w:pPr>
            <w:r w:rsidRPr="00BE008A">
              <w:t>Moderate users</w:t>
            </w:r>
          </w:p>
        </w:tc>
        <w:tc>
          <w:tcPr>
            <w:tcW w:w="2977" w:type="dxa"/>
          </w:tcPr>
          <w:p w14:paraId="0DC14E23" w14:textId="77777777" w:rsidR="005470E5" w:rsidRDefault="005470E5" w:rsidP="0029294F">
            <w:pPr>
              <w:rPr>
                <w:lang w:val="en-US"/>
              </w:rPr>
            </w:pPr>
            <w:r w:rsidRPr="00BE008A">
              <w:t>0.98 (0.89,1.07)</w:t>
            </w:r>
          </w:p>
        </w:tc>
        <w:tc>
          <w:tcPr>
            <w:tcW w:w="2703" w:type="dxa"/>
          </w:tcPr>
          <w:p w14:paraId="4BDF5920" w14:textId="77777777" w:rsidR="005470E5" w:rsidRDefault="005470E5" w:rsidP="0029294F">
            <w:pPr>
              <w:rPr>
                <w:lang w:val="en-US"/>
              </w:rPr>
            </w:pPr>
            <w:r w:rsidRPr="00BE008A">
              <w:t>0.97 (0.88,1.06)</w:t>
            </w:r>
          </w:p>
        </w:tc>
        <w:tc>
          <w:tcPr>
            <w:tcW w:w="840" w:type="dxa"/>
          </w:tcPr>
          <w:p w14:paraId="526AF43F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24C0CB37" w14:textId="77777777" w:rsidTr="0029294F">
        <w:tc>
          <w:tcPr>
            <w:tcW w:w="4815" w:type="dxa"/>
          </w:tcPr>
          <w:p w14:paraId="77B1BA61" w14:textId="77777777" w:rsidR="005470E5" w:rsidRDefault="005470E5" w:rsidP="0029294F">
            <w:pPr>
              <w:rPr>
                <w:lang w:val="en-US"/>
              </w:rPr>
            </w:pPr>
            <w:r w:rsidRPr="00BE008A">
              <w:t>Frequent users</w:t>
            </w:r>
          </w:p>
        </w:tc>
        <w:tc>
          <w:tcPr>
            <w:tcW w:w="2977" w:type="dxa"/>
          </w:tcPr>
          <w:p w14:paraId="7848173E" w14:textId="77777777" w:rsidR="005470E5" w:rsidRDefault="005470E5" w:rsidP="0029294F">
            <w:pPr>
              <w:rPr>
                <w:lang w:val="en-US"/>
              </w:rPr>
            </w:pPr>
            <w:r w:rsidRPr="00BE008A">
              <w:t>0.99 (0.90,1.08)</w:t>
            </w:r>
          </w:p>
        </w:tc>
        <w:tc>
          <w:tcPr>
            <w:tcW w:w="2703" w:type="dxa"/>
          </w:tcPr>
          <w:p w14:paraId="00B0970B" w14:textId="77777777" w:rsidR="005470E5" w:rsidRDefault="005470E5" w:rsidP="0029294F">
            <w:pPr>
              <w:rPr>
                <w:lang w:val="en-US"/>
              </w:rPr>
            </w:pPr>
            <w:r w:rsidRPr="00BE008A">
              <w:t>0.96 (0.88,1.05)</w:t>
            </w:r>
          </w:p>
        </w:tc>
        <w:tc>
          <w:tcPr>
            <w:tcW w:w="840" w:type="dxa"/>
          </w:tcPr>
          <w:p w14:paraId="119F3BAB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0F1919F8" w14:textId="77777777" w:rsidTr="0029294F">
        <w:tc>
          <w:tcPr>
            <w:tcW w:w="4815" w:type="dxa"/>
          </w:tcPr>
          <w:p w14:paraId="1340D5E3" w14:textId="77777777" w:rsidR="005470E5" w:rsidRDefault="005470E5" w:rsidP="0029294F">
            <w:pPr>
              <w:rPr>
                <w:lang w:val="en-US"/>
              </w:rPr>
            </w:pPr>
            <w:r w:rsidRPr="00BE008A">
              <w:t>Heavy users</w:t>
            </w:r>
          </w:p>
        </w:tc>
        <w:tc>
          <w:tcPr>
            <w:tcW w:w="2977" w:type="dxa"/>
          </w:tcPr>
          <w:p w14:paraId="395A1994" w14:textId="77777777" w:rsidR="005470E5" w:rsidRDefault="005470E5" w:rsidP="0029294F">
            <w:pPr>
              <w:rPr>
                <w:lang w:val="en-US"/>
              </w:rPr>
            </w:pPr>
            <w:r w:rsidRPr="00BE008A">
              <w:t>0.83 (0.63,1.10)</w:t>
            </w:r>
          </w:p>
        </w:tc>
        <w:tc>
          <w:tcPr>
            <w:tcW w:w="2703" w:type="dxa"/>
          </w:tcPr>
          <w:p w14:paraId="5094161F" w14:textId="77777777" w:rsidR="005470E5" w:rsidRDefault="005470E5" w:rsidP="0029294F">
            <w:pPr>
              <w:rPr>
                <w:lang w:val="en-US"/>
              </w:rPr>
            </w:pPr>
            <w:r w:rsidRPr="00BE008A">
              <w:t>0.81 (0.61,1.08)</w:t>
            </w:r>
          </w:p>
        </w:tc>
        <w:tc>
          <w:tcPr>
            <w:tcW w:w="840" w:type="dxa"/>
          </w:tcPr>
          <w:p w14:paraId="5C219334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6C2E8D17" w14:textId="77777777" w:rsidTr="0029294F">
        <w:tc>
          <w:tcPr>
            <w:tcW w:w="4815" w:type="dxa"/>
          </w:tcPr>
          <w:p w14:paraId="5105FE08" w14:textId="77777777" w:rsidR="005470E5" w:rsidRPr="00A64101" w:rsidRDefault="005470E5" w:rsidP="0029294F">
            <w:pPr>
              <w:rPr>
                <w:sz w:val="24"/>
                <w:szCs w:val="24"/>
                <w:lang w:val="en-US"/>
              </w:rPr>
            </w:pPr>
            <w:r w:rsidRPr="00A64101">
              <w:rPr>
                <w:sz w:val="24"/>
                <w:szCs w:val="24"/>
              </w:rPr>
              <w:t>Endometrial cancer</w:t>
            </w:r>
            <w:r w:rsidRPr="00A64101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977" w:type="dxa"/>
          </w:tcPr>
          <w:p w14:paraId="6DEF68EC" w14:textId="77777777" w:rsidR="005470E5" w:rsidRDefault="005470E5" w:rsidP="0029294F">
            <w:pPr>
              <w:rPr>
                <w:lang w:val="en-US"/>
              </w:rPr>
            </w:pPr>
          </w:p>
        </w:tc>
        <w:tc>
          <w:tcPr>
            <w:tcW w:w="2703" w:type="dxa"/>
          </w:tcPr>
          <w:p w14:paraId="149914C8" w14:textId="77777777" w:rsidR="005470E5" w:rsidRDefault="005470E5" w:rsidP="0029294F">
            <w:pPr>
              <w:rPr>
                <w:lang w:val="en-US"/>
              </w:rPr>
            </w:pPr>
          </w:p>
        </w:tc>
        <w:tc>
          <w:tcPr>
            <w:tcW w:w="840" w:type="dxa"/>
          </w:tcPr>
          <w:p w14:paraId="4FBEF7A0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09A57B38" w14:textId="77777777" w:rsidTr="0029294F">
        <w:tc>
          <w:tcPr>
            <w:tcW w:w="4815" w:type="dxa"/>
          </w:tcPr>
          <w:p w14:paraId="50E78EA2" w14:textId="77777777" w:rsidR="005470E5" w:rsidRDefault="005470E5" w:rsidP="0029294F">
            <w:pPr>
              <w:rPr>
                <w:lang w:val="en-US"/>
              </w:rPr>
            </w:pPr>
            <w:r w:rsidRPr="00BE008A">
              <w:t>Non-/Light users</w:t>
            </w:r>
          </w:p>
        </w:tc>
        <w:tc>
          <w:tcPr>
            <w:tcW w:w="2977" w:type="dxa"/>
          </w:tcPr>
          <w:p w14:paraId="5E57D09D" w14:textId="77777777" w:rsidR="005470E5" w:rsidRDefault="005470E5" w:rsidP="0029294F">
            <w:pPr>
              <w:rPr>
                <w:lang w:val="en-US"/>
              </w:rPr>
            </w:pPr>
            <w:r w:rsidRPr="00BE008A">
              <w:t>1.00</w:t>
            </w:r>
          </w:p>
        </w:tc>
        <w:tc>
          <w:tcPr>
            <w:tcW w:w="2703" w:type="dxa"/>
          </w:tcPr>
          <w:p w14:paraId="69EB0939" w14:textId="77777777" w:rsidR="005470E5" w:rsidRDefault="005470E5" w:rsidP="0029294F">
            <w:pPr>
              <w:rPr>
                <w:lang w:val="en-US"/>
              </w:rPr>
            </w:pPr>
            <w:r w:rsidRPr="00BE008A">
              <w:t>1.00</w:t>
            </w:r>
          </w:p>
        </w:tc>
        <w:tc>
          <w:tcPr>
            <w:tcW w:w="840" w:type="dxa"/>
          </w:tcPr>
          <w:p w14:paraId="78CDC903" w14:textId="77777777" w:rsidR="005470E5" w:rsidRDefault="005470E5" w:rsidP="0029294F">
            <w:pPr>
              <w:rPr>
                <w:lang w:val="en-US"/>
              </w:rPr>
            </w:pPr>
            <w:r w:rsidRPr="00BE008A">
              <w:t>0.83</w:t>
            </w:r>
          </w:p>
        </w:tc>
      </w:tr>
      <w:tr w:rsidR="005470E5" w14:paraId="32B34687" w14:textId="77777777" w:rsidTr="0029294F">
        <w:tc>
          <w:tcPr>
            <w:tcW w:w="4815" w:type="dxa"/>
          </w:tcPr>
          <w:p w14:paraId="2C74C207" w14:textId="77777777" w:rsidR="005470E5" w:rsidRDefault="005470E5" w:rsidP="0029294F">
            <w:pPr>
              <w:rPr>
                <w:lang w:val="en-US"/>
              </w:rPr>
            </w:pPr>
            <w:r w:rsidRPr="00BE008A">
              <w:t>Moderate users</w:t>
            </w:r>
          </w:p>
        </w:tc>
        <w:tc>
          <w:tcPr>
            <w:tcW w:w="2977" w:type="dxa"/>
          </w:tcPr>
          <w:p w14:paraId="1644403E" w14:textId="77777777" w:rsidR="005470E5" w:rsidRDefault="005470E5" w:rsidP="0029294F">
            <w:pPr>
              <w:rPr>
                <w:lang w:val="en-US"/>
              </w:rPr>
            </w:pPr>
            <w:r w:rsidRPr="00BE008A">
              <w:t>0.76 (0.62,0.93)</w:t>
            </w:r>
          </w:p>
        </w:tc>
        <w:tc>
          <w:tcPr>
            <w:tcW w:w="2703" w:type="dxa"/>
          </w:tcPr>
          <w:p w14:paraId="536138C1" w14:textId="77777777" w:rsidR="005470E5" w:rsidRDefault="005470E5" w:rsidP="0029294F">
            <w:pPr>
              <w:rPr>
                <w:lang w:val="en-US"/>
              </w:rPr>
            </w:pPr>
            <w:r w:rsidRPr="00BE008A">
              <w:t>0.84 (0.69,1.03)</w:t>
            </w:r>
          </w:p>
        </w:tc>
        <w:tc>
          <w:tcPr>
            <w:tcW w:w="840" w:type="dxa"/>
          </w:tcPr>
          <w:p w14:paraId="53CB20B9" w14:textId="77777777" w:rsidR="005470E5" w:rsidRDefault="005470E5" w:rsidP="0029294F">
            <w:pPr>
              <w:rPr>
                <w:lang w:val="en-US"/>
              </w:rPr>
            </w:pPr>
          </w:p>
        </w:tc>
      </w:tr>
      <w:tr w:rsidR="005470E5" w14:paraId="2CC2FACA" w14:textId="77777777" w:rsidTr="0029294F">
        <w:tc>
          <w:tcPr>
            <w:tcW w:w="4815" w:type="dxa"/>
          </w:tcPr>
          <w:p w14:paraId="22A58369" w14:textId="77777777" w:rsidR="005470E5" w:rsidRDefault="005470E5" w:rsidP="0029294F">
            <w:pPr>
              <w:rPr>
                <w:lang w:val="en-US"/>
              </w:rPr>
            </w:pPr>
            <w:r w:rsidRPr="00BE008A">
              <w:t>Frequent/heavy users</w:t>
            </w:r>
          </w:p>
        </w:tc>
        <w:tc>
          <w:tcPr>
            <w:tcW w:w="2977" w:type="dxa"/>
          </w:tcPr>
          <w:p w14:paraId="42AF08DE" w14:textId="77777777" w:rsidR="005470E5" w:rsidRDefault="005470E5" w:rsidP="0029294F">
            <w:pPr>
              <w:rPr>
                <w:lang w:val="en-US"/>
              </w:rPr>
            </w:pPr>
            <w:r w:rsidRPr="00BE008A">
              <w:t>0.87 (0.73,1.03)</w:t>
            </w:r>
          </w:p>
        </w:tc>
        <w:tc>
          <w:tcPr>
            <w:tcW w:w="2703" w:type="dxa"/>
          </w:tcPr>
          <w:p w14:paraId="4FF40F8E" w14:textId="77777777" w:rsidR="005470E5" w:rsidRDefault="005470E5" w:rsidP="0029294F">
            <w:pPr>
              <w:rPr>
                <w:lang w:val="en-US"/>
              </w:rPr>
            </w:pPr>
            <w:r w:rsidRPr="00BE008A">
              <w:t>1.01 (0.85,1.20)</w:t>
            </w:r>
          </w:p>
        </w:tc>
        <w:tc>
          <w:tcPr>
            <w:tcW w:w="840" w:type="dxa"/>
          </w:tcPr>
          <w:p w14:paraId="61058B6F" w14:textId="77777777" w:rsidR="005470E5" w:rsidRDefault="005470E5" w:rsidP="0029294F">
            <w:pPr>
              <w:rPr>
                <w:lang w:val="en-US"/>
              </w:rPr>
            </w:pPr>
          </w:p>
        </w:tc>
      </w:tr>
    </w:tbl>
    <w:p w14:paraId="4F1BEC93" w14:textId="77777777" w:rsidR="005470E5" w:rsidRDefault="005470E5" w:rsidP="005470E5">
      <w:pPr>
        <w:rPr>
          <w:lang w:val="en-US"/>
        </w:rPr>
      </w:pPr>
    </w:p>
    <w:p w14:paraId="7D4FB165" w14:textId="77777777" w:rsidR="005470E5" w:rsidRDefault="005470E5" w:rsidP="005470E5">
      <w:pPr>
        <w:spacing w:line="360" w:lineRule="auto"/>
        <w:rPr>
          <w:sz w:val="18"/>
          <w:szCs w:val="18"/>
          <w:lang w:val="en-US"/>
        </w:rPr>
      </w:pPr>
      <w:r w:rsidRPr="00111B15">
        <w:rPr>
          <w:sz w:val="18"/>
          <w:szCs w:val="18"/>
          <w:vertAlign w:val="superscript"/>
          <w:lang w:val="en-US"/>
        </w:rPr>
        <w:t>a</w:t>
      </w:r>
      <w:r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>n</w:t>
      </w:r>
      <w:r w:rsidRPr="00EC2380">
        <w:rPr>
          <w:sz w:val="18"/>
          <w:szCs w:val="18"/>
          <w:lang w:val="en-US"/>
        </w:rPr>
        <w:t>=</w:t>
      </w:r>
      <w:r>
        <w:rPr>
          <w:sz w:val="18"/>
          <w:szCs w:val="18"/>
          <w:lang w:val="en-US"/>
        </w:rPr>
        <w:t>21 257, 666 cases. Multivariable a</w:t>
      </w:r>
      <w:r w:rsidRPr="00111B15">
        <w:rPr>
          <w:sz w:val="18"/>
          <w:szCs w:val="18"/>
          <w:lang w:val="en-US"/>
        </w:rPr>
        <w:t xml:space="preserve">djusted for </w:t>
      </w:r>
      <w:r>
        <w:rPr>
          <w:sz w:val="18"/>
          <w:szCs w:val="18"/>
          <w:lang w:val="en-US"/>
        </w:rPr>
        <w:t>maternal breast cancer history and alcohol intake</w:t>
      </w:r>
      <w:r w:rsidRPr="00111B15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 w:rsidRPr="00111B15">
        <w:rPr>
          <w:sz w:val="18"/>
          <w:szCs w:val="18"/>
          <w:vertAlign w:val="superscript"/>
          <w:lang w:val="en-US"/>
        </w:rPr>
        <w:t>b</w:t>
      </w:r>
      <w:r w:rsidRPr="00111B1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n= 106 328, 3118 cases. Multivariable a</w:t>
      </w:r>
      <w:r w:rsidRPr="00111B15">
        <w:rPr>
          <w:sz w:val="18"/>
          <w:szCs w:val="18"/>
          <w:lang w:val="en-US"/>
        </w:rPr>
        <w:t xml:space="preserve">djusted for </w:t>
      </w:r>
      <w:r>
        <w:rPr>
          <w:sz w:val="18"/>
          <w:szCs w:val="18"/>
          <w:lang w:val="en-US"/>
        </w:rPr>
        <w:t>body mass index, use of menopause hormone therapy, age at first birth and parity combined, maternal breast cancer history, physical activity and alcohol intake.</w:t>
      </w:r>
      <w:r w:rsidRPr="00111B15">
        <w:rPr>
          <w:sz w:val="18"/>
          <w:szCs w:val="18"/>
          <w:lang w:val="en-US"/>
        </w:rPr>
        <w:t xml:space="preserve"> </w:t>
      </w:r>
      <w:r w:rsidRPr="002B64BF">
        <w:rPr>
          <w:sz w:val="18"/>
          <w:szCs w:val="18"/>
          <w:vertAlign w:val="superscript"/>
          <w:lang w:val="en-US"/>
        </w:rPr>
        <w:t>c</w:t>
      </w:r>
      <w:r>
        <w:rPr>
          <w:sz w:val="18"/>
          <w:szCs w:val="18"/>
          <w:lang w:val="en-US"/>
        </w:rPr>
        <w:t xml:space="preserve"> n=95 577, 679 cases. Multivariable adjusted for body mass index, use of oral contraceptives, use of intrauterine device, smoking and education.  </w:t>
      </w:r>
    </w:p>
    <w:p w14:paraId="75556267" w14:textId="77777777" w:rsidR="00C30483" w:rsidRPr="005470E5" w:rsidRDefault="005470E5">
      <w:pPr>
        <w:rPr>
          <w:lang w:val="en-US"/>
        </w:rPr>
      </w:pPr>
    </w:p>
    <w:sectPr w:rsidR="00C30483" w:rsidRPr="005470E5" w:rsidSect="00547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72D0" w14:textId="77777777" w:rsidR="005470E5" w:rsidRDefault="005470E5" w:rsidP="005470E5">
      <w:pPr>
        <w:spacing w:after="0" w:line="240" w:lineRule="auto"/>
      </w:pPr>
      <w:r>
        <w:separator/>
      </w:r>
    </w:p>
  </w:endnote>
  <w:endnote w:type="continuationSeparator" w:id="0">
    <w:p w14:paraId="748F930D" w14:textId="77777777" w:rsidR="005470E5" w:rsidRDefault="005470E5" w:rsidP="0054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4931" w14:textId="77777777" w:rsidR="005470E5" w:rsidRDefault="005470E5" w:rsidP="005470E5">
      <w:pPr>
        <w:spacing w:after="0" w:line="240" w:lineRule="auto"/>
      </w:pPr>
      <w:r>
        <w:separator/>
      </w:r>
    </w:p>
  </w:footnote>
  <w:footnote w:type="continuationSeparator" w:id="0">
    <w:p w14:paraId="6A0900B8" w14:textId="77777777" w:rsidR="005470E5" w:rsidRDefault="005470E5" w:rsidP="0054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E5"/>
    <w:rsid w:val="005470E5"/>
    <w:rsid w:val="009B2D98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3C80"/>
  <w15:chartTrackingRefBased/>
  <w15:docId w15:val="{5601E262-9BFF-4306-AB4F-795C0DF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E55C7080B3444A5B70CDFAB51FD44" ma:contentTypeVersion="11" ma:contentTypeDescription="Create a new document." ma:contentTypeScope="" ma:versionID="d09427813c50f478faca210b219082a9">
  <xsd:schema xmlns:xsd="http://www.w3.org/2001/XMLSchema" xmlns:xs="http://www.w3.org/2001/XMLSchema" xmlns:p="http://schemas.microsoft.com/office/2006/metadata/properties" xmlns:ns3="b8c39b8e-3ad1-4e01-a730-82dfb7a31bfb" xmlns:ns4="24af5203-6ac8-4bcf-9542-98e195a0575f" targetNamespace="http://schemas.microsoft.com/office/2006/metadata/properties" ma:root="true" ma:fieldsID="efb7ae6350e5b3121bb2fd55422dd4f7" ns3:_="" ns4:_="">
    <xsd:import namespace="b8c39b8e-3ad1-4e01-a730-82dfb7a31bfb"/>
    <xsd:import namespace="24af5203-6ac8-4bcf-9542-98e195a0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9b8e-3ad1-4e01-a730-82dfb7a3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5203-6ac8-4bcf-9542-98e195a0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0D07A-A777-437A-AA12-7D80729B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9b8e-3ad1-4e01-a730-82dfb7a31bfb"/>
    <ds:schemaRef ds:uri="24af5203-6ac8-4bcf-9542-98e195a0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C01CE-4B9A-4E8B-B025-A73E98378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4F3A6-B0A0-4DF7-A4A0-1FB94888EFB7}">
  <ds:schemaRefs>
    <ds:schemaRef ds:uri="http://purl.org/dc/terms/"/>
    <ds:schemaRef ds:uri="b8c39b8e-3ad1-4e01-a730-82dfb7a31b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af5203-6ac8-4bcf-9542-98e195a057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Rylander</dc:creator>
  <cp:keywords/>
  <dc:description/>
  <cp:lastModifiedBy>Charlotta Rylander</cp:lastModifiedBy>
  <cp:revision>1</cp:revision>
  <dcterms:created xsi:type="dcterms:W3CDTF">2019-09-04T08:03:00Z</dcterms:created>
  <dcterms:modified xsi:type="dcterms:W3CDTF">2019-09-04T08:04:00Z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0x010100E00E55C7080B3444A5B70CDFAB51FD44</vt:lpwstr>
  </property>
</Properties>
</file>