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59" w:rsidRDefault="00126C59" w:rsidP="00126C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Table S</w:t>
      </w:r>
      <w:r>
        <w:rPr>
          <w:rFonts w:ascii="Arial" w:hAnsi="Arial" w:cs="Arial" w:hint="eastAsia"/>
          <w:b/>
          <w:sz w:val="24"/>
        </w:rPr>
        <w:t xml:space="preserve">3 </w:t>
      </w:r>
      <w:r>
        <w:rPr>
          <w:rFonts w:ascii="Arial" w:hAnsi="Arial" w:cs="Arial" w:hint="eastAsia"/>
          <w:bCs/>
          <w:sz w:val="24"/>
        </w:rPr>
        <w:t xml:space="preserve">Correlation between </w:t>
      </w:r>
      <w:r>
        <w:rPr>
          <w:rFonts w:ascii="Arial" w:hAnsi="Arial" w:cs="Arial" w:hint="eastAsia"/>
          <w:bCs/>
          <w:i/>
          <w:sz w:val="24"/>
        </w:rPr>
        <w:t>LINRIS</w:t>
      </w:r>
      <w:r>
        <w:rPr>
          <w:rFonts w:ascii="Arial" w:hAnsi="Arial" w:cs="Arial" w:hint="eastAsia"/>
          <w:bCs/>
          <w:sz w:val="24"/>
        </w:rPr>
        <w:t xml:space="preserve"> expression and </w:t>
      </w:r>
      <w:proofErr w:type="spellStart"/>
      <w:r>
        <w:rPr>
          <w:rFonts w:ascii="Arial" w:hAnsi="Arial" w:cs="Arial" w:hint="eastAsia"/>
          <w:bCs/>
          <w:sz w:val="24"/>
        </w:rPr>
        <w:t>clinicopathological</w:t>
      </w:r>
      <w:proofErr w:type="spellEnd"/>
      <w:r>
        <w:rPr>
          <w:rFonts w:ascii="Arial" w:hAnsi="Arial" w:cs="Arial" w:hint="eastAsia"/>
          <w:bCs/>
          <w:sz w:val="24"/>
        </w:rPr>
        <w:t xml:space="preserve"> features in 118 CRC patients. </w:t>
      </w:r>
    </w:p>
    <w:tbl>
      <w:tblPr>
        <w:tblStyle w:val="TableGrid"/>
        <w:tblW w:w="9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400"/>
        <w:gridCol w:w="2520"/>
        <w:gridCol w:w="1565"/>
      </w:tblGrid>
      <w:tr w:rsidR="00126C59" w:rsidTr="008635D1">
        <w:trPr>
          <w:trHeight w:val="23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Characteristics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Low expression</w:t>
            </w:r>
          </w:p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n = 58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High expression</w:t>
            </w:r>
          </w:p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n = 60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i/>
                <w:iCs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value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&lt;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60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33(55.9%)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26(44.1%)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0.197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</w:rPr>
              <w:t>≥</w:t>
            </w:r>
            <w:r>
              <w:rPr>
                <w:rFonts w:ascii="Arial" w:eastAsia="SimSun" w:hAnsi="Arial" w:cs="Arial" w:hint="eastAsia"/>
                <w:bCs/>
                <w:sz w:val="22"/>
                <w:szCs w:val="22"/>
              </w:rPr>
              <w:t>60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25(42.4%)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34(57.6%)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Gender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Male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37(48.1%)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40(51.9%)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0.874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Female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21(51.2%)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20(48.8%)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Differentiation status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Well/Moderate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40(46.0%)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47(54.0%)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0.298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Poor and others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18(58.1%)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13(41.9%)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Tumor depth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m/</w:t>
            </w:r>
            <w:proofErr w:type="spellStart"/>
            <w:r>
              <w:rPr>
                <w:rFonts w:ascii="Arial" w:hAnsi="Arial" w:cs="Arial" w:hint="eastAsia"/>
                <w:bCs/>
                <w:sz w:val="22"/>
                <w:szCs w:val="22"/>
              </w:rPr>
              <w:t>sm</w:t>
            </w:r>
            <w:proofErr w:type="spellEnd"/>
            <w:r>
              <w:rPr>
                <w:rFonts w:ascii="Arial" w:hAnsi="Arial" w:cs="Arial" w:hint="eastAsia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 w:hint="eastAsia"/>
                <w:bCs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8(44.4%)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10(55.6%)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0.799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Cs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 w:hint="eastAsia"/>
                <w:bCs/>
                <w:sz w:val="22"/>
                <w:szCs w:val="22"/>
              </w:rPr>
              <w:t>/se/</w:t>
            </w:r>
            <w:proofErr w:type="spellStart"/>
            <w:r>
              <w:rPr>
                <w:rFonts w:ascii="Arial" w:hAnsi="Arial" w:cs="Arial" w:hint="eastAsia"/>
                <w:bCs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50(50.0%)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50(50.0%)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Lymph node invasion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Absent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20(47.6%)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22(52.4%)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0.849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Present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38(50.0%)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38(50.0%)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Vascular invasion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Absent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52(49.5%)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53(50.5%)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1.000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Present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6(46.2%)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7(53.8%)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Distant metastasis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Absent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44(50%)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44(50%)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0.843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Present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14(46.7%)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16(53.3%)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>Clinical stage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I,II</w:t>
            </w:r>
          </w:p>
        </w:tc>
        <w:tc>
          <w:tcPr>
            <w:tcW w:w="240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10(50%)</w:t>
            </w:r>
          </w:p>
        </w:tc>
        <w:tc>
          <w:tcPr>
            <w:tcW w:w="2520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10(50%)</w:t>
            </w:r>
          </w:p>
        </w:tc>
        <w:tc>
          <w:tcPr>
            <w:tcW w:w="1565" w:type="dxa"/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1.000</w:t>
            </w:r>
          </w:p>
        </w:tc>
      </w:tr>
      <w:tr w:rsidR="00126C59" w:rsidTr="008635D1">
        <w:trPr>
          <w:trHeight w:val="23"/>
          <w:jc w:val="center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III,IV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48(49.0%)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>50(51.0%)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6C59" w:rsidRDefault="00126C59" w:rsidP="008635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26C59" w:rsidRDefault="00126C59" w:rsidP="00126C59">
      <w:pPr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 xml:space="preserve">Abbreviations: m: tumor invasion of mucosa; </w:t>
      </w:r>
      <w:proofErr w:type="spellStart"/>
      <w:r>
        <w:rPr>
          <w:rFonts w:ascii="Arial" w:hAnsi="Arial" w:cs="Arial" w:hint="eastAsia"/>
          <w:bCs/>
          <w:sz w:val="24"/>
        </w:rPr>
        <w:t>sm</w:t>
      </w:r>
      <w:proofErr w:type="spellEnd"/>
      <w:r>
        <w:rPr>
          <w:rFonts w:ascii="Arial" w:hAnsi="Arial" w:cs="Arial" w:hint="eastAsia"/>
          <w:bCs/>
          <w:sz w:val="24"/>
        </w:rPr>
        <w:t xml:space="preserve">: submucosa; </w:t>
      </w:r>
      <w:proofErr w:type="spellStart"/>
      <w:r>
        <w:rPr>
          <w:rFonts w:ascii="Arial" w:hAnsi="Arial" w:cs="Arial" w:hint="eastAsia"/>
          <w:bCs/>
          <w:sz w:val="24"/>
        </w:rPr>
        <w:t>mp</w:t>
      </w:r>
      <w:proofErr w:type="spellEnd"/>
      <w:r>
        <w:rPr>
          <w:rFonts w:ascii="Arial" w:hAnsi="Arial" w:cs="Arial" w:hint="eastAsia"/>
          <w:bCs/>
          <w:sz w:val="24"/>
        </w:rPr>
        <w:t xml:space="preserve">: </w:t>
      </w:r>
      <w:proofErr w:type="spellStart"/>
      <w:r>
        <w:rPr>
          <w:rFonts w:ascii="Arial" w:hAnsi="Arial" w:cs="Arial" w:hint="eastAsia"/>
          <w:bCs/>
          <w:sz w:val="24"/>
        </w:rPr>
        <w:t>muscularis</w:t>
      </w:r>
      <w:proofErr w:type="spellEnd"/>
      <w:r>
        <w:rPr>
          <w:rFonts w:ascii="Arial" w:hAnsi="Arial" w:cs="Arial" w:hint="eastAsia"/>
          <w:bCs/>
          <w:sz w:val="24"/>
        </w:rPr>
        <w:t xml:space="preserve"> </w:t>
      </w:r>
      <w:proofErr w:type="spellStart"/>
      <w:r>
        <w:rPr>
          <w:rFonts w:ascii="Arial" w:hAnsi="Arial" w:cs="Arial" w:hint="eastAsia"/>
          <w:bCs/>
          <w:sz w:val="24"/>
        </w:rPr>
        <w:t>propria</w:t>
      </w:r>
      <w:proofErr w:type="spellEnd"/>
      <w:r>
        <w:rPr>
          <w:rFonts w:ascii="Arial" w:hAnsi="Arial" w:cs="Arial" w:hint="eastAsia"/>
          <w:bCs/>
          <w:sz w:val="24"/>
        </w:rPr>
        <w:t xml:space="preserve">; </w:t>
      </w:r>
      <w:proofErr w:type="spellStart"/>
      <w:r>
        <w:rPr>
          <w:rFonts w:ascii="Arial" w:hAnsi="Arial" w:cs="Arial" w:hint="eastAsia"/>
          <w:bCs/>
          <w:sz w:val="24"/>
        </w:rPr>
        <w:t>ss</w:t>
      </w:r>
      <w:proofErr w:type="spellEnd"/>
      <w:r>
        <w:rPr>
          <w:rFonts w:ascii="Arial" w:hAnsi="Arial" w:cs="Arial" w:hint="eastAsia"/>
          <w:bCs/>
          <w:sz w:val="24"/>
        </w:rPr>
        <w:t xml:space="preserve">: </w:t>
      </w:r>
      <w:proofErr w:type="spellStart"/>
      <w:r>
        <w:rPr>
          <w:rFonts w:ascii="Arial" w:hAnsi="Arial" w:cs="Arial" w:hint="eastAsia"/>
          <w:bCs/>
          <w:sz w:val="24"/>
        </w:rPr>
        <w:t>subserosa</w:t>
      </w:r>
      <w:proofErr w:type="spellEnd"/>
      <w:r>
        <w:rPr>
          <w:rFonts w:ascii="Arial" w:hAnsi="Arial" w:cs="Arial" w:hint="eastAsia"/>
          <w:bCs/>
          <w:sz w:val="24"/>
        </w:rPr>
        <w:t xml:space="preserve">; se: serosa penetration; </w:t>
      </w:r>
      <w:proofErr w:type="spellStart"/>
      <w:r>
        <w:rPr>
          <w:rFonts w:ascii="Arial" w:hAnsi="Arial" w:cs="Arial" w:hint="eastAsia"/>
          <w:bCs/>
          <w:sz w:val="24"/>
        </w:rPr>
        <w:t>si</w:t>
      </w:r>
      <w:proofErr w:type="spellEnd"/>
      <w:r>
        <w:rPr>
          <w:rFonts w:ascii="Arial" w:hAnsi="Arial" w:cs="Arial" w:hint="eastAsia"/>
          <w:bCs/>
          <w:sz w:val="24"/>
        </w:rPr>
        <w:t>: invasion to adjacent structures.</w:t>
      </w:r>
    </w:p>
    <w:p w:rsidR="00037314" w:rsidRDefault="00037314">
      <w:bookmarkStart w:id="0" w:name="_GoBack"/>
      <w:bookmarkEnd w:id="0"/>
    </w:p>
    <w:sectPr w:rsidR="0003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59"/>
    <w:rsid w:val="00037314"/>
    <w:rsid w:val="00126C59"/>
    <w:rsid w:val="00165054"/>
    <w:rsid w:val="001724CD"/>
    <w:rsid w:val="001949A8"/>
    <w:rsid w:val="002F17BF"/>
    <w:rsid w:val="004178B7"/>
    <w:rsid w:val="00873E4A"/>
    <w:rsid w:val="00A56909"/>
    <w:rsid w:val="00B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126C59"/>
    <w:pPr>
      <w:widowControl w:val="0"/>
      <w:spacing w:line="276" w:lineRule="auto"/>
      <w:jc w:val="both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126C59"/>
    <w:pPr>
      <w:widowControl w:val="0"/>
      <w:spacing w:line="276" w:lineRule="auto"/>
      <w:jc w:val="both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851</Characters>
  <Application>Microsoft Office Word</Application>
  <DocSecurity>0</DocSecurity>
  <Lines>106</Lines>
  <Paragraphs>70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2019-11-17T18:02:00Z</dcterms:created>
  <dcterms:modified xsi:type="dcterms:W3CDTF">2019-11-17T18:02:00Z</dcterms:modified>
</cp:coreProperties>
</file>