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D" w:rsidRDefault="003B037D"/>
    <w:tbl>
      <w:tblPr>
        <w:tblpPr w:leftFromText="180" w:rightFromText="180" w:vertAnchor="text" w:horzAnchor="margin" w:tblpY="1196"/>
        <w:tblOverlap w:val="never"/>
        <w:tblW w:w="8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10"/>
        <w:gridCol w:w="927"/>
        <w:gridCol w:w="1010"/>
        <w:gridCol w:w="956"/>
        <w:gridCol w:w="954"/>
      </w:tblGrid>
      <w:tr w:rsidR="003B037D" w:rsidRPr="007E4B4E" w:rsidTr="00D5204A">
        <w:trPr>
          <w:trHeight w:val="259"/>
        </w:trPr>
        <w:tc>
          <w:tcPr>
            <w:tcW w:w="8007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A95E8A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 xml:space="preserve">Table </w:t>
            </w:r>
            <w:r w:rsidR="00160FC4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S</w:t>
            </w:r>
            <w:r w:rsidRPr="007E4B4E"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1</w:t>
            </w: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.</w:t>
            </w:r>
            <w:r w:rsidRPr="007E4B4E">
              <w:rPr>
                <w:rStyle w:val="font21"/>
                <w:rFonts w:eastAsia="SimSun"/>
                <w:lang w:bidi="ar"/>
              </w:rPr>
              <w:t xml:space="preserve"> Demographic and Clinicopathologic Variables of</w:t>
            </w:r>
            <w:r w:rsidR="00A95E8A" w:rsidRPr="00A95E8A">
              <w:rPr>
                <w:rStyle w:val="font21"/>
                <w:rFonts w:eastAsia="SimSun"/>
                <w:lang w:bidi="ar"/>
              </w:rPr>
              <w:t xml:space="preserve"> Adjuvant Chemotherapy</w:t>
            </w:r>
            <w:r w:rsidR="00A95E8A" w:rsidRPr="007E4B4E">
              <w:rPr>
                <w:rStyle w:val="font21"/>
                <w:rFonts w:eastAsia="SimSun"/>
                <w:lang w:bidi="ar"/>
              </w:rPr>
              <w:t xml:space="preserve"> and </w:t>
            </w:r>
            <w:r w:rsidR="00A95E8A">
              <w:rPr>
                <w:rStyle w:val="font21"/>
                <w:rFonts w:eastAsia="SimSun" w:hint="eastAsia"/>
                <w:lang w:bidi="ar"/>
              </w:rPr>
              <w:t>Non-</w:t>
            </w:r>
            <w:r w:rsidR="00A95E8A">
              <w:t xml:space="preserve"> </w:t>
            </w:r>
            <w:r w:rsidR="00A95E8A" w:rsidRPr="00A95E8A">
              <w:rPr>
                <w:rStyle w:val="font21"/>
                <w:rFonts w:eastAsia="SimSun"/>
                <w:lang w:bidi="ar"/>
              </w:rPr>
              <w:t>Adjuvant Chemotherapy</w:t>
            </w:r>
            <w:r w:rsidR="00A95E8A" w:rsidRPr="007E4B4E">
              <w:rPr>
                <w:rStyle w:val="font21"/>
                <w:rFonts w:eastAsia="SimSun"/>
                <w:lang w:bidi="ar"/>
              </w:rPr>
              <w:t xml:space="preserve"> </w:t>
            </w:r>
            <w:r w:rsidR="00A95E8A" w:rsidRPr="007E4B4E">
              <w:rPr>
                <w:rStyle w:val="font21"/>
                <w:rFonts w:eastAsia="SimSun" w:hint="eastAsia"/>
                <w:lang w:bidi="ar"/>
              </w:rPr>
              <w:t>Cohort</w:t>
            </w:r>
            <w:r w:rsidR="00A95E8A" w:rsidRPr="007E4B4E">
              <w:rPr>
                <w:rStyle w:val="font21"/>
                <w:rFonts w:eastAsia="SimSun"/>
                <w:lang w:bidi="ar"/>
              </w:rPr>
              <w:t>s</w:t>
            </w:r>
            <w:r w:rsidR="00A95E8A">
              <w:rPr>
                <w:rStyle w:val="font21"/>
                <w:rFonts w:eastAsia="SimSun" w:hint="eastAsia"/>
                <w:lang w:bidi="ar"/>
              </w:rPr>
              <w:t xml:space="preserve"> in FJ</w:t>
            </w:r>
            <w:r w:rsidR="00750AE7">
              <w:rPr>
                <w:rStyle w:val="font21"/>
                <w:rFonts w:eastAsia="SimSun" w:hint="eastAsia"/>
                <w:lang w:bidi="ar"/>
              </w:rPr>
              <w:t>U</w:t>
            </w:r>
            <w:r w:rsidR="00A95E8A">
              <w:rPr>
                <w:rStyle w:val="font21"/>
                <w:rFonts w:eastAsia="SimSun" w:hint="eastAsia"/>
                <w:lang w:bidi="ar"/>
              </w:rPr>
              <w:t>UH</w:t>
            </w:r>
          </w:p>
        </w:tc>
      </w:tr>
      <w:tr w:rsidR="003B037D" w:rsidRPr="007E4B4E" w:rsidTr="00D5204A">
        <w:trPr>
          <w:trHeight w:val="33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Variable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A95E8A" w:rsidP="00A95E8A">
            <w:pPr>
              <w:widowControl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Style w:val="font31"/>
                <w:rFonts w:eastAsia="SimSun" w:hint="eastAsia"/>
                <w:lang w:bidi="ar"/>
              </w:rPr>
              <w:t xml:space="preserve">Adjuvant </w:t>
            </w:r>
            <w:r w:rsidR="003B037D">
              <w:rPr>
                <w:rStyle w:val="font31"/>
                <w:rFonts w:eastAsia="SimSun" w:hint="eastAsia"/>
                <w:lang w:bidi="ar"/>
              </w:rPr>
              <w:t>Chemotherapy</w:t>
            </w:r>
            <w:r w:rsidR="003B037D" w:rsidRPr="007E4B4E">
              <w:rPr>
                <w:rStyle w:val="font31"/>
                <w:rFonts w:eastAsia="SimSun"/>
                <w:lang w:bidi="ar"/>
              </w:rPr>
              <w:t xml:space="preserve"> Cohort</w:t>
            </w:r>
            <w:r w:rsidR="003B037D"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（</w:t>
            </w:r>
            <w:r w:rsidR="003B037D" w:rsidRPr="007E4B4E">
              <w:rPr>
                <w:rStyle w:val="font31"/>
                <w:rFonts w:eastAsia="SimSun"/>
                <w:lang w:bidi="ar"/>
              </w:rPr>
              <w:t>n=</w:t>
            </w:r>
            <w:r>
              <w:rPr>
                <w:rStyle w:val="font31"/>
                <w:rFonts w:eastAsia="SimSun" w:hint="eastAsia"/>
                <w:lang w:bidi="ar"/>
              </w:rPr>
              <w:t>137</w:t>
            </w:r>
            <w:r w:rsidR="003B037D"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A95E8A" w:rsidP="00D5204A">
            <w:pPr>
              <w:widowControl/>
              <w:jc w:val="center"/>
              <w:textAlignment w:val="center"/>
              <w:rPr>
                <w:rStyle w:val="font31"/>
                <w:rFonts w:eastAsia="SimSun"/>
                <w:lang w:bidi="ar"/>
              </w:rPr>
            </w:pPr>
            <w:r>
              <w:rPr>
                <w:rStyle w:val="font31"/>
                <w:rFonts w:eastAsia="SimSun" w:hint="eastAsia"/>
                <w:lang w:bidi="ar"/>
              </w:rPr>
              <w:t xml:space="preserve">Non-Adjuvant </w:t>
            </w:r>
            <w:r w:rsidR="003B037D" w:rsidRPr="007E4B4E">
              <w:rPr>
                <w:rStyle w:val="font31"/>
                <w:rFonts w:eastAsia="SimSun"/>
                <w:lang w:bidi="ar"/>
              </w:rPr>
              <w:t>Chemotherapy</w:t>
            </w:r>
          </w:p>
          <w:p w:rsidR="003B037D" w:rsidRPr="007E4B4E" w:rsidRDefault="003B037D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E4B4E">
              <w:rPr>
                <w:rStyle w:val="font31"/>
                <w:rFonts w:eastAsia="SimSun"/>
                <w:lang w:bidi="ar"/>
              </w:rPr>
              <w:t xml:space="preserve"> Cohort</w:t>
            </w:r>
            <w:r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Style w:val="font31"/>
                <w:rFonts w:eastAsia="SimSun" w:hint="eastAsia"/>
                <w:lang w:bidi="ar"/>
              </w:rPr>
              <w:t>1</w:t>
            </w:r>
            <w:r w:rsidR="00A95E8A">
              <w:rPr>
                <w:rStyle w:val="font31"/>
                <w:rFonts w:eastAsia="SimSun" w:hint="eastAsia"/>
                <w:lang w:bidi="ar"/>
              </w:rPr>
              <w:t>04</w:t>
            </w:r>
            <w:r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  <w:tr w:rsidR="003B037D" w:rsidRPr="007E4B4E" w:rsidTr="00D5204A">
        <w:trPr>
          <w:trHeight w:val="330"/>
        </w:trPr>
        <w:tc>
          <w:tcPr>
            <w:tcW w:w="315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0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No. of  Patients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%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No. of  Patients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%</w:t>
            </w:r>
          </w:p>
        </w:tc>
        <w:tc>
          <w:tcPr>
            <w:tcW w:w="9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χ2test P</w:t>
            </w:r>
          </w:p>
        </w:tc>
      </w:tr>
      <w:tr w:rsidR="003B037D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Sex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B037D" w:rsidRPr="007E4B4E" w:rsidRDefault="003B037D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B037D" w:rsidRPr="007E4B4E" w:rsidRDefault="003B037D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3B037D" w:rsidRPr="007E4B4E" w:rsidRDefault="003B037D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B037D" w:rsidRPr="007E4B4E" w:rsidRDefault="003B037D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037D" w:rsidRPr="007E4B4E" w:rsidRDefault="003B037D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628</w:t>
            </w: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 Male 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81.0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81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77.9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 Female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26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19.0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22.1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Age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,</w:t>
            </w: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.00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3</w:t>
            </w: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70.8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54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51.9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&gt;65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40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29.2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50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48.1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BMI,kg/m</w:t>
            </w:r>
            <w:r w:rsidRPr="00DB68AF">
              <w:rPr>
                <w:rFonts w:ascii="Times New Roman" w:eastAsia="SimSun" w:hAnsi="Times New Roman" w:cs="Times New Roman" w:hint="eastAsia"/>
                <w:b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.340</w:t>
            </w: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15.3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10.6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&gt;25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116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84.7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89.4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ASA scores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.281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65.7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95E8A" w:rsidRPr="007E4B4E" w:rsidRDefault="00A95E8A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95E8A" w:rsidRPr="007E4B4E" w:rsidRDefault="000311D0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59.6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31.4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95E8A" w:rsidRPr="007E4B4E" w:rsidRDefault="00A95E8A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95E8A" w:rsidRPr="007E4B4E" w:rsidRDefault="000311D0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32.7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2.9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95E8A" w:rsidRPr="007E4B4E" w:rsidRDefault="00A95E8A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95E8A" w:rsidRPr="007E4B4E" w:rsidRDefault="000311D0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6.7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1.0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AJCC stage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.084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T1N2M0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16.8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8.7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T3N0M0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114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83.2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91.3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</w:tcPr>
          <w:p w:rsidR="00A95E8A" w:rsidRPr="00C51E9F" w:rsidRDefault="00A95E8A" w:rsidP="00A95E8A">
            <w:pPr>
              <w:widowControl/>
              <w:jc w:val="left"/>
              <w:textAlignment w:val="center"/>
            </w:pPr>
            <w:r w:rsidRPr="00C66008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Histology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.960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</w:tcPr>
          <w:p w:rsidR="00A95E8A" w:rsidRPr="00C66008" w:rsidRDefault="00A95E8A" w:rsidP="00A95E8A">
            <w:pP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</w:pPr>
            <w:r w:rsidRPr="00C66008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adenocarcinoma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81.0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84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80.8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E8A" w:rsidRPr="00C66008" w:rsidRDefault="00A95E8A" w:rsidP="00A95E8A">
            <w:pP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</w:pPr>
            <w:r w:rsidRPr="00C66008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Non-Adenocarcinoma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26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19.0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20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19.2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Anastomosis method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.846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Billroth-I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33.6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36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34.6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Billroth-II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5.1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6.7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 xml:space="preserve"> Roux-en-Y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84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61.3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58.7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</w:rPr>
              <w:t>E</w:t>
            </w:r>
            <w:r w:rsidRPr="008F5D37">
              <w:rPr>
                <w:rFonts w:ascii="Times New Roman" w:eastAsia="SimSun" w:hAnsi="Times New Roman" w:cs="Times New Roman"/>
                <w:b/>
                <w:sz w:val="24"/>
              </w:rPr>
              <w:t>sophagus</w:t>
            </w:r>
            <w:r>
              <w:rPr>
                <w:rFonts w:ascii="Times New Roman" w:eastAsia="SimSun" w:hAnsi="Times New Roman" w:cs="Times New Roman"/>
                <w:b/>
                <w:sz w:val="24"/>
              </w:rPr>
              <w:t xml:space="preserve"> Inva</w:t>
            </w:r>
            <w:r>
              <w:rPr>
                <w:rFonts w:ascii="Times New Roman" w:eastAsia="SimSun" w:hAnsi="Times New Roman" w:cs="Times New Roman" w:hint="eastAsia"/>
                <w:b/>
                <w:sz w:val="24"/>
              </w:rPr>
              <w:t>sion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.081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Yes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2.9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8.7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133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97.1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91.3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</w:rPr>
              <w:t>D</w:t>
            </w:r>
            <w:r w:rsidRPr="008F5D37">
              <w:rPr>
                <w:rFonts w:ascii="Times New Roman" w:eastAsia="SimSun" w:hAnsi="Times New Roman" w:cs="Times New Roman"/>
                <w:b/>
                <w:sz w:val="24"/>
              </w:rPr>
              <w:t>uodenum</w:t>
            </w:r>
            <w:r>
              <w:rPr>
                <w:rFonts w:ascii="Times New Roman" w:eastAsia="SimSun" w:hAnsi="Times New Roman" w:cs="Times New Roman" w:hint="eastAsia"/>
                <w:b/>
                <w:sz w:val="24"/>
              </w:rPr>
              <w:t xml:space="preserve"> Invasion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.432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 xml:space="preserve"> Yes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1.0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lastRenderedPageBreak/>
              <w:t xml:space="preserve"> No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137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99.0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Operation Time,min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.678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68.6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68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65.4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&gt;187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43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31.4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36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34.6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Bleeding Loss,ml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.094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73.0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65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62.5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&gt;90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37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39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37.5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 xml:space="preserve">LN </w:t>
            </w:r>
            <w:r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dissection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 xml:space="preserve"> number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.623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2.9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1.9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&gt;15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133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97.1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98.1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Size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,</w:t>
            </w: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mm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.315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Style w:val="font21"/>
                <w:rFonts w:eastAsia="SimSun"/>
                <w:lang w:bidi="ar"/>
              </w:rPr>
              <w:t xml:space="preserve"> </w:t>
            </w:r>
            <w:r w:rsidRPr="007E4B4E">
              <w:rPr>
                <w:rFonts w:ascii="SimSun" w:eastAsia="SimSun" w:hAnsi="SimSun" w:cs="SimSun" w:hint="eastAsia"/>
                <w:kern w:val="0"/>
                <w:sz w:val="24"/>
                <w:lang w:bidi="ar"/>
              </w:rPr>
              <w:t>＜</w:t>
            </w:r>
            <w:r>
              <w:rPr>
                <w:rStyle w:val="font21"/>
                <w:rFonts w:eastAsia="SimSun" w:hint="eastAsia"/>
                <w:lang w:bidi="ar"/>
              </w:rPr>
              <w:t>20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20.4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15.4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7E4B4E">
              <w:rPr>
                <w:rFonts w:ascii="SimSun" w:eastAsia="SimSun" w:hAnsi="SimSun" w:cs="SimSun" w:hint="eastAsia"/>
                <w:kern w:val="0"/>
                <w:sz w:val="24"/>
                <w:lang w:bidi="ar"/>
              </w:rPr>
              <w:t>≥</w:t>
            </w:r>
            <w:r w:rsidR="00202234">
              <w:rPr>
                <w:rStyle w:val="font21"/>
                <w:rFonts w:eastAsia="SimSun" w:hint="eastAsia"/>
                <w:lang w:bidi="ar"/>
              </w:rPr>
              <w:t>20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109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79.6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88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A95E8A" w:rsidRPr="007E4B4E" w:rsidRDefault="000311D0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84.6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bookmarkStart w:id="0" w:name="OLE_LINK1"/>
            <w:bookmarkStart w:id="1" w:name="OLE_LINK2"/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Primary Site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.321</w:t>
            </w: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Proximal third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32.1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95E8A" w:rsidRPr="007E4B4E" w:rsidRDefault="00A95E8A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95E8A" w:rsidRPr="007E4B4E" w:rsidRDefault="000311D0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41.3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Mid   </w:t>
            </w:r>
          </w:p>
        </w:tc>
        <w:tc>
          <w:tcPr>
            <w:tcW w:w="1010" w:type="dxa"/>
            <w:shd w:val="clear" w:color="auto" w:fill="auto"/>
          </w:tcPr>
          <w:p w:rsidR="00A95E8A" w:rsidRPr="007E4B4E" w:rsidRDefault="00A95E8A" w:rsidP="00A95E8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20.4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A95E8A" w:rsidRPr="007E4B4E" w:rsidRDefault="00A95E8A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95E8A" w:rsidRPr="007E4B4E" w:rsidRDefault="000311D0" w:rsidP="00A95E8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16.3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Distal third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65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47.4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5E8A" w:rsidRPr="007E4B4E" w:rsidRDefault="000311D0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42.3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bookmarkEnd w:id="0"/>
      <w:bookmarkEnd w:id="1"/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Follow-up,month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Median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46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A95E8A" w:rsidRPr="007E4B4E" w:rsidTr="00D5204A">
        <w:trPr>
          <w:trHeight w:val="330"/>
        </w:trPr>
        <w:tc>
          <w:tcPr>
            <w:tcW w:w="31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Range</w:t>
            </w:r>
          </w:p>
        </w:tc>
        <w:tc>
          <w:tcPr>
            <w:tcW w:w="193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11-105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3-119</w:t>
            </w:r>
          </w:p>
        </w:tc>
        <w:tc>
          <w:tcPr>
            <w:tcW w:w="9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5E8A" w:rsidRPr="007E4B4E" w:rsidRDefault="00A95E8A" w:rsidP="00A95E8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</w:tbl>
    <w:p w:rsidR="003B037D" w:rsidRDefault="003B037D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824DC1" w:rsidRDefault="00824DC1"/>
    <w:p w:rsidR="00B24601" w:rsidRDefault="00B24601"/>
    <w:p w:rsidR="00B24601" w:rsidRDefault="00B24601"/>
    <w:p w:rsidR="00B24601" w:rsidRDefault="00B24601"/>
    <w:tbl>
      <w:tblPr>
        <w:tblpPr w:leftFromText="180" w:rightFromText="180" w:vertAnchor="text" w:horzAnchor="margin" w:tblpY="1196"/>
        <w:tblOverlap w:val="never"/>
        <w:tblW w:w="8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10"/>
        <w:gridCol w:w="927"/>
        <w:gridCol w:w="1010"/>
        <w:gridCol w:w="956"/>
        <w:gridCol w:w="954"/>
      </w:tblGrid>
      <w:tr w:rsidR="00D5204A" w:rsidRPr="007E4B4E" w:rsidTr="00D5204A">
        <w:trPr>
          <w:trHeight w:val="259"/>
        </w:trPr>
        <w:tc>
          <w:tcPr>
            <w:tcW w:w="8007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lastRenderedPageBreak/>
              <w:t xml:space="preserve">Table </w:t>
            </w:r>
            <w:r w:rsidR="00160FC4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S</w:t>
            </w:r>
            <w:r w:rsidR="00FF2281"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2</w:t>
            </w: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.</w:t>
            </w:r>
            <w:r w:rsidRPr="007E4B4E">
              <w:rPr>
                <w:rStyle w:val="font21"/>
                <w:rFonts w:eastAsia="SimSun"/>
                <w:lang w:bidi="ar"/>
              </w:rPr>
              <w:t xml:space="preserve"> Demographic and Clinicopathologic Variables of</w:t>
            </w:r>
            <w:r w:rsidRPr="00A95E8A">
              <w:rPr>
                <w:rStyle w:val="font21"/>
                <w:rFonts w:eastAsia="SimSun"/>
                <w:lang w:bidi="ar"/>
              </w:rPr>
              <w:t xml:space="preserve"> Adjuvant Chemotherapy</w:t>
            </w:r>
            <w:r w:rsidRPr="007E4B4E">
              <w:rPr>
                <w:rStyle w:val="font21"/>
                <w:rFonts w:eastAsia="SimSun"/>
                <w:lang w:bidi="ar"/>
              </w:rPr>
              <w:t xml:space="preserve"> and </w:t>
            </w:r>
            <w:r>
              <w:rPr>
                <w:rStyle w:val="font21"/>
                <w:rFonts w:eastAsia="SimSun" w:hint="eastAsia"/>
                <w:lang w:bidi="ar"/>
              </w:rPr>
              <w:t>Non-</w:t>
            </w:r>
            <w:r>
              <w:t xml:space="preserve"> </w:t>
            </w:r>
            <w:r w:rsidRPr="00A95E8A">
              <w:rPr>
                <w:rStyle w:val="font21"/>
                <w:rFonts w:eastAsia="SimSun"/>
                <w:lang w:bidi="ar"/>
              </w:rPr>
              <w:t>Adjuvant Chemotherapy</w:t>
            </w:r>
            <w:r w:rsidRPr="007E4B4E">
              <w:rPr>
                <w:rStyle w:val="font21"/>
                <w:rFonts w:eastAsia="SimSun"/>
                <w:lang w:bidi="ar"/>
              </w:rPr>
              <w:t xml:space="preserve"> </w:t>
            </w:r>
            <w:r w:rsidRPr="007E4B4E">
              <w:rPr>
                <w:rStyle w:val="font21"/>
                <w:rFonts w:eastAsia="SimSun" w:hint="eastAsia"/>
                <w:lang w:bidi="ar"/>
              </w:rPr>
              <w:t>Cohort</w:t>
            </w:r>
            <w:r w:rsidRPr="007E4B4E">
              <w:rPr>
                <w:rStyle w:val="font21"/>
                <w:rFonts w:eastAsia="SimSun"/>
                <w:lang w:bidi="ar"/>
              </w:rPr>
              <w:t>s</w:t>
            </w:r>
            <w:r>
              <w:rPr>
                <w:rStyle w:val="font21"/>
                <w:rFonts w:eastAsia="SimSun" w:hint="eastAsia"/>
                <w:lang w:bidi="ar"/>
              </w:rPr>
              <w:t xml:space="preserve"> in </w:t>
            </w:r>
            <w:r w:rsidR="00750AE7">
              <w:rPr>
                <w:rStyle w:val="font21"/>
                <w:rFonts w:eastAsia="SimSun" w:hint="eastAsia"/>
                <w:lang w:bidi="ar"/>
              </w:rPr>
              <w:t xml:space="preserve">Italy </w:t>
            </w:r>
            <w:r>
              <w:rPr>
                <w:rStyle w:val="font21"/>
                <w:rFonts w:eastAsia="SimSun" w:hint="eastAsia"/>
                <w:lang w:bidi="ar"/>
              </w:rPr>
              <w:t>IMIGASTRIC</w:t>
            </w:r>
            <w:r w:rsidR="00750AE7">
              <w:rPr>
                <w:rStyle w:val="font21"/>
                <w:rFonts w:eastAsia="SimSun" w:hint="eastAsia"/>
                <w:lang w:bidi="ar"/>
              </w:rPr>
              <w:t xml:space="preserve"> Center</w:t>
            </w:r>
          </w:p>
        </w:tc>
      </w:tr>
      <w:tr w:rsidR="00D5204A" w:rsidRPr="007E4B4E" w:rsidTr="00D5204A">
        <w:trPr>
          <w:trHeight w:val="33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Variable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Style w:val="font31"/>
                <w:rFonts w:eastAsia="SimSun" w:hint="eastAsia"/>
                <w:lang w:bidi="ar"/>
              </w:rPr>
              <w:t>Adjuvant Chemotherapy</w:t>
            </w:r>
            <w:r w:rsidRPr="007E4B4E">
              <w:rPr>
                <w:rStyle w:val="font31"/>
                <w:rFonts w:eastAsia="SimSun"/>
                <w:lang w:bidi="ar"/>
              </w:rPr>
              <w:t xml:space="preserve"> Cohort</w:t>
            </w:r>
            <w:r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（</w:t>
            </w:r>
            <w:r w:rsidRPr="007E4B4E">
              <w:rPr>
                <w:rStyle w:val="font31"/>
                <w:rFonts w:eastAsia="SimSun"/>
                <w:lang w:bidi="ar"/>
              </w:rPr>
              <w:t>n=</w:t>
            </w:r>
            <w:r>
              <w:rPr>
                <w:rStyle w:val="font31"/>
                <w:rFonts w:eastAsia="SimSun" w:hint="eastAsia"/>
                <w:lang w:bidi="ar"/>
              </w:rPr>
              <w:t>22</w:t>
            </w:r>
            <w:r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Style w:val="font31"/>
                <w:rFonts w:eastAsia="SimSun"/>
                <w:lang w:bidi="ar"/>
              </w:rPr>
            </w:pPr>
            <w:r>
              <w:rPr>
                <w:rStyle w:val="font31"/>
                <w:rFonts w:eastAsia="SimSun" w:hint="eastAsia"/>
                <w:lang w:bidi="ar"/>
              </w:rPr>
              <w:t xml:space="preserve">Non-Adjuvant </w:t>
            </w:r>
            <w:r w:rsidRPr="007E4B4E">
              <w:rPr>
                <w:rStyle w:val="font31"/>
                <w:rFonts w:eastAsia="SimSun"/>
                <w:lang w:bidi="ar"/>
              </w:rPr>
              <w:t>Chemotherapy</w:t>
            </w:r>
          </w:p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E4B4E">
              <w:rPr>
                <w:rStyle w:val="font31"/>
                <w:rFonts w:eastAsia="SimSun"/>
                <w:lang w:bidi="ar"/>
              </w:rPr>
              <w:t xml:space="preserve"> Cohort</w:t>
            </w:r>
            <w:r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Style w:val="font31"/>
                <w:rFonts w:eastAsia="SimSun" w:hint="eastAsia"/>
                <w:lang w:bidi="ar"/>
              </w:rPr>
              <w:t>23</w:t>
            </w:r>
            <w:r w:rsidRPr="007E4B4E">
              <w:rPr>
                <w:rFonts w:ascii="SimSun" w:eastAsia="SimSun" w:hAnsi="SimSun" w:cs="SimSun" w:hint="eastAsia"/>
                <w:b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  <w:tr w:rsidR="00D5204A" w:rsidRPr="007E4B4E" w:rsidTr="00D5204A">
        <w:trPr>
          <w:trHeight w:val="330"/>
        </w:trPr>
        <w:tc>
          <w:tcPr>
            <w:tcW w:w="315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0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No. of  Patients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%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No. of  Patients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%</w:t>
            </w:r>
          </w:p>
        </w:tc>
        <w:tc>
          <w:tcPr>
            <w:tcW w:w="9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χ2test P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Sex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.491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 Male 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27.3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19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82.6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 Female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72.7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17.4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Age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,</w:t>
            </w: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.763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40.9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34.8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&gt;65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59.1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65.2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BMI,kg/m</w:t>
            </w:r>
            <w:r w:rsidRPr="00DB68AF">
              <w:rPr>
                <w:rFonts w:ascii="Times New Roman" w:eastAsia="SimSun" w:hAnsi="Times New Roman" w:cs="Times New Roman" w:hint="eastAsia"/>
                <w:b/>
                <w:kern w:val="0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.353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72.7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56.5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&gt;25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27.3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43.5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ASA scores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.044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5204A" w:rsidRPr="007E4B4E" w:rsidRDefault="00D5204A" w:rsidP="00D5204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5204A" w:rsidRPr="007E4B4E" w:rsidRDefault="00D5204A" w:rsidP="00D5204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30.4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59.1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5204A" w:rsidRPr="007E4B4E" w:rsidRDefault="00D5204A" w:rsidP="00D5204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5204A" w:rsidRPr="007E4B4E" w:rsidRDefault="00D5204A" w:rsidP="00D5204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26.1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13.6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43.5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AJCC stage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.187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T1N2M0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18.2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T3N0M0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18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81.8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95.7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</w:tcPr>
          <w:p w:rsidR="00D5204A" w:rsidRPr="00C51E9F" w:rsidRDefault="00D5204A" w:rsidP="00D5204A">
            <w:pPr>
              <w:widowControl/>
              <w:jc w:val="left"/>
              <w:textAlignment w:val="center"/>
            </w:pPr>
            <w:r w:rsidRPr="00C66008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Histology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5040AB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.489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</w:tcPr>
          <w:p w:rsidR="00D5204A" w:rsidRPr="00C66008" w:rsidRDefault="00D5204A" w:rsidP="00D5204A">
            <w:pP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</w:pPr>
            <w:r w:rsidRPr="00C66008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adenocarcinoma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5040AB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5040AB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5040AB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21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5040AB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91.3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04A" w:rsidRPr="00C66008" w:rsidRDefault="00D5204A" w:rsidP="00D5204A">
            <w:pPr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</w:pPr>
            <w:r w:rsidRPr="00C66008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Non-Adenocarcinoma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5040AB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5040AB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5040AB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5040AB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8.7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Anastomosis method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.260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D5204A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Billroth II gastrojejunostomy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27.3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 w:rsidR="002816FE" w:rsidRPr="002816F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Jeiunal interposition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13.0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ind w:leftChars="50" w:left="105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</w:pPr>
            <w:r w:rsidRPr="00D5204A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Roux-en-Y esophagojejunostomy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31.8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43.5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 w:rsidRPr="00D5204A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Roux-en-Y gastrojejunostomy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40.9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26.1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</w:rPr>
              <w:t>Approach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.007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ind w:firstLineChars="50" w:firstLine="120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Open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36.4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78.3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 xml:space="preserve"> Laparoscopic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4.5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 xml:space="preserve"> Robotic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59.1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D5204A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17.4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lastRenderedPageBreak/>
              <w:t>Operation Time,min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.023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13.6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47.8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&gt;187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19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86.4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52.2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Bleeding Loss,ml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1.000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4.3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&gt;90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22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95.7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 xml:space="preserve">LN </w:t>
            </w:r>
            <w:r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dissection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 xml:space="preserve"> number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.489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≤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8.7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&gt;15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22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100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91.3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Size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4"/>
                <w:lang w:bidi="ar"/>
              </w:rPr>
              <w:t>,</w:t>
            </w: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mm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1.000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Style w:val="font21"/>
                <w:rFonts w:eastAsia="SimSun"/>
                <w:lang w:bidi="ar"/>
              </w:rPr>
              <w:t xml:space="preserve"> </w:t>
            </w:r>
            <w:r w:rsidRPr="007E4B4E">
              <w:rPr>
                <w:rFonts w:ascii="SimSun" w:eastAsia="SimSun" w:hAnsi="SimSun" w:cs="SimSun" w:hint="eastAsia"/>
                <w:kern w:val="0"/>
                <w:sz w:val="24"/>
                <w:lang w:bidi="ar"/>
              </w:rPr>
              <w:t>＜</w:t>
            </w:r>
            <w:r>
              <w:rPr>
                <w:rStyle w:val="font21"/>
                <w:rFonts w:eastAsia="SimSun" w:hint="eastAsia"/>
                <w:lang w:bidi="ar"/>
              </w:rPr>
              <w:t>20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18.2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17.4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7E4B4E">
              <w:rPr>
                <w:rFonts w:ascii="SimSun" w:eastAsia="SimSun" w:hAnsi="SimSun" w:cs="SimSun" w:hint="eastAsia"/>
                <w:kern w:val="0"/>
                <w:sz w:val="24"/>
                <w:lang w:bidi="ar"/>
              </w:rPr>
              <w:t>≥</w:t>
            </w:r>
            <w:r w:rsidR="00202234">
              <w:rPr>
                <w:rStyle w:val="font21"/>
                <w:rFonts w:eastAsia="SimSun" w:hint="eastAsia"/>
                <w:lang w:bidi="ar"/>
              </w:rPr>
              <w:t>20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18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204A" w:rsidRPr="007E4B4E" w:rsidRDefault="00202234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81.8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19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</w:tcPr>
          <w:p w:rsidR="00D5204A" w:rsidRPr="007E4B4E" w:rsidRDefault="00202234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82.6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Primary Site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.495</w:t>
            </w:r>
          </w:p>
        </w:tc>
      </w:tr>
      <w:tr w:rsidR="00D5204A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Proximal third</w:t>
            </w:r>
          </w:p>
        </w:tc>
        <w:tc>
          <w:tcPr>
            <w:tcW w:w="1010" w:type="dxa"/>
            <w:shd w:val="clear" w:color="auto" w:fill="auto"/>
          </w:tcPr>
          <w:p w:rsidR="00D5204A" w:rsidRPr="007E4B4E" w:rsidRDefault="002816FE" w:rsidP="00D5204A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5204A" w:rsidRPr="007E4B4E" w:rsidRDefault="002816FE" w:rsidP="00D5204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18.2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D5204A" w:rsidRPr="007E4B4E" w:rsidRDefault="002816FE" w:rsidP="00D5204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5204A" w:rsidRPr="007E4B4E" w:rsidRDefault="002816FE" w:rsidP="00D5204A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34.8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204A" w:rsidRPr="007E4B4E" w:rsidRDefault="00D5204A" w:rsidP="00D5204A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2816FE" w:rsidRPr="007E4B4E" w:rsidTr="00124888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Mid   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2816FE" w:rsidRPr="007E4B4E" w:rsidRDefault="002816FE" w:rsidP="002816FE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2816FE" w:rsidRPr="007E4B4E" w:rsidRDefault="002816FE" w:rsidP="002816FE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27.3</w:t>
            </w:r>
          </w:p>
        </w:tc>
        <w:tc>
          <w:tcPr>
            <w:tcW w:w="1010" w:type="dxa"/>
            <w:shd w:val="clear" w:color="auto" w:fill="auto"/>
          </w:tcPr>
          <w:p w:rsidR="002816FE" w:rsidRPr="007E4B4E" w:rsidRDefault="002816FE" w:rsidP="002816FE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17.4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2816FE" w:rsidRPr="007E4B4E" w:rsidTr="007E7755">
        <w:trPr>
          <w:trHeight w:val="315"/>
        </w:trPr>
        <w:tc>
          <w:tcPr>
            <w:tcW w:w="315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 xml:space="preserve"> Distal third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16FE" w:rsidRPr="007E4B4E" w:rsidRDefault="002816FE" w:rsidP="002816FE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12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16FE" w:rsidRPr="007E4B4E" w:rsidRDefault="002816FE" w:rsidP="002816FE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54.5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47.8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2816FE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kern w:val="0"/>
                <w:sz w:val="24"/>
                <w:lang w:bidi="ar"/>
              </w:rPr>
              <w:t>Follow-up,month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2816FE" w:rsidRPr="007E4B4E" w:rsidTr="00D5204A">
        <w:trPr>
          <w:trHeight w:val="315"/>
        </w:trPr>
        <w:tc>
          <w:tcPr>
            <w:tcW w:w="31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4"/>
                <w:lang w:bidi="ar"/>
              </w:rPr>
              <w:t>Median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2816FE" w:rsidRPr="007E4B4E" w:rsidRDefault="005040AB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36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816FE" w:rsidRPr="007E4B4E" w:rsidRDefault="005040AB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42</w:t>
            </w:r>
          </w:p>
        </w:tc>
        <w:tc>
          <w:tcPr>
            <w:tcW w:w="9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2816FE" w:rsidRPr="007E4B4E" w:rsidTr="00D5204A">
        <w:trPr>
          <w:trHeight w:val="330"/>
        </w:trPr>
        <w:tc>
          <w:tcPr>
            <w:tcW w:w="31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4"/>
                <w:lang w:bidi="ar"/>
              </w:rPr>
              <w:t>Range</w:t>
            </w:r>
          </w:p>
        </w:tc>
        <w:tc>
          <w:tcPr>
            <w:tcW w:w="193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5040AB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1-142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5040AB" w:rsidP="002816F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0-161</w:t>
            </w:r>
          </w:p>
        </w:tc>
        <w:tc>
          <w:tcPr>
            <w:tcW w:w="9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16FE" w:rsidRPr="007E4B4E" w:rsidRDefault="002816FE" w:rsidP="002816F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</w:tbl>
    <w:p w:rsidR="00B24601" w:rsidRDefault="00B24601"/>
    <w:p w:rsidR="00B24601" w:rsidRDefault="00B24601"/>
    <w:p w:rsidR="00B24601" w:rsidRDefault="00B24601"/>
    <w:p w:rsidR="00B24601" w:rsidRDefault="00B24601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F61DE9" w:rsidRDefault="00F61DE9"/>
    <w:p w:rsidR="002F4D50" w:rsidRDefault="002F4D50"/>
    <w:p w:rsidR="002F4D50" w:rsidRDefault="002F4D50"/>
    <w:p w:rsidR="006F5BFF" w:rsidRDefault="006F5BFF"/>
    <w:p w:rsidR="006F5BFF" w:rsidRDefault="006F5BFF"/>
    <w:p w:rsidR="006F5BFF" w:rsidRDefault="006F5BFF"/>
    <w:p w:rsidR="006F5BFF" w:rsidRDefault="006F5BFF"/>
    <w:p w:rsidR="006F5BFF" w:rsidRDefault="006F5BFF"/>
    <w:tbl>
      <w:tblPr>
        <w:tblpPr w:leftFromText="180" w:rightFromText="180" w:vertAnchor="page" w:horzAnchor="page" w:tblpX="1326" w:tblpY="1829"/>
        <w:tblW w:w="7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611"/>
        <w:gridCol w:w="503"/>
        <w:gridCol w:w="177"/>
        <w:gridCol w:w="582"/>
        <w:gridCol w:w="711"/>
        <w:gridCol w:w="608"/>
        <w:gridCol w:w="503"/>
        <w:gridCol w:w="177"/>
        <w:gridCol w:w="503"/>
        <w:gridCol w:w="711"/>
      </w:tblGrid>
      <w:tr w:rsidR="006F5BFF" w:rsidRPr="007E4B4E" w:rsidTr="00023336">
        <w:trPr>
          <w:trHeight w:val="720"/>
        </w:trPr>
        <w:tc>
          <w:tcPr>
            <w:tcW w:w="773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F5BFF" w:rsidRPr="007E4B4E" w:rsidRDefault="00160FC4" w:rsidP="006F5BF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T</w:t>
            </w:r>
            <w:r w:rsidR="006F5BFF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</w:rPr>
              <w:t xml:space="preserve">able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S</w:t>
            </w:r>
            <w:bookmarkStart w:id="2" w:name="_GoBack"/>
            <w:bookmarkEnd w:id="2"/>
            <w:r w:rsidR="006F5BFF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</w:rPr>
              <w:t>3</w:t>
            </w:r>
            <w:r w:rsidR="006F5BFF" w:rsidRPr="007E4B4E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. Univariate and Multivariate Cox Regression Model for Prediction of </w:t>
            </w:r>
            <w:r w:rsidR="006F5BF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Overall</w:t>
            </w:r>
            <w:r w:rsidR="006F5BFF" w:rsidRPr="007E4B4E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Survival</w:t>
            </w:r>
            <w:r w:rsidR="006F5BFF">
              <w:rPr>
                <w:rFonts w:ascii="Times New Roman" w:eastAsia="SimSun" w:hAnsi="Times New Roman" w:cs="Times New Roman" w:hint="eastAsia"/>
                <w:kern w:val="0"/>
                <w:sz w:val="22"/>
              </w:rPr>
              <w:t xml:space="preserve"> in SEER </w:t>
            </w:r>
            <w:r w:rsidR="006F5BFF" w:rsidRPr="00CB3243">
              <w:rPr>
                <w:rFonts w:ascii="Times New Roman" w:eastAsia="SimSun" w:hAnsi="Times New Roman" w:cs="Times New Roman"/>
                <w:kern w:val="0"/>
                <w:sz w:val="22"/>
              </w:rPr>
              <w:t>Adjuvant Chemotherapy Cohort</w:t>
            </w:r>
          </w:p>
        </w:tc>
      </w:tr>
      <w:tr w:rsidR="006F5BFF" w:rsidRPr="007E4B4E" w:rsidTr="00023336">
        <w:trPr>
          <w:trHeight w:val="330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584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Univariate Model</w:t>
            </w:r>
          </w:p>
        </w:tc>
        <w:tc>
          <w:tcPr>
            <w:tcW w:w="250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Full Multivariate Model</w:t>
            </w:r>
          </w:p>
        </w:tc>
      </w:tr>
      <w:tr w:rsidR="006F5BFF" w:rsidRPr="007E4B4E" w:rsidTr="00023336">
        <w:trPr>
          <w:trHeight w:val="330"/>
        </w:trPr>
        <w:tc>
          <w:tcPr>
            <w:tcW w:w="2648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Variable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OR</w:t>
            </w:r>
          </w:p>
        </w:tc>
        <w:tc>
          <w:tcPr>
            <w:tcW w:w="1262" w:type="dxa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95%CI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P</w:t>
            </w:r>
          </w:p>
        </w:tc>
        <w:tc>
          <w:tcPr>
            <w:tcW w:w="608" w:type="dxa"/>
            <w:tcBorders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OR</w:t>
            </w:r>
          </w:p>
        </w:tc>
        <w:tc>
          <w:tcPr>
            <w:tcW w:w="1183" w:type="dxa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95%CI</w:t>
            </w:r>
          </w:p>
        </w:tc>
        <w:tc>
          <w:tcPr>
            <w:tcW w:w="711" w:type="dxa"/>
            <w:tcBorders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</w:rPr>
              <w:t>P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Sex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Female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Male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48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394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788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83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657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1.473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935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Age y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≤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&gt;65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695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170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454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1.820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243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20"/>
                <w:szCs w:val="20"/>
              </w:rPr>
              <w:t>AJCC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T1N2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T3N0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560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359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871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556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353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874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vMerge w:val="restart"/>
            <w:tcBorders>
              <w:left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b/>
                <w:kern w:val="0"/>
                <w:sz w:val="20"/>
                <w:szCs w:val="20"/>
              </w:rPr>
              <w:t>LNs dissection,No.</w:t>
            </w:r>
          </w:p>
          <w:p w:rsidR="006F5BFF" w:rsidRPr="007E4B4E" w:rsidRDefault="006F5BFF" w:rsidP="00023336">
            <w:pPr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≤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15</w:t>
            </w:r>
          </w:p>
          <w:p w:rsidR="006F5BFF" w:rsidRPr="007E4B4E" w:rsidRDefault="006F5BFF" w:rsidP="00023336">
            <w:pPr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vMerge/>
            <w:tcBorders>
              <w:left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  <w:p w:rsidR="006F5BFF" w:rsidRPr="007E4B4E" w:rsidRDefault="006F5BFF" w:rsidP="00023336">
            <w:pPr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602</w:t>
            </w:r>
          </w:p>
        </w:tc>
        <w:tc>
          <w:tcPr>
            <w:tcW w:w="1262" w:type="dxa"/>
            <w:gridSpan w:val="3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</w:t>
            </w:r>
          </w:p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  <w:p w:rsidR="006F5BFF" w:rsidRPr="007E4B4E" w:rsidRDefault="006F5BFF" w:rsidP="00023336">
            <w:pPr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660</w:t>
            </w:r>
          </w:p>
        </w:tc>
        <w:tc>
          <w:tcPr>
            <w:tcW w:w="503" w:type="dxa"/>
            <w:vMerge w:val="restart"/>
            <w:vAlign w:val="center"/>
          </w:tcPr>
          <w:p w:rsidR="006F5BFF" w:rsidRPr="007E4B4E" w:rsidRDefault="006F5BFF" w:rsidP="00023336">
            <w:pPr>
              <w:widowControl/>
              <w:wordWrap w:val="0"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</w:t>
            </w:r>
          </w:p>
          <w:p w:rsidR="006F5BFF" w:rsidRPr="007E4B4E" w:rsidRDefault="006F5BFF" w:rsidP="00023336">
            <w:pPr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443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 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 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414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875</w:t>
            </w:r>
          </w:p>
        </w:tc>
        <w:tc>
          <w:tcPr>
            <w:tcW w:w="711" w:type="dxa"/>
            <w:vMerge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983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41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Size mm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0C603B" w:rsidRDefault="006F5BFF" w:rsidP="00023336">
            <w:pPr>
              <w:widowControl/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0C603B"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≤</w:t>
            </w:r>
            <w:r w:rsidRPr="000C603B"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527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325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855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596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352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.977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40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20"/>
                <w:szCs w:val="20"/>
              </w:rPr>
              <w:t>Intestinal type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.107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0C603B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Yes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64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336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234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185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728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434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1.792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882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Primary Site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Upper</w:t>
            </w: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third 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Mid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dle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887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484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627</w:t>
            </w: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699</w:t>
            </w: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1.065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570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1.991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.844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Lower third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180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736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401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1.453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.961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2.197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.077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Grade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hideMark/>
          </w:tcPr>
          <w:p w:rsidR="006F5BFF" w:rsidRPr="000C603B" w:rsidRDefault="006F5BFF" w:rsidP="00023336">
            <w:pPr>
              <w:ind w:firstLineChars="50" w:firstLine="100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Well differentiated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hideMark/>
          </w:tcPr>
          <w:p w:rsidR="006F5BFF" w:rsidRPr="000C603B" w:rsidRDefault="006F5BFF" w:rsidP="00023336">
            <w:pPr>
              <w:ind w:firstLineChars="50" w:firstLine="100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Moderately differentiated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7369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884</w:t>
            </w: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7201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.000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.888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</w:tcPr>
          <w:p w:rsidR="006F5BFF" w:rsidRPr="000C603B" w:rsidRDefault="006F5BFF" w:rsidP="00023336">
            <w:pPr>
              <w:ind w:firstLineChars="50" w:firstLine="100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Poorly differentiated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8965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.882</w:t>
            </w: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8387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.000</w:t>
            </w: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.886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4" w:space="0" w:color="000000"/>
            </w:tcBorders>
            <w:hideMark/>
          </w:tcPr>
          <w:p w:rsidR="006F5BFF" w:rsidRPr="000C603B" w:rsidRDefault="006F5BFF" w:rsidP="00023336">
            <w:pPr>
              <w:ind w:firstLineChars="50" w:firstLine="100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Undifferentiated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9241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.881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9932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.000</w:t>
            </w:r>
          </w:p>
        </w:tc>
        <w:tc>
          <w:tcPr>
            <w:tcW w:w="177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.884</w:t>
            </w: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top w:val="single" w:sz="4" w:space="0" w:color="auto"/>
              <w:left w:val="single" w:sz="12" w:space="0" w:color="000000"/>
            </w:tcBorders>
            <w:vAlign w:val="center"/>
            <w:hideMark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Histology adenocarcinoma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6F5BFF" w:rsidRPr="007E4B4E" w:rsidRDefault="006F5BFF" w:rsidP="0002333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</w:tcBorders>
            <w:vAlign w:val="center"/>
            <w:hideMark/>
          </w:tcPr>
          <w:p w:rsidR="006F5BFF" w:rsidRPr="000C603B" w:rsidRDefault="006F5BFF" w:rsidP="00023336">
            <w:pPr>
              <w:widowControl/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</w:t>
            </w:r>
            <w:r w:rsidRPr="000C603B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on-</w:t>
            </w: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adenocarcinoma</w:t>
            </w:r>
          </w:p>
        </w:tc>
        <w:tc>
          <w:tcPr>
            <w:tcW w:w="611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Ref</w:t>
            </w: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6F5BFF" w:rsidRPr="007E4B4E" w:rsidRDefault="006F5BFF" w:rsidP="0002333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5BFF" w:rsidRPr="007E4B4E" w:rsidTr="00023336">
        <w:trPr>
          <w:trHeight w:val="285"/>
        </w:trPr>
        <w:tc>
          <w:tcPr>
            <w:tcW w:w="2648" w:type="dxa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6F5BFF" w:rsidRPr="000C603B" w:rsidRDefault="006F5BFF" w:rsidP="00023336">
            <w:pPr>
              <w:widowControl/>
              <w:ind w:firstLineChars="50" w:firstLine="10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0C603B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A</w:t>
            </w:r>
            <w:r w:rsidRPr="000C603B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denocarcinoma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.595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.401</w:t>
            </w:r>
          </w:p>
        </w:tc>
        <w:tc>
          <w:tcPr>
            <w:tcW w:w="177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883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</w:t>
            </w:r>
            <w:r w:rsidRPr="007E4B4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.610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.395</w:t>
            </w:r>
          </w:p>
        </w:tc>
        <w:tc>
          <w:tcPr>
            <w:tcW w:w="177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4B4E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vAlign w:val="center"/>
          </w:tcPr>
          <w:p w:rsidR="006F5BFF" w:rsidRPr="007E4B4E" w:rsidRDefault="006F5BFF" w:rsidP="0002333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.942</w:t>
            </w:r>
          </w:p>
        </w:tc>
        <w:tc>
          <w:tcPr>
            <w:tcW w:w="71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F5BFF" w:rsidRPr="007E4B4E" w:rsidRDefault="006F5BFF" w:rsidP="0002333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.026</w:t>
            </w:r>
          </w:p>
        </w:tc>
      </w:tr>
    </w:tbl>
    <w:p w:rsidR="006F5BFF" w:rsidRDefault="006F5BFF"/>
    <w:sectPr w:rsidR="006F5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D" w:rsidRDefault="00DD4CED" w:rsidP="00B24601">
      <w:r>
        <w:separator/>
      </w:r>
    </w:p>
  </w:endnote>
  <w:endnote w:type="continuationSeparator" w:id="0">
    <w:p w:rsidR="00DD4CED" w:rsidRDefault="00DD4CED" w:rsidP="00B2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D" w:rsidRDefault="00DD4CED" w:rsidP="00B24601">
      <w:r>
        <w:separator/>
      </w:r>
    </w:p>
  </w:footnote>
  <w:footnote w:type="continuationSeparator" w:id="0">
    <w:p w:rsidR="00DD4CED" w:rsidRDefault="00DD4CED" w:rsidP="00B2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82"/>
  </w:docVars>
  <w:rsids>
    <w:rsidRoot w:val="00C40F63"/>
    <w:rsid w:val="0002191B"/>
    <w:rsid w:val="00026206"/>
    <w:rsid w:val="000311D0"/>
    <w:rsid w:val="000341BB"/>
    <w:rsid w:val="00062E86"/>
    <w:rsid w:val="000C603B"/>
    <w:rsid w:val="000D126B"/>
    <w:rsid w:val="000E1CAE"/>
    <w:rsid w:val="00160FC4"/>
    <w:rsid w:val="001A396A"/>
    <w:rsid w:val="00202234"/>
    <w:rsid w:val="00222AB3"/>
    <w:rsid w:val="00263654"/>
    <w:rsid w:val="002816FE"/>
    <w:rsid w:val="002D1412"/>
    <w:rsid w:val="002F4D50"/>
    <w:rsid w:val="003B037D"/>
    <w:rsid w:val="003F470E"/>
    <w:rsid w:val="00484B92"/>
    <w:rsid w:val="0048731A"/>
    <w:rsid w:val="005040AB"/>
    <w:rsid w:val="005C25CD"/>
    <w:rsid w:val="005C7967"/>
    <w:rsid w:val="006F5BFF"/>
    <w:rsid w:val="00711372"/>
    <w:rsid w:val="00713656"/>
    <w:rsid w:val="00750AE7"/>
    <w:rsid w:val="0076741A"/>
    <w:rsid w:val="007B4642"/>
    <w:rsid w:val="007F5127"/>
    <w:rsid w:val="00824DC1"/>
    <w:rsid w:val="00827BB7"/>
    <w:rsid w:val="00833615"/>
    <w:rsid w:val="008437E3"/>
    <w:rsid w:val="008A628E"/>
    <w:rsid w:val="008C318D"/>
    <w:rsid w:val="008C6BC7"/>
    <w:rsid w:val="009119A4"/>
    <w:rsid w:val="0093049C"/>
    <w:rsid w:val="009B232F"/>
    <w:rsid w:val="00A83B94"/>
    <w:rsid w:val="00A95E8A"/>
    <w:rsid w:val="00B24601"/>
    <w:rsid w:val="00C40F63"/>
    <w:rsid w:val="00C4767C"/>
    <w:rsid w:val="00C80738"/>
    <w:rsid w:val="00CB3243"/>
    <w:rsid w:val="00CE0ABE"/>
    <w:rsid w:val="00CE1F9D"/>
    <w:rsid w:val="00D5204A"/>
    <w:rsid w:val="00DD4CED"/>
    <w:rsid w:val="00E8044A"/>
    <w:rsid w:val="00F1285A"/>
    <w:rsid w:val="00F502E3"/>
    <w:rsid w:val="00F61DE9"/>
    <w:rsid w:val="00F80622"/>
    <w:rsid w:val="00F82059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46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4601"/>
    <w:rPr>
      <w:sz w:val="18"/>
      <w:szCs w:val="18"/>
    </w:rPr>
  </w:style>
  <w:style w:type="character" w:customStyle="1" w:styleId="font21">
    <w:name w:val="font21"/>
    <w:basedOn w:val="DefaultParagraphFont"/>
    <w:qFormat/>
    <w:rsid w:val="00B2460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qFormat/>
    <w:rsid w:val="00B24601"/>
    <w:rPr>
      <w:rFonts w:ascii="Times New Roman" w:hAnsi="Times New Roman" w:cs="Times New Roman" w:hint="default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46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4601"/>
    <w:rPr>
      <w:sz w:val="18"/>
      <w:szCs w:val="18"/>
    </w:rPr>
  </w:style>
  <w:style w:type="character" w:customStyle="1" w:styleId="font21">
    <w:name w:val="font21"/>
    <w:basedOn w:val="DefaultParagraphFont"/>
    <w:qFormat/>
    <w:rsid w:val="00B2460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qFormat/>
    <w:rsid w:val="00B24601"/>
    <w:rPr>
      <w:rFonts w:ascii="Times New Roman" w:hAnsi="Times New Roman" w:cs="Times New Roman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530</Words>
  <Characters>3730</Characters>
  <Application>Microsoft Office Word</Application>
  <DocSecurity>0</DocSecurity>
  <Lines>88</Lines>
  <Paragraphs>30</Paragraphs>
  <ScaleCrop>false</ScaleCrop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USER</cp:lastModifiedBy>
  <cp:revision>29</cp:revision>
  <dcterms:created xsi:type="dcterms:W3CDTF">2017-09-17T08:02:00Z</dcterms:created>
  <dcterms:modified xsi:type="dcterms:W3CDTF">2019-11-25T03:14:00Z</dcterms:modified>
</cp:coreProperties>
</file>