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D9335" w14:textId="607D9932" w:rsidR="00DB5D9C" w:rsidRPr="00C93B0B" w:rsidRDefault="002F5F25" w:rsidP="00C93B0B">
      <w:pPr>
        <w:pStyle w:val="Titre2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93B0B">
        <w:rPr>
          <w:rFonts w:ascii="Times New Roman" w:hAnsi="Times New Roman" w:cs="Times New Roman"/>
          <w:sz w:val="24"/>
          <w:szCs w:val="24"/>
        </w:rPr>
        <w:t xml:space="preserve">Additional file </w:t>
      </w:r>
      <w:r w:rsidR="001A0B20" w:rsidRPr="00C93B0B">
        <w:rPr>
          <w:rFonts w:ascii="Times New Roman" w:hAnsi="Times New Roman" w:cs="Times New Roman"/>
          <w:sz w:val="24"/>
          <w:szCs w:val="24"/>
        </w:rPr>
        <w:t>4</w:t>
      </w:r>
      <w:r w:rsidR="00C93B0B">
        <w:rPr>
          <w:rFonts w:ascii="Times New Roman" w:hAnsi="Times New Roman" w:cs="Times New Roman"/>
          <w:sz w:val="24"/>
          <w:szCs w:val="24"/>
        </w:rPr>
        <w:t xml:space="preserve"> </w:t>
      </w:r>
      <w:r w:rsidR="00DB5D9C" w:rsidRPr="00C93B0B">
        <w:rPr>
          <w:rFonts w:ascii="Times New Roman" w:hAnsi="Times New Roman" w:cs="Times New Roman"/>
          <w:sz w:val="24"/>
          <w:szCs w:val="24"/>
        </w:rPr>
        <w:t>General sensitivity analysis of model behaviour.</w:t>
      </w:r>
    </w:p>
    <w:p w14:paraId="31961CF8" w14:textId="0242BFD6" w:rsidR="00DB5D9C" w:rsidRPr="00C93B0B" w:rsidRDefault="00DB5D9C" w:rsidP="00C93B0B">
      <w:p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r w:rsidRPr="00C93B0B">
        <w:rPr>
          <w:rFonts w:cs="Times New Roman"/>
          <w:sz w:val="24"/>
          <w:szCs w:val="24"/>
        </w:rPr>
        <w:t>Since the simulation model in this study was newly developed, we investigated the model behaviour with respect to different parameter values. The sensitivity analysis was conducted using a complete factorial design on f</w:t>
      </w:r>
      <w:r w:rsidR="00B02A03" w:rsidRPr="00C93B0B">
        <w:rPr>
          <w:rFonts w:cs="Times New Roman"/>
          <w:sz w:val="24"/>
          <w:szCs w:val="24"/>
        </w:rPr>
        <w:t>ive</w:t>
      </w:r>
      <w:r w:rsidRPr="00C93B0B">
        <w:rPr>
          <w:rFonts w:cs="Times New Roman"/>
          <w:sz w:val="24"/>
          <w:szCs w:val="24"/>
        </w:rPr>
        <w:t xml:space="preserve"> unknown parameters; (1) within-herd BVDV transmission rate for PI animals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</m:oMath>
      <w:r w:rsidRPr="00C93B0B">
        <w:rPr>
          <w:rFonts w:cs="Times New Roman"/>
          <w:sz w:val="24"/>
          <w:szCs w:val="24"/>
        </w:rPr>
        <w:t>), (2) the initial proportion</w:t>
      </w:r>
      <w:r w:rsidR="006E0FB6" w:rsidRPr="00C93B0B">
        <w:rPr>
          <w:rFonts w:cs="Times New Roman"/>
          <w:sz w:val="24"/>
          <w:szCs w:val="24"/>
        </w:rPr>
        <w:t xml:space="preserve"> of BVDV seropositive animals (</w:t>
      </w:r>
      <m:oMath>
        <m:r>
          <w:rPr>
            <w:rFonts w:ascii="Cambria Math" w:hAnsi="Cambria Math" w:cs="Times New Roman"/>
            <w:sz w:val="24"/>
            <w:szCs w:val="24"/>
          </w:rPr>
          <m:t>μ</m:t>
        </m:r>
      </m:oMath>
      <w:r w:rsidRPr="00C93B0B">
        <w:rPr>
          <w:rFonts w:cs="Times New Roman"/>
          <w:sz w:val="24"/>
          <w:szCs w:val="24"/>
        </w:rPr>
        <w:t>), (3) the propor</w:t>
      </w:r>
      <w:proofErr w:type="spellStart"/>
      <w:r w:rsidR="006E0FB6" w:rsidRPr="00C93B0B">
        <w:rPr>
          <w:rFonts w:cs="Times New Roman"/>
          <w:sz w:val="24"/>
          <w:szCs w:val="24"/>
        </w:rPr>
        <w:t>tion</w:t>
      </w:r>
      <w:proofErr w:type="spellEnd"/>
      <w:r w:rsidR="006E0FB6" w:rsidRPr="00C93B0B">
        <w:rPr>
          <w:rFonts w:cs="Times New Roman"/>
          <w:sz w:val="24"/>
          <w:szCs w:val="24"/>
        </w:rPr>
        <w:t xml:space="preserve"> of introduced PI animals (</w:t>
      </w:r>
      <m:oMath>
        <m:r>
          <w:rPr>
            <w:rFonts w:ascii="Cambria Math" w:hAnsi="Cambria Math" w:cs="Times New Roman"/>
            <w:sz w:val="24"/>
            <w:szCs w:val="24"/>
          </w:rPr>
          <m:t>ρ</m:t>
        </m:r>
      </m:oMath>
      <w:r w:rsidRPr="00C93B0B">
        <w:rPr>
          <w:rFonts w:cs="Times New Roman"/>
          <w:sz w:val="24"/>
          <w:szCs w:val="24"/>
        </w:rPr>
        <w:t>), (4) the day of PI animals being introduced (</w:t>
      </w:r>
      <m:oMath>
        <m:r>
          <w:rPr>
            <w:rFonts w:ascii="Cambria Math" w:hAnsi="Cambria Math" w:cs="Times New Roman"/>
            <w:sz w:val="24"/>
            <w:szCs w:val="24"/>
          </w:rPr>
          <m:t>τ</m:t>
        </m:r>
      </m:oMath>
      <w:r w:rsidRPr="00C93B0B">
        <w:rPr>
          <w:rFonts w:cs="Times New Roman"/>
          <w:sz w:val="24"/>
          <w:szCs w:val="24"/>
        </w:rPr>
        <w:t>)</w:t>
      </w:r>
      <w:r w:rsidR="00B02A03" w:rsidRPr="00C93B0B">
        <w:rPr>
          <w:rFonts w:cs="Times New Roman"/>
          <w:sz w:val="24"/>
          <w:szCs w:val="24"/>
        </w:rPr>
        <w:t xml:space="preserve">, and (5) the proportional difference of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</m:oMath>
      <w:r w:rsidR="00B02A03" w:rsidRPr="00C93B0B">
        <w:rPr>
          <w:rFonts w:cs="Times New Roman"/>
          <w:sz w:val="24"/>
          <w:szCs w:val="24"/>
        </w:rPr>
        <w:t xml:space="preserve"> compared to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</m:oMath>
      <w:r w:rsidRPr="00C93B0B">
        <w:rPr>
          <w:rFonts w:cs="Times New Roman"/>
          <w:sz w:val="24"/>
          <w:szCs w:val="24"/>
        </w:rPr>
        <w:t>. Five values (0.1, 0.3, 0.5, 0.7, and 0.9) were tested for</w:t>
      </w:r>
      <w:r w:rsidR="00B02A03" w:rsidRPr="00C93B0B">
        <w:rPr>
          <w:rFonts w:cs="Times New Roman"/>
          <w:sz w:val="24"/>
          <w:szCs w:val="24"/>
        </w:rPr>
        <w:t xml:space="preserve"> all parameters except</w:t>
      </w:r>
      <w:r w:rsidRPr="00C93B0B">
        <w:rPr>
          <w:rFonts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τ</m:t>
        </m:r>
      </m:oMath>
      <w:r w:rsidRPr="00C93B0B">
        <w:rPr>
          <w:rFonts w:cs="Times New Roman"/>
          <w:sz w:val="24"/>
          <w:szCs w:val="24"/>
        </w:rPr>
        <w:t>, and the days equivalent to 10</w:t>
      </w:r>
      <w:r w:rsidRPr="00C93B0B">
        <w:rPr>
          <w:rFonts w:cs="Times New Roman"/>
          <w:sz w:val="24"/>
          <w:szCs w:val="24"/>
          <w:vertAlign w:val="superscript"/>
        </w:rPr>
        <w:t>th</w:t>
      </w:r>
      <w:r w:rsidRPr="00C93B0B">
        <w:rPr>
          <w:rFonts w:cs="Times New Roman"/>
          <w:sz w:val="24"/>
          <w:szCs w:val="24"/>
        </w:rPr>
        <w:t>, 30</w:t>
      </w:r>
      <w:r w:rsidRPr="00C93B0B">
        <w:rPr>
          <w:rFonts w:cs="Times New Roman"/>
          <w:sz w:val="24"/>
          <w:szCs w:val="24"/>
          <w:vertAlign w:val="superscript"/>
        </w:rPr>
        <w:t>th</w:t>
      </w:r>
      <w:r w:rsidRPr="00C93B0B">
        <w:rPr>
          <w:rFonts w:cs="Times New Roman"/>
          <w:sz w:val="24"/>
          <w:szCs w:val="24"/>
        </w:rPr>
        <w:t>, 50</w:t>
      </w:r>
      <w:r w:rsidRPr="00C93B0B">
        <w:rPr>
          <w:rFonts w:cs="Times New Roman"/>
          <w:sz w:val="24"/>
          <w:szCs w:val="24"/>
          <w:vertAlign w:val="superscript"/>
        </w:rPr>
        <w:t>th</w:t>
      </w:r>
      <w:r w:rsidRPr="00C93B0B">
        <w:rPr>
          <w:rFonts w:cs="Times New Roman"/>
          <w:sz w:val="24"/>
          <w:szCs w:val="24"/>
        </w:rPr>
        <w:t>, 70</w:t>
      </w:r>
      <w:r w:rsidRPr="00C93B0B">
        <w:rPr>
          <w:rFonts w:cs="Times New Roman"/>
          <w:sz w:val="24"/>
          <w:szCs w:val="24"/>
          <w:vertAlign w:val="superscript"/>
        </w:rPr>
        <w:t>th</w:t>
      </w:r>
      <w:r w:rsidRPr="00C93B0B">
        <w:rPr>
          <w:rFonts w:cs="Times New Roman"/>
          <w:sz w:val="24"/>
          <w:szCs w:val="24"/>
        </w:rPr>
        <w:t>, and 90</w:t>
      </w:r>
      <w:r w:rsidRPr="00C93B0B">
        <w:rPr>
          <w:rFonts w:cs="Times New Roman"/>
          <w:sz w:val="24"/>
          <w:szCs w:val="24"/>
          <w:vertAlign w:val="superscript"/>
        </w:rPr>
        <w:t>th</w:t>
      </w:r>
      <w:r w:rsidRPr="00C93B0B">
        <w:rPr>
          <w:rFonts w:cs="Times New Roman"/>
          <w:sz w:val="24"/>
          <w:szCs w:val="24"/>
        </w:rPr>
        <w:t xml:space="preserve"> percentile of the duration between the day of weaning (day 0) and the day of first sampling were used for </w:t>
      </w:r>
      <m:oMath>
        <m:r>
          <w:rPr>
            <w:rFonts w:ascii="Cambria Math" w:hAnsi="Cambria Math" w:cs="Times New Roman"/>
            <w:sz w:val="24"/>
            <w:szCs w:val="24"/>
          </w:rPr>
          <m:t>τ</m:t>
        </m:r>
      </m:oMath>
      <w:r w:rsidRPr="00C93B0B">
        <w:rPr>
          <w:rFonts w:cs="Times New Roman"/>
          <w:sz w:val="24"/>
          <w:szCs w:val="24"/>
        </w:rPr>
        <w:t xml:space="preserve">, resulting in testing </w:t>
      </w:r>
      <w:r w:rsidR="00B02A03" w:rsidRPr="00C93B0B">
        <w:rPr>
          <w:rFonts w:cs="Times New Roman"/>
          <w:sz w:val="24"/>
          <w:szCs w:val="24"/>
        </w:rPr>
        <w:t>31</w:t>
      </w:r>
      <w:r w:rsidRPr="00C93B0B">
        <w:rPr>
          <w:rFonts w:cs="Times New Roman"/>
          <w:sz w:val="24"/>
          <w:szCs w:val="24"/>
        </w:rPr>
        <w:t xml:space="preserve">25 different scenarios. Each scenario was </w:t>
      </w:r>
      <w:r w:rsidR="001F2F1B" w:rsidRPr="00C93B0B">
        <w:rPr>
          <w:rFonts w:cs="Times New Roman"/>
          <w:sz w:val="24"/>
          <w:szCs w:val="24"/>
        </w:rPr>
        <w:t>simulated</w:t>
      </w:r>
      <w:r w:rsidR="00C93B0B">
        <w:rPr>
          <w:rFonts w:cs="Times New Roman"/>
          <w:sz w:val="24"/>
          <w:szCs w:val="24"/>
        </w:rPr>
        <w:t xml:space="preserve"> for 1</w:t>
      </w:r>
      <w:r w:rsidRPr="00C93B0B">
        <w:rPr>
          <w:rFonts w:cs="Times New Roman"/>
          <w:sz w:val="24"/>
          <w:szCs w:val="24"/>
        </w:rPr>
        <w:t xml:space="preserve">000 times to adjust the variation caused by stochasticity. For each </w:t>
      </w:r>
      <w:r w:rsidR="001F2F1B" w:rsidRPr="00C93B0B">
        <w:rPr>
          <w:rFonts w:cs="Times New Roman"/>
          <w:sz w:val="24"/>
          <w:szCs w:val="24"/>
        </w:rPr>
        <w:t>simulation</w:t>
      </w:r>
      <w:r w:rsidR="00C556B5" w:rsidRPr="00C93B0B">
        <w:rPr>
          <w:rFonts w:cs="Times New Roman"/>
          <w:sz w:val="24"/>
          <w:szCs w:val="24"/>
        </w:rPr>
        <w:t>, we stored the parameter values used and the number of sero</w:t>
      </w:r>
      <w:r w:rsidRPr="00C93B0B">
        <w:rPr>
          <w:rFonts w:cs="Times New Roman"/>
          <w:sz w:val="24"/>
          <w:szCs w:val="24"/>
        </w:rPr>
        <w:t xml:space="preserve">positive </w:t>
      </w:r>
      <w:r w:rsidR="00C556B5" w:rsidRPr="00C93B0B">
        <w:rPr>
          <w:rFonts w:cs="Times New Roman"/>
          <w:sz w:val="24"/>
          <w:szCs w:val="24"/>
        </w:rPr>
        <w:t>heifers</w:t>
      </w:r>
      <w:r w:rsidRPr="00C93B0B">
        <w:rPr>
          <w:rFonts w:cs="Times New Roman"/>
          <w:sz w:val="24"/>
          <w:szCs w:val="24"/>
        </w:rPr>
        <w:t xml:space="preserve"> at the first and second sa</w:t>
      </w:r>
      <w:r w:rsidR="00C556B5" w:rsidRPr="00C93B0B">
        <w:rPr>
          <w:rFonts w:cs="Times New Roman"/>
          <w:sz w:val="24"/>
          <w:szCs w:val="24"/>
        </w:rPr>
        <w:t>mpling events. Once whole simulation was ov</w:t>
      </w:r>
      <w:r w:rsidR="00C93B0B">
        <w:rPr>
          <w:rFonts w:cs="Times New Roman"/>
          <w:sz w:val="24"/>
          <w:szCs w:val="24"/>
        </w:rPr>
        <w:t>er, a dataset of 3 </w:t>
      </w:r>
      <w:r w:rsidR="00B02A03" w:rsidRPr="00C93B0B">
        <w:rPr>
          <w:rFonts w:cs="Times New Roman"/>
          <w:sz w:val="24"/>
          <w:szCs w:val="24"/>
        </w:rPr>
        <w:t>1</w:t>
      </w:r>
      <w:r w:rsidR="00C556B5" w:rsidRPr="00C93B0B">
        <w:rPr>
          <w:rFonts w:cs="Times New Roman"/>
          <w:sz w:val="24"/>
          <w:szCs w:val="24"/>
        </w:rPr>
        <w:t>25</w:t>
      </w:r>
      <w:r w:rsidR="00C93B0B">
        <w:rPr>
          <w:rFonts w:cs="Times New Roman"/>
          <w:sz w:val="24"/>
          <w:szCs w:val="24"/>
        </w:rPr>
        <w:t> </w:t>
      </w:r>
      <w:r w:rsidR="00C556B5" w:rsidRPr="00C93B0B">
        <w:rPr>
          <w:rFonts w:cs="Times New Roman"/>
          <w:sz w:val="24"/>
          <w:szCs w:val="24"/>
        </w:rPr>
        <w:t>000 observations</w:t>
      </w:r>
      <w:r w:rsidR="00B02A03" w:rsidRPr="00C93B0B">
        <w:rPr>
          <w:rFonts w:cs="Times New Roman"/>
          <w:sz w:val="24"/>
          <w:szCs w:val="24"/>
        </w:rPr>
        <w:t xml:space="preserve"> was created</w:t>
      </w:r>
      <w:r w:rsidR="00C556B5" w:rsidRPr="00C93B0B">
        <w:rPr>
          <w:rFonts w:cs="Times New Roman"/>
          <w:sz w:val="24"/>
          <w:szCs w:val="24"/>
        </w:rPr>
        <w:t xml:space="preserve">, </w:t>
      </w:r>
      <w:r w:rsidR="00B02A03" w:rsidRPr="00C93B0B">
        <w:rPr>
          <w:rFonts w:cs="Times New Roman"/>
          <w:sz w:val="24"/>
          <w:szCs w:val="24"/>
        </w:rPr>
        <w:t xml:space="preserve">and </w:t>
      </w:r>
      <w:r w:rsidRPr="00C93B0B">
        <w:rPr>
          <w:rFonts w:cs="Times New Roman"/>
          <w:sz w:val="24"/>
          <w:szCs w:val="24"/>
        </w:rPr>
        <w:t xml:space="preserve">the </w:t>
      </w:r>
      <w:r w:rsidR="001F2F1B" w:rsidRPr="00C93B0B">
        <w:rPr>
          <w:rFonts w:cs="Times New Roman"/>
          <w:sz w:val="24"/>
          <w:szCs w:val="24"/>
        </w:rPr>
        <w:t>numbers of seropositive heifers were</w:t>
      </w:r>
      <w:r w:rsidRPr="00C93B0B">
        <w:rPr>
          <w:rFonts w:cs="Times New Roman"/>
          <w:sz w:val="24"/>
          <w:szCs w:val="24"/>
        </w:rPr>
        <w:t xml:space="preserve"> separately analysed using multivariable Poisson r</w:t>
      </w:r>
      <w:r w:rsidR="00C556B5" w:rsidRPr="00C93B0B">
        <w:rPr>
          <w:rFonts w:cs="Times New Roman"/>
          <w:sz w:val="24"/>
          <w:szCs w:val="24"/>
        </w:rPr>
        <w:t xml:space="preserve">egression with the </w:t>
      </w:r>
      <w:r w:rsidRPr="00C93B0B">
        <w:rPr>
          <w:rFonts w:cs="Times New Roman"/>
          <w:sz w:val="24"/>
          <w:szCs w:val="24"/>
        </w:rPr>
        <w:t>parameters as explanatory variables. For the simplicity, the analysis was conducted under the management features of Farm 1</w:t>
      </w:r>
      <w:r w:rsidR="001F2F1B" w:rsidRPr="00C93B0B">
        <w:rPr>
          <w:rFonts w:cs="Times New Roman"/>
          <w:sz w:val="24"/>
          <w:szCs w:val="24"/>
        </w:rPr>
        <w:t xml:space="preserve"> only</w:t>
      </w:r>
      <w:r w:rsidRPr="00C93B0B">
        <w:rPr>
          <w:rFonts w:cs="Times New Roman"/>
          <w:sz w:val="24"/>
          <w:szCs w:val="24"/>
        </w:rPr>
        <w:t>.</w:t>
      </w:r>
    </w:p>
    <w:p w14:paraId="4263F19E" w14:textId="357466CD" w:rsidR="001A0B20" w:rsidRPr="00C93B0B" w:rsidRDefault="001A0B20" w:rsidP="00C93B0B">
      <w:pPr>
        <w:pStyle w:val="Lgende"/>
        <w:keepNext/>
        <w:spacing w:before="100" w:beforeAutospacing="1" w:after="100" w:afterAutospacing="1"/>
        <w:rPr>
          <w:rFonts w:cs="Times New Roman"/>
          <w:b/>
          <w:i w:val="0"/>
          <w:color w:val="auto"/>
          <w:sz w:val="24"/>
          <w:szCs w:val="24"/>
        </w:rPr>
      </w:pPr>
      <w:r w:rsidRPr="00C93B0B">
        <w:rPr>
          <w:rFonts w:cs="Times New Roman"/>
          <w:b/>
          <w:i w:val="0"/>
          <w:color w:val="auto"/>
          <w:sz w:val="24"/>
          <w:szCs w:val="24"/>
        </w:rPr>
        <w:t>Table S</w:t>
      </w:r>
      <w:r w:rsidR="003B297B" w:rsidRPr="00C93B0B">
        <w:rPr>
          <w:rFonts w:cs="Times New Roman"/>
          <w:b/>
          <w:i w:val="0"/>
          <w:color w:val="auto"/>
          <w:sz w:val="24"/>
          <w:szCs w:val="24"/>
        </w:rPr>
        <w:t>2</w:t>
      </w:r>
      <w:r w:rsidRPr="00C93B0B">
        <w:rPr>
          <w:rFonts w:cs="Times New Roman"/>
          <w:b/>
          <w:i w:val="0"/>
          <w:color w:val="auto"/>
          <w:sz w:val="24"/>
          <w:szCs w:val="24"/>
        </w:rPr>
        <w:t>. Multivariable Poisson regression on the number of seropositive heifers at two sampling events.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4"/>
        <w:gridCol w:w="2551"/>
        <w:gridCol w:w="1191"/>
        <w:gridCol w:w="283"/>
        <w:gridCol w:w="2551"/>
        <w:gridCol w:w="1191"/>
      </w:tblGrid>
      <w:tr w:rsidR="00C21C75" w:rsidRPr="00C93B0B" w14:paraId="1FE19B6D" w14:textId="77777777" w:rsidTr="000F07BE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5127A" w14:textId="4DB69F4E" w:rsidR="00C21C75" w:rsidRPr="00C93B0B" w:rsidRDefault="00C21C75" w:rsidP="00C93B0B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B50084" w14:textId="44ECC3CD" w:rsidR="00C21C75" w:rsidRPr="00C93B0B" w:rsidRDefault="00C21C75" w:rsidP="00C93B0B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</w:rPr>
            </w:pPr>
            <w:r w:rsidRPr="00C93B0B">
              <w:rPr>
                <w:rFonts w:cs="Times New Roman"/>
                <w:sz w:val="24"/>
                <w:szCs w:val="24"/>
              </w:rPr>
              <w:t>Number of seropositive heifers at;</w:t>
            </w:r>
          </w:p>
        </w:tc>
      </w:tr>
      <w:tr w:rsidR="00C21C75" w:rsidRPr="00C93B0B" w14:paraId="343B1AD5" w14:textId="77777777" w:rsidTr="000F07BE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801668" w14:textId="3AE861E1" w:rsidR="00C21C75" w:rsidRPr="00C93B0B" w:rsidRDefault="006E0FB6" w:rsidP="00C93B0B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</w:rPr>
            </w:pPr>
            <w:r w:rsidRPr="00C93B0B">
              <w:rPr>
                <w:rFonts w:cs="Times New Roman"/>
                <w:sz w:val="24"/>
                <w:szCs w:val="24"/>
              </w:rPr>
              <w:t>Variable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1D8C2" w14:textId="1E9D960E" w:rsidR="00C21C75" w:rsidRPr="00C93B0B" w:rsidRDefault="00C21C75" w:rsidP="00C93B0B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</w:rPr>
            </w:pPr>
            <w:r w:rsidRPr="00C93B0B">
              <w:rPr>
                <w:rFonts w:cs="Times New Roman"/>
                <w:sz w:val="24"/>
                <w:szCs w:val="24"/>
              </w:rPr>
              <w:t>First sampling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7BC136" w14:textId="77777777" w:rsidR="00C21C75" w:rsidRPr="00C93B0B" w:rsidRDefault="00C21C75" w:rsidP="00C93B0B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F74C69" w14:textId="7E5024D3" w:rsidR="00C21C75" w:rsidRPr="00C93B0B" w:rsidRDefault="00C21C75" w:rsidP="00C93B0B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</w:rPr>
            </w:pPr>
            <w:r w:rsidRPr="00C93B0B">
              <w:rPr>
                <w:rFonts w:cs="Times New Roman"/>
                <w:sz w:val="24"/>
                <w:szCs w:val="24"/>
              </w:rPr>
              <w:t>Second sampling</w:t>
            </w:r>
          </w:p>
        </w:tc>
      </w:tr>
      <w:tr w:rsidR="00C21C75" w:rsidRPr="00C93B0B" w14:paraId="1617BA35" w14:textId="77777777" w:rsidTr="000F07BE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12A2E" w14:textId="7333BEAF" w:rsidR="00C21C75" w:rsidRPr="00C93B0B" w:rsidRDefault="00C21C75" w:rsidP="00C93B0B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3C0785" w14:textId="6C713D4A" w:rsidR="00C21C75" w:rsidRPr="00C93B0B" w:rsidRDefault="007E7FE8" w:rsidP="00C93B0B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</w:rPr>
            </w:pPr>
            <w:r w:rsidRPr="00C93B0B">
              <w:rPr>
                <w:rFonts w:cs="Times New Roman"/>
                <w:sz w:val="24"/>
                <w:szCs w:val="24"/>
              </w:rPr>
              <w:t>Odds ratio</w:t>
            </w:r>
            <w:r w:rsidR="00C21C75" w:rsidRPr="00C93B0B">
              <w:rPr>
                <w:rFonts w:cs="Times New Roman"/>
                <w:sz w:val="24"/>
                <w:szCs w:val="24"/>
              </w:rPr>
              <w:t xml:space="preserve"> (95% CI)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F946DF" w14:textId="4B2C06F6" w:rsidR="00C21C75" w:rsidRPr="00C93B0B" w:rsidRDefault="00C21C75" w:rsidP="00C93B0B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</w:rPr>
            </w:pPr>
            <w:r w:rsidRPr="00C93B0B">
              <w:rPr>
                <w:rFonts w:cs="Times New Roman"/>
                <w:i/>
                <w:sz w:val="24"/>
                <w:szCs w:val="24"/>
              </w:rPr>
              <w:t>P</w:t>
            </w:r>
            <w:r w:rsidRPr="00C93B0B">
              <w:rPr>
                <w:rFonts w:cs="Times New Roman"/>
                <w:sz w:val="24"/>
                <w:szCs w:val="24"/>
              </w:rPr>
              <w:t>-value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1687FA" w14:textId="77777777" w:rsidR="00C21C75" w:rsidRPr="00C93B0B" w:rsidRDefault="00C21C75" w:rsidP="00C93B0B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08C69" w14:textId="6AC8EEE4" w:rsidR="00C21C75" w:rsidRPr="00C93B0B" w:rsidRDefault="007E7FE8" w:rsidP="00C93B0B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</w:rPr>
            </w:pPr>
            <w:r w:rsidRPr="00C93B0B">
              <w:rPr>
                <w:rFonts w:cs="Times New Roman"/>
                <w:sz w:val="24"/>
                <w:szCs w:val="24"/>
              </w:rPr>
              <w:t>Odds ratio</w:t>
            </w:r>
            <w:r w:rsidR="00C21C75" w:rsidRPr="00C93B0B">
              <w:rPr>
                <w:rFonts w:cs="Times New Roman"/>
                <w:sz w:val="24"/>
                <w:szCs w:val="24"/>
              </w:rPr>
              <w:t xml:space="preserve"> (95% CI)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78936" w14:textId="66DD12DB" w:rsidR="00C21C75" w:rsidRPr="00C93B0B" w:rsidRDefault="00C21C75" w:rsidP="00C93B0B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</w:rPr>
            </w:pPr>
            <w:r w:rsidRPr="00C93B0B">
              <w:rPr>
                <w:rFonts w:cs="Times New Roman"/>
                <w:i/>
                <w:sz w:val="24"/>
                <w:szCs w:val="24"/>
              </w:rPr>
              <w:t>P</w:t>
            </w:r>
            <w:r w:rsidRPr="00C93B0B">
              <w:rPr>
                <w:rFonts w:cs="Times New Roman"/>
                <w:sz w:val="24"/>
                <w:szCs w:val="24"/>
              </w:rPr>
              <w:t>-value</w:t>
            </w:r>
          </w:p>
        </w:tc>
      </w:tr>
      <w:tr w:rsidR="00DA1CAF" w:rsidRPr="00C93B0B" w14:paraId="29397166" w14:textId="77777777" w:rsidTr="000F07BE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4F31B6" w14:textId="518908A0" w:rsidR="006E0FB6" w:rsidRPr="00C93B0B" w:rsidRDefault="006E0FB6" w:rsidP="00C93B0B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</w:rPr>
            </w:pPr>
            <w:r w:rsidRPr="00C93B0B">
              <w:rPr>
                <w:rFonts w:cs="Times New Roman"/>
                <w:sz w:val="24"/>
                <w:szCs w:val="24"/>
              </w:rPr>
              <w:t>Intercept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32DE46" w14:textId="3175BCAC" w:rsidR="006E0FB6" w:rsidRPr="00C93B0B" w:rsidRDefault="006E0FB6" w:rsidP="00C93B0B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</w:rPr>
            </w:pPr>
            <w:r w:rsidRPr="00C93B0B">
              <w:rPr>
                <w:rFonts w:cs="Times New Roman"/>
                <w:sz w:val="24"/>
                <w:szCs w:val="24"/>
              </w:rPr>
              <w:t>0.</w:t>
            </w:r>
            <w:r w:rsidR="007E7FE8" w:rsidRPr="00C93B0B">
              <w:rPr>
                <w:rFonts w:cs="Times New Roman"/>
                <w:sz w:val="24"/>
                <w:szCs w:val="24"/>
              </w:rPr>
              <w:t>688</w:t>
            </w:r>
            <w:r w:rsidRPr="00C93B0B">
              <w:rPr>
                <w:rFonts w:cs="Times New Roman"/>
                <w:sz w:val="24"/>
                <w:szCs w:val="24"/>
              </w:rPr>
              <w:t xml:space="preserve"> (</w:t>
            </w:r>
            <w:r w:rsidR="007E7FE8" w:rsidRPr="00C93B0B">
              <w:rPr>
                <w:rFonts w:cs="Times New Roman"/>
                <w:sz w:val="24"/>
                <w:szCs w:val="24"/>
              </w:rPr>
              <w:t>0.687, 0.</w:t>
            </w:r>
            <w:r w:rsidR="00AD5CE9" w:rsidRPr="00C93B0B">
              <w:rPr>
                <w:rFonts w:cs="Times New Roman"/>
                <w:sz w:val="24"/>
                <w:szCs w:val="24"/>
              </w:rPr>
              <w:t>6</w:t>
            </w:r>
            <w:r w:rsidR="007E7FE8" w:rsidRPr="00C93B0B">
              <w:rPr>
                <w:rFonts w:cs="Times New Roman"/>
                <w:sz w:val="24"/>
                <w:szCs w:val="24"/>
              </w:rPr>
              <w:t>89</w:t>
            </w:r>
            <w:r w:rsidRPr="00C93B0B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5DE06" w14:textId="00B683FB" w:rsidR="006E0FB6" w:rsidRPr="00C93B0B" w:rsidRDefault="006E0FB6" w:rsidP="00C93B0B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</w:rPr>
            </w:pPr>
            <w:r w:rsidRPr="00C93B0B">
              <w:rPr>
                <w:rFonts w:cs="Times New Roman"/>
                <w:sz w:val="24"/>
                <w:szCs w:val="24"/>
              </w:rPr>
              <w:t>&lt; 0.0001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840651" w14:textId="77777777" w:rsidR="006E0FB6" w:rsidRPr="00C93B0B" w:rsidRDefault="006E0FB6" w:rsidP="00C93B0B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A367AC" w14:textId="16686DE5" w:rsidR="006E0FB6" w:rsidRPr="00C93B0B" w:rsidRDefault="006E0FB6" w:rsidP="00C93B0B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</w:rPr>
            </w:pPr>
            <w:r w:rsidRPr="00C93B0B">
              <w:rPr>
                <w:rFonts w:cs="Times New Roman"/>
                <w:sz w:val="24"/>
                <w:szCs w:val="24"/>
              </w:rPr>
              <w:t>0.</w:t>
            </w:r>
            <w:r w:rsidR="007E7FE8" w:rsidRPr="00C93B0B">
              <w:rPr>
                <w:rFonts w:cs="Times New Roman"/>
                <w:sz w:val="24"/>
                <w:szCs w:val="24"/>
              </w:rPr>
              <w:t>764</w:t>
            </w:r>
            <w:r w:rsidRPr="00C93B0B">
              <w:rPr>
                <w:rFonts w:cs="Times New Roman"/>
                <w:sz w:val="24"/>
                <w:szCs w:val="24"/>
              </w:rPr>
              <w:t xml:space="preserve"> (</w:t>
            </w:r>
            <w:r w:rsidR="00AD5CE9" w:rsidRPr="00C93B0B">
              <w:rPr>
                <w:rFonts w:cs="Times New Roman"/>
                <w:sz w:val="24"/>
                <w:szCs w:val="24"/>
              </w:rPr>
              <w:t>0.763, 0.765</w:t>
            </w:r>
            <w:r w:rsidRPr="00C93B0B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CDCA5" w14:textId="3D707506" w:rsidR="006E0FB6" w:rsidRPr="00C93B0B" w:rsidRDefault="006E0FB6" w:rsidP="00C93B0B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</w:rPr>
            </w:pPr>
            <w:r w:rsidRPr="00C93B0B">
              <w:rPr>
                <w:rFonts w:cs="Times New Roman"/>
                <w:sz w:val="24"/>
                <w:szCs w:val="24"/>
              </w:rPr>
              <w:t>&lt; 0.0001</w:t>
            </w:r>
          </w:p>
        </w:tc>
      </w:tr>
      <w:tr w:rsidR="00DA1CAF" w:rsidRPr="00C93B0B" w14:paraId="46ED7332" w14:textId="77777777" w:rsidTr="000F07BE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C011AA" w14:textId="7929C141" w:rsidR="006E0FB6" w:rsidRPr="00C93B0B" w:rsidRDefault="008F54C9" w:rsidP="00C93B0B">
            <w:pPr>
              <w:spacing w:before="100" w:beforeAutospacing="1" w:after="100" w:afterAutospacing="1" w:line="240" w:lineRule="auto"/>
              <w:rPr>
                <w:rFonts w:cs="Times New Roman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sub>
                </m:sSub>
              </m:oMath>
            </m:oMathPara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2725A0C" w14:textId="1A1C72CB" w:rsidR="006E0FB6" w:rsidRPr="00C93B0B" w:rsidRDefault="006E0FB6" w:rsidP="00C93B0B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</w:rPr>
            </w:pPr>
            <w:r w:rsidRPr="00C93B0B">
              <w:rPr>
                <w:rFonts w:cs="Times New Roman"/>
                <w:sz w:val="24"/>
                <w:szCs w:val="24"/>
              </w:rPr>
              <w:t>1.0</w:t>
            </w:r>
            <w:r w:rsidR="007E7FE8" w:rsidRPr="00C93B0B">
              <w:rPr>
                <w:rFonts w:cs="Times New Roman"/>
                <w:sz w:val="24"/>
                <w:szCs w:val="24"/>
              </w:rPr>
              <w:t>50</w:t>
            </w:r>
            <w:r w:rsidRPr="00C93B0B">
              <w:rPr>
                <w:rFonts w:cs="Times New Roman"/>
                <w:sz w:val="24"/>
                <w:szCs w:val="24"/>
              </w:rPr>
              <w:t xml:space="preserve"> (</w:t>
            </w:r>
            <w:r w:rsidR="007E7FE8" w:rsidRPr="00C93B0B">
              <w:rPr>
                <w:rFonts w:cs="Times New Roman"/>
                <w:sz w:val="24"/>
                <w:szCs w:val="24"/>
              </w:rPr>
              <w:t>1.049, 1.052</w:t>
            </w:r>
            <w:r w:rsidRPr="00C93B0B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7F551CA" w14:textId="74F1DFDD" w:rsidR="006E0FB6" w:rsidRPr="00C93B0B" w:rsidRDefault="006E0FB6" w:rsidP="00C93B0B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</w:rPr>
            </w:pPr>
            <w:r w:rsidRPr="00C93B0B">
              <w:rPr>
                <w:rFonts w:cs="Times New Roman"/>
                <w:sz w:val="24"/>
                <w:szCs w:val="24"/>
              </w:rPr>
              <w:t>&lt; 0.0001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95CCF2" w14:textId="77777777" w:rsidR="006E0FB6" w:rsidRPr="00C93B0B" w:rsidRDefault="006E0FB6" w:rsidP="00C93B0B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94FA942" w14:textId="7F275F27" w:rsidR="006E0FB6" w:rsidRPr="00C93B0B" w:rsidRDefault="006E0FB6" w:rsidP="00C93B0B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</w:rPr>
            </w:pPr>
            <w:r w:rsidRPr="00C93B0B">
              <w:rPr>
                <w:rFonts w:cs="Times New Roman"/>
                <w:sz w:val="24"/>
                <w:szCs w:val="24"/>
              </w:rPr>
              <w:t>1.0</w:t>
            </w:r>
            <w:r w:rsidR="009D3541" w:rsidRPr="00C93B0B">
              <w:rPr>
                <w:rFonts w:cs="Times New Roman"/>
                <w:sz w:val="24"/>
                <w:szCs w:val="24"/>
              </w:rPr>
              <w:t>2</w:t>
            </w:r>
            <w:r w:rsidR="007E7FE8" w:rsidRPr="00C93B0B">
              <w:rPr>
                <w:rFonts w:cs="Times New Roman"/>
                <w:sz w:val="24"/>
                <w:szCs w:val="24"/>
              </w:rPr>
              <w:t>5</w:t>
            </w:r>
            <w:r w:rsidRPr="00C93B0B">
              <w:rPr>
                <w:rFonts w:cs="Times New Roman"/>
                <w:sz w:val="24"/>
                <w:szCs w:val="24"/>
              </w:rPr>
              <w:t xml:space="preserve"> (</w:t>
            </w:r>
            <w:r w:rsidR="00AD5CE9" w:rsidRPr="00C93B0B">
              <w:rPr>
                <w:rFonts w:cs="Times New Roman"/>
                <w:sz w:val="24"/>
                <w:szCs w:val="24"/>
              </w:rPr>
              <w:t>1.024, 1.026</w:t>
            </w:r>
            <w:r w:rsidRPr="00C93B0B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01D164E" w14:textId="2A316C2D" w:rsidR="006E0FB6" w:rsidRPr="00C93B0B" w:rsidRDefault="006E0FB6" w:rsidP="00C93B0B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</w:rPr>
            </w:pPr>
            <w:r w:rsidRPr="00C93B0B">
              <w:rPr>
                <w:rFonts w:cs="Times New Roman"/>
                <w:sz w:val="24"/>
                <w:szCs w:val="24"/>
              </w:rPr>
              <w:t>&lt; 0.0001</w:t>
            </w:r>
          </w:p>
        </w:tc>
      </w:tr>
      <w:tr w:rsidR="00DA1CAF" w:rsidRPr="00C93B0B" w14:paraId="1458B965" w14:textId="77777777" w:rsidTr="000F07BE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691C3C" w14:textId="4E5BB621" w:rsidR="006E0FB6" w:rsidRPr="00C93B0B" w:rsidRDefault="006E0FB6" w:rsidP="00C93B0B">
            <w:pPr>
              <w:spacing w:before="100" w:beforeAutospacing="1" w:after="100" w:afterAutospacing="1" w:line="240" w:lineRule="auto"/>
              <w:rPr>
                <w:rFonts w:cs="Times New Roman"/>
                <w:i/>
                <w:sz w:val="24"/>
                <w:szCs w:val="24"/>
              </w:rPr>
            </w:pPr>
            <w:r w:rsidRPr="00C93B0B">
              <w:rPr>
                <w:rFonts w:cs="Times New Roman"/>
                <w:i/>
                <w:sz w:val="24"/>
                <w:szCs w:val="24"/>
              </w:rPr>
              <w:t>μ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16CDFD2" w14:textId="20849F8F" w:rsidR="006E0FB6" w:rsidRPr="00C93B0B" w:rsidRDefault="007E7FE8" w:rsidP="00C93B0B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</w:rPr>
            </w:pPr>
            <w:r w:rsidRPr="00C93B0B">
              <w:rPr>
                <w:rFonts w:cs="Times New Roman"/>
                <w:sz w:val="24"/>
                <w:szCs w:val="24"/>
              </w:rPr>
              <w:t>1</w:t>
            </w:r>
            <w:r w:rsidR="009D3541" w:rsidRPr="00C93B0B">
              <w:rPr>
                <w:rFonts w:cs="Times New Roman"/>
                <w:sz w:val="24"/>
                <w:szCs w:val="24"/>
              </w:rPr>
              <w:t>.</w:t>
            </w:r>
            <w:r w:rsidRPr="00C93B0B">
              <w:rPr>
                <w:rFonts w:cs="Times New Roman"/>
                <w:sz w:val="24"/>
                <w:szCs w:val="24"/>
              </w:rPr>
              <w:t>756</w:t>
            </w:r>
            <w:r w:rsidR="009D3541" w:rsidRPr="00C93B0B">
              <w:rPr>
                <w:rFonts w:cs="Times New Roman"/>
                <w:sz w:val="24"/>
                <w:szCs w:val="24"/>
              </w:rPr>
              <w:t xml:space="preserve"> </w:t>
            </w:r>
            <w:r w:rsidR="006E0FB6" w:rsidRPr="00C93B0B">
              <w:rPr>
                <w:rFonts w:cs="Times New Roman"/>
                <w:sz w:val="24"/>
                <w:szCs w:val="24"/>
              </w:rPr>
              <w:t>(</w:t>
            </w:r>
            <w:r w:rsidRPr="00C93B0B">
              <w:rPr>
                <w:rFonts w:cs="Times New Roman"/>
                <w:sz w:val="24"/>
                <w:szCs w:val="24"/>
              </w:rPr>
              <w:t>1.753, 1.758</w:t>
            </w:r>
            <w:r w:rsidR="006E0FB6" w:rsidRPr="00C93B0B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8D353B5" w14:textId="7E261D84" w:rsidR="006E0FB6" w:rsidRPr="00C93B0B" w:rsidRDefault="006E0FB6" w:rsidP="00C93B0B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</w:rPr>
            </w:pPr>
            <w:r w:rsidRPr="00C93B0B">
              <w:rPr>
                <w:rFonts w:cs="Times New Roman"/>
                <w:sz w:val="24"/>
                <w:szCs w:val="24"/>
              </w:rPr>
              <w:t>&lt; 0.0001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DDFB3F6" w14:textId="77777777" w:rsidR="006E0FB6" w:rsidRPr="00C93B0B" w:rsidRDefault="006E0FB6" w:rsidP="00C93B0B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E3F071E" w14:textId="61BF78BF" w:rsidR="006E0FB6" w:rsidRPr="00C93B0B" w:rsidRDefault="007E7FE8" w:rsidP="00C93B0B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</w:rPr>
            </w:pPr>
            <w:r w:rsidRPr="00C93B0B">
              <w:rPr>
                <w:rFonts w:cs="Times New Roman"/>
                <w:sz w:val="24"/>
                <w:szCs w:val="24"/>
              </w:rPr>
              <w:t>1</w:t>
            </w:r>
            <w:r w:rsidR="006E0FB6" w:rsidRPr="00C93B0B">
              <w:rPr>
                <w:rFonts w:cs="Times New Roman"/>
                <w:sz w:val="24"/>
                <w:szCs w:val="24"/>
              </w:rPr>
              <w:t>.</w:t>
            </w:r>
            <w:r w:rsidRPr="00C93B0B">
              <w:rPr>
                <w:rFonts w:cs="Times New Roman"/>
                <w:sz w:val="24"/>
                <w:szCs w:val="24"/>
              </w:rPr>
              <w:t>525</w:t>
            </w:r>
            <w:r w:rsidR="006E0FB6" w:rsidRPr="00C93B0B">
              <w:rPr>
                <w:rFonts w:cs="Times New Roman"/>
                <w:sz w:val="24"/>
                <w:szCs w:val="24"/>
              </w:rPr>
              <w:t xml:space="preserve"> (</w:t>
            </w:r>
            <w:r w:rsidR="00AD5CE9" w:rsidRPr="00C93B0B">
              <w:rPr>
                <w:rFonts w:cs="Times New Roman"/>
                <w:sz w:val="24"/>
                <w:szCs w:val="24"/>
              </w:rPr>
              <w:t>1.523, 1.526</w:t>
            </w:r>
            <w:r w:rsidR="006E0FB6" w:rsidRPr="00C93B0B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300E4DD" w14:textId="4E154B00" w:rsidR="006E0FB6" w:rsidRPr="00C93B0B" w:rsidRDefault="006E0FB6" w:rsidP="00C93B0B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</w:rPr>
            </w:pPr>
            <w:r w:rsidRPr="00C93B0B">
              <w:rPr>
                <w:rFonts w:cs="Times New Roman"/>
                <w:sz w:val="24"/>
                <w:szCs w:val="24"/>
              </w:rPr>
              <w:t>&lt; 0.0001</w:t>
            </w:r>
          </w:p>
        </w:tc>
      </w:tr>
      <w:tr w:rsidR="00DA1CAF" w:rsidRPr="00C93B0B" w14:paraId="28B550C2" w14:textId="77777777" w:rsidTr="00B02A03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ACD19A1" w14:textId="2F66E675" w:rsidR="006E0FB6" w:rsidRPr="00C93B0B" w:rsidRDefault="006E0FB6" w:rsidP="00C93B0B">
            <w:pPr>
              <w:spacing w:before="100" w:beforeAutospacing="1" w:after="100" w:afterAutospacing="1" w:line="240" w:lineRule="auto"/>
              <w:rPr>
                <w:rFonts w:cs="Times New Roman"/>
                <w:i/>
                <w:sz w:val="24"/>
                <w:szCs w:val="24"/>
              </w:rPr>
            </w:pPr>
            <w:r w:rsidRPr="00C93B0B">
              <w:rPr>
                <w:rFonts w:cs="Times New Roman"/>
                <w:i/>
                <w:sz w:val="24"/>
                <w:szCs w:val="24"/>
              </w:rPr>
              <w:t>ρ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95D0956" w14:textId="65A42318" w:rsidR="006E0FB6" w:rsidRPr="00C93B0B" w:rsidRDefault="006E0FB6" w:rsidP="00C93B0B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</w:rPr>
            </w:pPr>
            <w:r w:rsidRPr="00C93B0B">
              <w:rPr>
                <w:rFonts w:cs="Times New Roman"/>
                <w:sz w:val="24"/>
                <w:szCs w:val="24"/>
              </w:rPr>
              <w:t>0.</w:t>
            </w:r>
            <w:r w:rsidR="007E7FE8" w:rsidRPr="00C93B0B">
              <w:rPr>
                <w:rFonts w:cs="Times New Roman"/>
                <w:sz w:val="24"/>
                <w:szCs w:val="24"/>
              </w:rPr>
              <w:t>595</w:t>
            </w:r>
            <w:r w:rsidRPr="00C93B0B">
              <w:rPr>
                <w:rFonts w:cs="Times New Roman"/>
                <w:sz w:val="24"/>
                <w:szCs w:val="24"/>
              </w:rPr>
              <w:t xml:space="preserve"> (</w:t>
            </w:r>
            <w:r w:rsidR="007E7FE8" w:rsidRPr="00C93B0B">
              <w:rPr>
                <w:rFonts w:cs="Times New Roman"/>
                <w:sz w:val="24"/>
                <w:szCs w:val="24"/>
              </w:rPr>
              <w:t>0.594, 0.595</w:t>
            </w:r>
            <w:r w:rsidRPr="00C93B0B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13BE589" w14:textId="17473C7A" w:rsidR="006E0FB6" w:rsidRPr="00C93B0B" w:rsidRDefault="006E0FB6" w:rsidP="00C93B0B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</w:rPr>
            </w:pPr>
            <w:r w:rsidRPr="00C93B0B">
              <w:rPr>
                <w:rFonts w:cs="Times New Roman"/>
                <w:sz w:val="24"/>
                <w:szCs w:val="24"/>
              </w:rPr>
              <w:t>&lt; 0.0001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963E3F" w14:textId="77777777" w:rsidR="006E0FB6" w:rsidRPr="00C93B0B" w:rsidRDefault="006E0FB6" w:rsidP="00C93B0B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1E18294" w14:textId="54A5012E" w:rsidR="006E0FB6" w:rsidRPr="00C93B0B" w:rsidRDefault="006E0FB6" w:rsidP="00C93B0B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</w:rPr>
            </w:pPr>
            <w:r w:rsidRPr="00C93B0B">
              <w:rPr>
                <w:rFonts w:cs="Times New Roman"/>
                <w:sz w:val="24"/>
                <w:szCs w:val="24"/>
              </w:rPr>
              <w:t>0.</w:t>
            </w:r>
            <w:r w:rsidR="007E7FE8" w:rsidRPr="00C93B0B">
              <w:rPr>
                <w:rFonts w:cs="Times New Roman"/>
                <w:sz w:val="24"/>
                <w:szCs w:val="24"/>
              </w:rPr>
              <w:t>659</w:t>
            </w:r>
            <w:r w:rsidRPr="00C93B0B">
              <w:rPr>
                <w:rFonts w:cs="Times New Roman"/>
                <w:sz w:val="24"/>
                <w:szCs w:val="24"/>
              </w:rPr>
              <w:t xml:space="preserve"> (</w:t>
            </w:r>
            <w:r w:rsidR="00AD5CE9" w:rsidRPr="00C93B0B">
              <w:rPr>
                <w:rFonts w:cs="Times New Roman"/>
                <w:sz w:val="24"/>
                <w:szCs w:val="24"/>
              </w:rPr>
              <w:t>0.658, 0.660</w:t>
            </w:r>
            <w:r w:rsidRPr="00C93B0B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35B1806" w14:textId="3FA251EA" w:rsidR="006E0FB6" w:rsidRPr="00C93B0B" w:rsidRDefault="006E0FB6" w:rsidP="00C93B0B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</w:rPr>
            </w:pPr>
            <w:r w:rsidRPr="00C93B0B">
              <w:rPr>
                <w:rFonts w:cs="Times New Roman"/>
                <w:sz w:val="24"/>
                <w:szCs w:val="24"/>
              </w:rPr>
              <w:t>&lt; 0.0001</w:t>
            </w:r>
          </w:p>
        </w:tc>
      </w:tr>
      <w:tr w:rsidR="00DA1CAF" w:rsidRPr="00C93B0B" w14:paraId="7F2F7FCB" w14:textId="77777777" w:rsidTr="00B02A03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EE7ED41" w14:textId="19A3E183" w:rsidR="006E0FB6" w:rsidRPr="00C93B0B" w:rsidRDefault="006E0FB6" w:rsidP="00C93B0B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</w:rPr>
            </w:pPr>
            <w:r w:rsidRPr="00C93B0B">
              <w:rPr>
                <w:rFonts w:cs="Times New Roman"/>
                <w:i/>
                <w:sz w:val="24"/>
                <w:szCs w:val="24"/>
              </w:rPr>
              <w:t>τ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3285BB18" w14:textId="2321AEAE" w:rsidR="006E0FB6" w:rsidRPr="00C93B0B" w:rsidRDefault="009D3541" w:rsidP="00C93B0B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</w:rPr>
            </w:pPr>
            <w:r w:rsidRPr="00C93B0B">
              <w:rPr>
                <w:rFonts w:cs="Times New Roman"/>
                <w:sz w:val="24"/>
                <w:szCs w:val="24"/>
              </w:rPr>
              <w:t>1.000</w:t>
            </w:r>
            <w:r w:rsidR="006E0FB6" w:rsidRPr="00C93B0B">
              <w:rPr>
                <w:rFonts w:cs="Times New Roman"/>
                <w:sz w:val="24"/>
                <w:szCs w:val="24"/>
              </w:rPr>
              <w:t xml:space="preserve"> (</w:t>
            </w:r>
            <w:r w:rsidR="007E7FE8" w:rsidRPr="00C93B0B">
              <w:rPr>
                <w:rFonts w:cs="Times New Roman"/>
                <w:sz w:val="24"/>
                <w:szCs w:val="24"/>
              </w:rPr>
              <w:t>1.000, 1.000</w:t>
            </w:r>
            <w:r w:rsidR="006E0FB6" w:rsidRPr="00C93B0B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F675173" w14:textId="2DFAD16F" w:rsidR="006E0FB6" w:rsidRPr="00C93B0B" w:rsidRDefault="007E7FE8" w:rsidP="00C93B0B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</w:rPr>
            </w:pPr>
            <w:r w:rsidRPr="00C93B0B">
              <w:rPr>
                <w:rFonts w:cs="Times New Roman"/>
                <w:sz w:val="24"/>
                <w:szCs w:val="24"/>
              </w:rPr>
              <w:t>&lt; 0.0001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2FD9BA" w14:textId="77777777" w:rsidR="006E0FB6" w:rsidRPr="00C93B0B" w:rsidRDefault="006E0FB6" w:rsidP="00C93B0B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9AC786D" w14:textId="56123734" w:rsidR="006E0FB6" w:rsidRPr="00C93B0B" w:rsidRDefault="006E0FB6" w:rsidP="00C93B0B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</w:rPr>
            </w:pPr>
            <w:r w:rsidRPr="00C93B0B">
              <w:rPr>
                <w:rFonts w:cs="Times New Roman"/>
                <w:sz w:val="24"/>
                <w:szCs w:val="24"/>
              </w:rPr>
              <w:t>1.000 (</w:t>
            </w:r>
            <w:r w:rsidR="00AD5CE9" w:rsidRPr="00C93B0B">
              <w:rPr>
                <w:rFonts w:cs="Times New Roman"/>
                <w:sz w:val="24"/>
                <w:szCs w:val="24"/>
              </w:rPr>
              <w:t>1.000, 1.000</w:t>
            </w:r>
            <w:r w:rsidRPr="00C93B0B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894CAA8" w14:textId="6035DDEE" w:rsidR="006E0FB6" w:rsidRPr="00C93B0B" w:rsidRDefault="006E0FB6" w:rsidP="00C93B0B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</w:rPr>
            </w:pPr>
            <w:r w:rsidRPr="00C93B0B">
              <w:rPr>
                <w:rFonts w:cs="Times New Roman"/>
                <w:sz w:val="24"/>
                <w:szCs w:val="24"/>
              </w:rPr>
              <w:t>&lt; 0.0001</w:t>
            </w:r>
          </w:p>
        </w:tc>
      </w:tr>
      <w:tr w:rsidR="00DA1CAF" w:rsidRPr="00C93B0B" w14:paraId="12F70517" w14:textId="77777777" w:rsidTr="00B02A03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7220A" w14:textId="30F5C663" w:rsidR="00B02A03" w:rsidRPr="00C93B0B" w:rsidRDefault="00B02A03" w:rsidP="00C93B0B">
            <w:pPr>
              <w:spacing w:before="100" w:beforeAutospacing="1" w:after="100" w:afterAutospacing="1" w:line="240" w:lineRule="auto"/>
              <w:rPr>
                <w:rFonts w:cs="Times New Roman"/>
                <w:i/>
                <w:sz w:val="24"/>
                <w:szCs w:val="24"/>
              </w:rPr>
            </w:pPr>
            <w:r w:rsidRPr="00C93B0B">
              <w:rPr>
                <w:rFonts w:cs="Times New Roman"/>
                <w:i/>
                <w:sz w:val="24"/>
                <w:szCs w:val="24"/>
              </w:rPr>
              <w:t>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1B9FD" w14:textId="3C7D307E" w:rsidR="00B02A03" w:rsidRPr="00C93B0B" w:rsidRDefault="00794CE3" w:rsidP="00C93B0B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</w:rPr>
            </w:pPr>
            <w:r w:rsidRPr="00C93B0B">
              <w:rPr>
                <w:rFonts w:cs="Times New Roman"/>
                <w:sz w:val="24"/>
                <w:szCs w:val="24"/>
              </w:rPr>
              <w:t>1.0</w:t>
            </w:r>
            <w:r w:rsidR="007E7FE8" w:rsidRPr="00C93B0B">
              <w:rPr>
                <w:rFonts w:cs="Times New Roman"/>
                <w:sz w:val="24"/>
                <w:szCs w:val="24"/>
              </w:rPr>
              <w:t>14</w:t>
            </w:r>
            <w:r w:rsidRPr="00C93B0B">
              <w:rPr>
                <w:rFonts w:cs="Times New Roman"/>
                <w:sz w:val="24"/>
                <w:szCs w:val="24"/>
              </w:rPr>
              <w:t xml:space="preserve"> (</w:t>
            </w:r>
            <w:r w:rsidR="007E7FE8" w:rsidRPr="00C93B0B">
              <w:rPr>
                <w:rFonts w:cs="Times New Roman"/>
                <w:sz w:val="24"/>
                <w:szCs w:val="24"/>
              </w:rPr>
              <w:t>1.013, 1.015</w:t>
            </w:r>
            <w:r w:rsidRPr="00C93B0B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90F61" w14:textId="1EB50B38" w:rsidR="00B02A03" w:rsidRPr="00C93B0B" w:rsidRDefault="00794CE3" w:rsidP="00C93B0B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</w:rPr>
            </w:pPr>
            <w:r w:rsidRPr="00C93B0B">
              <w:rPr>
                <w:rFonts w:cs="Times New Roman"/>
                <w:sz w:val="24"/>
                <w:szCs w:val="24"/>
              </w:rPr>
              <w:t>&lt; 0.0001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FC870" w14:textId="77777777" w:rsidR="00B02A03" w:rsidRPr="00C93B0B" w:rsidRDefault="00B02A03" w:rsidP="00C93B0B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9667A" w14:textId="6095800A" w:rsidR="00B02A03" w:rsidRPr="00C93B0B" w:rsidRDefault="00223989" w:rsidP="00C93B0B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</w:rPr>
            </w:pPr>
            <w:r w:rsidRPr="00C93B0B">
              <w:rPr>
                <w:rFonts w:cs="Times New Roman"/>
                <w:sz w:val="24"/>
                <w:szCs w:val="24"/>
              </w:rPr>
              <w:t>1.00</w:t>
            </w:r>
            <w:r w:rsidR="007E7FE8" w:rsidRPr="00C93B0B">
              <w:rPr>
                <w:rFonts w:cs="Times New Roman"/>
                <w:sz w:val="24"/>
                <w:szCs w:val="24"/>
              </w:rPr>
              <w:t>5</w:t>
            </w:r>
            <w:r w:rsidRPr="00C93B0B">
              <w:rPr>
                <w:rFonts w:cs="Times New Roman"/>
                <w:sz w:val="24"/>
                <w:szCs w:val="24"/>
              </w:rPr>
              <w:t xml:space="preserve"> (</w:t>
            </w:r>
            <w:r w:rsidR="00AD5CE9" w:rsidRPr="00C93B0B">
              <w:rPr>
                <w:rFonts w:cs="Times New Roman"/>
                <w:sz w:val="24"/>
                <w:szCs w:val="24"/>
              </w:rPr>
              <w:t>1.004, 1.006</w:t>
            </w:r>
            <w:r w:rsidR="00B30D14" w:rsidRPr="00C93B0B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D1E7A" w14:textId="322E2094" w:rsidR="00B02A03" w:rsidRPr="00C93B0B" w:rsidRDefault="009D3541" w:rsidP="00C93B0B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</w:rPr>
            </w:pPr>
            <w:r w:rsidRPr="00C93B0B">
              <w:rPr>
                <w:rFonts w:cs="Times New Roman"/>
                <w:sz w:val="24"/>
                <w:szCs w:val="24"/>
              </w:rPr>
              <w:t>&lt; 0.0001</w:t>
            </w:r>
          </w:p>
        </w:tc>
      </w:tr>
      <w:tr w:rsidR="006E0FB6" w:rsidRPr="00C93B0B" w14:paraId="3186AB2C" w14:textId="77777777" w:rsidTr="006E0FB6">
        <w:trPr>
          <w:trHeight w:val="227"/>
        </w:trPr>
        <w:tc>
          <w:tcPr>
            <w:tcW w:w="89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01E3A3" w14:textId="42CF199B" w:rsidR="006E0FB6" w:rsidRPr="00C93B0B" w:rsidRDefault="00C93B0B" w:rsidP="00C93B0B">
            <w:pPr>
              <w:spacing w:before="100" w:beforeAutospacing="1" w:after="100" w:afterAutospacing="1" w:line="240" w:lineRule="auto"/>
              <w:rPr>
                <w:rFonts w:cs="Times New Roman"/>
                <w:sz w:val="24"/>
                <w:szCs w:val="24"/>
              </w:rPr>
            </w:pPr>
            <w:r w:rsidRPr="00C93B0B">
              <w:rPr>
                <w:rFonts w:cs="Times New Roman"/>
                <w:sz w:val="24"/>
                <w:szCs w:val="24"/>
              </w:rPr>
              <w:t xml:space="preserve">Key: CI, confidence interval; K, the proportional difference of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</m:oMath>
            <w:r w:rsidRPr="00C93B0B">
              <w:rPr>
                <w:rFonts w:cs="Times New Roman"/>
                <w:sz w:val="24"/>
                <w:szCs w:val="24"/>
              </w:rPr>
              <w:t xml:space="preserve"> compared </w:t>
            </w:r>
            <w:proofErr w:type="gramStart"/>
            <w:r w:rsidRPr="00C93B0B">
              <w:rPr>
                <w:rFonts w:cs="Times New Roman"/>
                <w:sz w:val="24"/>
                <w:szCs w:val="24"/>
              </w:rPr>
              <w:t xml:space="preserve">to </w:t>
            </w:r>
            <w:proofErr w:type="gramEnd"/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</m:oMath>
            <w:r w:rsidRPr="00C93B0B">
              <w:rPr>
                <w:rFonts w:cs="Times New Roman"/>
                <w:sz w:val="24"/>
                <w:szCs w:val="24"/>
              </w:rPr>
              <w:t>.</w:t>
            </w:r>
          </w:p>
        </w:tc>
      </w:tr>
    </w:tbl>
    <w:p w14:paraId="09020F55" w14:textId="0E0CF608" w:rsidR="00C556B5" w:rsidRPr="00C93B0B" w:rsidRDefault="00C556B5" w:rsidP="00C93B0B">
      <w:pPr>
        <w:spacing w:before="100" w:beforeAutospacing="1" w:after="100" w:afterAutospacing="1" w:line="240" w:lineRule="auto"/>
        <w:rPr>
          <w:rFonts w:cs="Times New Roman"/>
          <w:sz w:val="24"/>
          <w:szCs w:val="24"/>
        </w:rPr>
      </w:pPr>
      <w:bookmarkStart w:id="0" w:name="_GoBack"/>
      <w:bookmarkEnd w:id="0"/>
      <w:r w:rsidRPr="00C93B0B">
        <w:rPr>
          <w:rFonts w:cs="Times New Roman"/>
          <w:sz w:val="24"/>
          <w:szCs w:val="24"/>
        </w:rPr>
        <w:t xml:space="preserve">Table </w:t>
      </w:r>
      <w:r w:rsidR="001F2F1B" w:rsidRPr="00C93B0B">
        <w:rPr>
          <w:rFonts w:cs="Times New Roman"/>
          <w:sz w:val="24"/>
          <w:szCs w:val="24"/>
        </w:rPr>
        <w:t>above</w:t>
      </w:r>
      <w:r w:rsidRPr="00C93B0B">
        <w:rPr>
          <w:rFonts w:cs="Times New Roman"/>
          <w:sz w:val="24"/>
          <w:szCs w:val="24"/>
        </w:rPr>
        <w:t xml:space="preserve"> illustrates the results of multivariable Poisson regression models. Not surprisingly, the </w:t>
      </w:r>
      <w:r w:rsidR="001F2F1B" w:rsidRPr="00C93B0B">
        <w:rPr>
          <w:rFonts w:cs="Times New Roman"/>
          <w:sz w:val="24"/>
          <w:szCs w:val="24"/>
        </w:rPr>
        <w:t>number of seropositive heifers at both the first and second sampling</w:t>
      </w:r>
      <w:r w:rsidRPr="00C93B0B">
        <w:rPr>
          <w:rFonts w:cs="Times New Roman"/>
          <w:sz w:val="24"/>
          <w:szCs w:val="24"/>
        </w:rPr>
        <w:t xml:space="preserve"> were </w:t>
      </w:r>
      <w:r w:rsidR="001F2F1B" w:rsidRPr="00C93B0B">
        <w:rPr>
          <w:rFonts w:cs="Times New Roman"/>
          <w:sz w:val="24"/>
          <w:szCs w:val="24"/>
        </w:rPr>
        <w:t xml:space="preserve">the most </w:t>
      </w:r>
      <w:r w:rsidRPr="00C93B0B">
        <w:rPr>
          <w:rFonts w:cs="Times New Roman"/>
          <w:sz w:val="24"/>
          <w:szCs w:val="24"/>
        </w:rPr>
        <w:t>sensitive</w:t>
      </w:r>
      <w:r w:rsidR="001F2F1B" w:rsidRPr="00C93B0B">
        <w:rPr>
          <w:rFonts w:cs="Times New Roman"/>
          <w:sz w:val="24"/>
          <w:szCs w:val="24"/>
        </w:rPr>
        <w:t xml:space="preserve"> </w:t>
      </w:r>
      <w:proofErr w:type="gramStart"/>
      <w:r w:rsidRPr="00C93B0B">
        <w:rPr>
          <w:rFonts w:cs="Times New Roman"/>
          <w:sz w:val="24"/>
          <w:szCs w:val="24"/>
        </w:rPr>
        <w:t>to</w:t>
      </w:r>
      <w:r w:rsidR="001F2F1B" w:rsidRPr="00C93B0B">
        <w:rPr>
          <w:rFonts w:cs="Times New Roman"/>
          <w:sz w:val="24"/>
          <w:szCs w:val="24"/>
        </w:rPr>
        <w:t xml:space="preserve">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μ</m:t>
        </m:r>
      </m:oMath>
      <w:r w:rsidRPr="00C93B0B">
        <w:rPr>
          <w:rFonts w:cs="Times New Roman"/>
          <w:sz w:val="24"/>
          <w:szCs w:val="24"/>
        </w:rPr>
        <w:t xml:space="preserve">, followed by </w:t>
      </w:r>
      <m:oMath>
        <m:r>
          <w:rPr>
            <w:rFonts w:ascii="Cambria Math" w:hAnsi="Cambria Math" w:cs="Times New Roman"/>
            <w:sz w:val="24"/>
            <w:szCs w:val="24"/>
          </w:rPr>
          <m:t>ρ</m:t>
        </m:r>
      </m:oMath>
      <w:r w:rsidRPr="00C93B0B">
        <w:rPr>
          <w:rFonts w:cs="Times New Roman"/>
          <w:sz w:val="24"/>
          <w:szCs w:val="24"/>
        </w:rPr>
        <w:t xml:space="preserve">. Compared to </w:t>
      </w:r>
      <m:oMath>
        <m:r>
          <w:rPr>
            <w:rFonts w:ascii="Cambria Math" w:hAnsi="Cambria Math" w:cs="Times New Roman"/>
            <w:sz w:val="24"/>
            <w:szCs w:val="24"/>
          </w:rPr>
          <m:t>μ</m:t>
        </m:r>
      </m:oMath>
      <w:r w:rsidRPr="00C93B0B">
        <w:rPr>
          <w:rFonts w:cs="Times New Roman"/>
          <w:sz w:val="24"/>
          <w:szCs w:val="24"/>
        </w:rPr>
        <w:t xml:space="preserve"> </w:t>
      </w:r>
      <w:proofErr w:type="gramStart"/>
      <w:r w:rsidRPr="00C93B0B">
        <w:rPr>
          <w:rFonts w:cs="Times New Roman"/>
          <w:sz w:val="24"/>
          <w:szCs w:val="24"/>
        </w:rPr>
        <w:t xml:space="preserve">or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ρ</m:t>
        </m:r>
      </m:oMath>
      <w:r w:rsidRPr="00C93B0B">
        <w:rPr>
          <w:rFonts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 τ</m:t>
        </m:r>
      </m:oMath>
      <w:r w:rsidRPr="00C93B0B">
        <w:rPr>
          <w:rFonts w:cs="Times New Roman"/>
          <w:sz w:val="24"/>
          <w:szCs w:val="24"/>
        </w:rPr>
        <w:t xml:space="preserve"> and</w:t>
      </w:r>
      <w:r w:rsidR="00B02A03" w:rsidRPr="00C93B0B">
        <w:rPr>
          <w:rFonts w:cs="Times New Roman"/>
          <w:sz w:val="24"/>
          <w:szCs w:val="24"/>
        </w:rPr>
        <w:t xml:space="preserve"> the proportional difference of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</m:oMath>
      <w:r w:rsidR="00B02A03" w:rsidRPr="00C93B0B">
        <w:rPr>
          <w:rFonts w:cs="Times New Roman"/>
          <w:sz w:val="24"/>
          <w:szCs w:val="24"/>
        </w:rPr>
        <w:t xml:space="preserve"> compared to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</m:oMath>
      <w:r w:rsidRPr="00C93B0B">
        <w:rPr>
          <w:rFonts w:cs="Times New Roman"/>
          <w:sz w:val="24"/>
          <w:szCs w:val="24"/>
        </w:rPr>
        <w:t xml:space="preserve"> had only a limited impact on the number of seropositive heifers in both sampling occasions. This result indicates that the posterior distribution of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</m:oMath>
      <w:r w:rsidRPr="00C93B0B">
        <w:rPr>
          <w:rFonts w:cs="Times New Roman"/>
          <w:sz w:val="24"/>
          <w:szCs w:val="24"/>
        </w:rPr>
        <w:t xml:space="preserve"> </w:t>
      </w:r>
      <w:r w:rsidR="001F2F1B" w:rsidRPr="00C93B0B">
        <w:rPr>
          <w:rFonts w:cs="Times New Roman"/>
          <w:sz w:val="24"/>
          <w:szCs w:val="24"/>
        </w:rPr>
        <w:t>using</w:t>
      </w:r>
      <w:r w:rsidRPr="00C93B0B">
        <w:rPr>
          <w:rFonts w:cs="Times New Roman"/>
          <w:sz w:val="24"/>
          <w:szCs w:val="24"/>
        </w:rPr>
        <w:t xml:space="preserve"> ABC-SMC</w:t>
      </w:r>
      <w:r w:rsidR="00B02A03" w:rsidRPr="00C93B0B">
        <w:rPr>
          <w:rFonts w:cs="Times New Roman"/>
          <w:sz w:val="24"/>
          <w:szCs w:val="24"/>
        </w:rPr>
        <w:t xml:space="preserve"> in this study</w:t>
      </w:r>
      <w:r w:rsidRPr="00C93B0B">
        <w:rPr>
          <w:rFonts w:cs="Times New Roman"/>
          <w:sz w:val="24"/>
          <w:szCs w:val="24"/>
        </w:rPr>
        <w:t xml:space="preserve"> </w:t>
      </w:r>
      <w:r w:rsidR="00B02A03" w:rsidRPr="00C93B0B">
        <w:rPr>
          <w:rFonts w:cs="Times New Roman"/>
          <w:sz w:val="24"/>
          <w:szCs w:val="24"/>
        </w:rPr>
        <w:t>is expected to be</w:t>
      </w:r>
      <w:r w:rsidRPr="00C93B0B">
        <w:rPr>
          <w:rFonts w:cs="Times New Roman"/>
          <w:sz w:val="24"/>
          <w:szCs w:val="24"/>
        </w:rPr>
        <w:t xml:space="preserve"> </w:t>
      </w:r>
      <w:r w:rsidR="00B02A03" w:rsidRPr="00C93B0B">
        <w:rPr>
          <w:rFonts w:cs="Times New Roman"/>
          <w:sz w:val="24"/>
          <w:szCs w:val="24"/>
        </w:rPr>
        <w:t xml:space="preserve">mainly </w:t>
      </w:r>
      <w:r w:rsidRPr="00C93B0B">
        <w:rPr>
          <w:rFonts w:cs="Times New Roman"/>
          <w:sz w:val="24"/>
          <w:szCs w:val="24"/>
        </w:rPr>
        <w:t>affected by</w:t>
      </w:r>
      <w:r w:rsidR="00B02A03" w:rsidRPr="00C93B0B">
        <w:rPr>
          <w:rFonts w:cs="Times New Roman"/>
          <w:sz w:val="24"/>
          <w:szCs w:val="24"/>
        </w:rPr>
        <w:t xml:space="preserve"> the</w:t>
      </w:r>
      <w:r w:rsidRPr="00C93B0B">
        <w:rPr>
          <w:rFonts w:cs="Times New Roman"/>
          <w:sz w:val="24"/>
          <w:szCs w:val="24"/>
        </w:rPr>
        <w:t xml:space="preserve"> </w:t>
      </w:r>
      <w:r w:rsidR="001F2F1B" w:rsidRPr="00C93B0B">
        <w:rPr>
          <w:rFonts w:cs="Times New Roman"/>
          <w:sz w:val="24"/>
          <w:szCs w:val="24"/>
        </w:rPr>
        <w:t>values</w:t>
      </w:r>
      <w:r w:rsidRPr="00C93B0B">
        <w:rPr>
          <w:rFonts w:cs="Times New Roman"/>
          <w:sz w:val="24"/>
          <w:szCs w:val="24"/>
        </w:rPr>
        <w:t xml:space="preserve"> of </w:t>
      </w:r>
      <m:oMath>
        <m:r>
          <w:rPr>
            <w:rFonts w:ascii="Cambria Math" w:hAnsi="Cambria Math" w:cs="Times New Roman"/>
            <w:sz w:val="24"/>
            <w:szCs w:val="24"/>
          </w:rPr>
          <m:t>μ</m:t>
        </m:r>
      </m:oMath>
      <w:r w:rsidRPr="00C93B0B">
        <w:rPr>
          <w:rFonts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ρ</m:t>
        </m:r>
      </m:oMath>
      <w:r w:rsidRPr="00C93B0B">
        <w:rPr>
          <w:rFonts w:cs="Times New Roman"/>
          <w:sz w:val="24"/>
          <w:szCs w:val="24"/>
        </w:rPr>
        <w:t xml:space="preserve"> since the estimation of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</m:oMath>
      <w:r w:rsidRPr="00C93B0B">
        <w:rPr>
          <w:rFonts w:cs="Times New Roman"/>
          <w:sz w:val="24"/>
          <w:szCs w:val="24"/>
        </w:rPr>
        <w:t xml:space="preserve"> </w:t>
      </w:r>
      <w:r w:rsidR="000F1A72" w:rsidRPr="00C93B0B">
        <w:rPr>
          <w:rFonts w:cs="Times New Roman"/>
          <w:sz w:val="24"/>
          <w:szCs w:val="24"/>
        </w:rPr>
        <w:t xml:space="preserve">in ABC-SMC </w:t>
      </w:r>
      <w:r w:rsidR="001F2F1B" w:rsidRPr="00C93B0B">
        <w:rPr>
          <w:rFonts w:cs="Times New Roman"/>
          <w:sz w:val="24"/>
          <w:szCs w:val="24"/>
        </w:rPr>
        <w:t>of</w:t>
      </w:r>
      <w:r w:rsidR="000F1A72" w:rsidRPr="00C93B0B">
        <w:rPr>
          <w:rFonts w:cs="Times New Roman"/>
          <w:sz w:val="24"/>
          <w:szCs w:val="24"/>
        </w:rPr>
        <w:t xml:space="preserve"> this study </w:t>
      </w:r>
      <w:r w:rsidRPr="00C93B0B">
        <w:rPr>
          <w:rFonts w:cs="Times New Roman"/>
          <w:sz w:val="24"/>
          <w:szCs w:val="24"/>
        </w:rPr>
        <w:t>depend</w:t>
      </w:r>
      <w:r w:rsidR="000F1A72" w:rsidRPr="00C93B0B">
        <w:rPr>
          <w:rFonts w:cs="Times New Roman"/>
          <w:sz w:val="24"/>
          <w:szCs w:val="24"/>
        </w:rPr>
        <w:t>ed</w:t>
      </w:r>
      <w:r w:rsidRPr="00C93B0B">
        <w:rPr>
          <w:rFonts w:cs="Times New Roman"/>
          <w:sz w:val="24"/>
          <w:szCs w:val="24"/>
        </w:rPr>
        <w:t xml:space="preserve"> on the number of seropositive heifers </w:t>
      </w:r>
      <w:r w:rsidR="000F1A72" w:rsidRPr="00C93B0B">
        <w:rPr>
          <w:rFonts w:cs="Times New Roman"/>
          <w:sz w:val="24"/>
          <w:szCs w:val="24"/>
        </w:rPr>
        <w:t>at</w:t>
      </w:r>
      <w:r w:rsidRPr="00C93B0B">
        <w:rPr>
          <w:rFonts w:cs="Times New Roman"/>
          <w:sz w:val="24"/>
          <w:szCs w:val="24"/>
        </w:rPr>
        <w:t xml:space="preserve"> the first</w:t>
      </w:r>
      <w:r w:rsidR="000F1A72" w:rsidRPr="00C93B0B">
        <w:rPr>
          <w:rFonts w:cs="Times New Roman"/>
          <w:sz w:val="24"/>
          <w:szCs w:val="24"/>
        </w:rPr>
        <w:t xml:space="preserve"> sampling and the number of seroconverted heifers at the</w:t>
      </w:r>
      <w:r w:rsidRPr="00C93B0B">
        <w:rPr>
          <w:rFonts w:cs="Times New Roman"/>
          <w:sz w:val="24"/>
          <w:szCs w:val="24"/>
        </w:rPr>
        <w:t xml:space="preserve"> second sampling events.</w:t>
      </w:r>
    </w:p>
    <w:sectPr w:rsidR="00C556B5" w:rsidRPr="00C93B0B" w:rsidSect="00C93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CA5D2" w14:textId="77777777" w:rsidR="008F54C9" w:rsidRDefault="008F54C9" w:rsidP="008431EA">
      <w:pPr>
        <w:spacing w:after="0" w:line="240" w:lineRule="auto"/>
      </w:pPr>
      <w:r>
        <w:separator/>
      </w:r>
    </w:p>
  </w:endnote>
  <w:endnote w:type="continuationSeparator" w:id="0">
    <w:p w14:paraId="161C92D9" w14:textId="77777777" w:rsidR="008F54C9" w:rsidRDefault="008F54C9" w:rsidP="0084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43A2A" w14:textId="77777777" w:rsidR="008F54C9" w:rsidRDefault="008F54C9" w:rsidP="008431EA">
      <w:pPr>
        <w:spacing w:after="0" w:line="240" w:lineRule="auto"/>
      </w:pPr>
      <w:r>
        <w:separator/>
      </w:r>
    </w:p>
  </w:footnote>
  <w:footnote w:type="continuationSeparator" w:id="0">
    <w:p w14:paraId="001B1AEE" w14:textId="77777777" w:rsidR="008F54C9" w:rsidRDefault="008F54C9" w:rsidP="00843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76BC"/>
    <w:multiLevelType w:val="hybridMultilevel"/>
    <w:tmpl w:val="66F2BB46"/>
    <w:lvl w:ilvl="0" w:tplc="60B6BA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15D4C"/>
    <w:multiLevelType w:val="hybridMultilevel"/>
    <w:tmpl w:val="F594F0E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AB"/>
    <w:rsid w:val="00001A99"/>
    <w:rsid w:val="000053A4"/>
    <w:rsid w:val="000122A7"/>
    <w:rsid w:val="0001298C"/>
    <w:rsid w:val="0001611A"/>
    <w:rsid w:val="00021355"/>
    <w:rsid w:val="000240F9"/>
    <w:rsid w:val="000302D8"/>
    <w:rsid w:val="00030422"/>
    <w:rsid w:val="00030C7F"/>
    <w:rsid w:val="00036237"/>
    <w:rsid w:val="00036D51"/>
    <w:rsid w:val="00043BF6"/>
    <w:rsid w:val="000443DE"/>
    <w:rsid w:val="00045BE7"/>
    <w:rsid w:val="00045FCE"/>
    <w:rsid w:val="00052452"/>
    <w:rsid w:val="000533A4"/>
    <w:rsid w:val="000547F2"/>
    <w:rsid w:val="000611F4"/>
    <w:rsid w:val="000621FF"/>
    <w:rsid w:val="0006232E"/>
    <w:rsid w:val="0006243F"/>
    <w:rsid w:val="000636A9"/>
    <w:rsid w:val="0006410D"/>
    <w:rsid w:val="0007088F"/>
    <w:rsid w:val="00070C5A"/>
    <w:rsid w:val="000736FC"/>
    <w:rsid w:val="0007458C"/>
    <w:rsid w:val="00081704"/>
    <w:rsid w:val="00083107"/>
    <w:rsid w:val="00083BC6"/>
    <w:rsid w:val="000909DC"/>
    <w:rsid w:val="0009270C"/>
    <w:rsid w:val="0009306E"/>
    <w:rsid w:val="000A0697"/>
    <w:rsid w:val="000A45BD"/>
    <w:rsid w:val="000A682C"/>
    <w:rsid w:val="000A6970"/>
    <w:rsid w:val="000A70A8"/>
    <w:rsid w:val="000B063F"/>
    <w:rsid w:val="000B2795"/>
    <w:rsid w:val="000B2822"/>
    <w:rsid w:val="000B2CBC"/>
    <w:rsid w:val="000B3E5E"/>
    <w:rsid w:val="000B5888"/>
    <w:rsid w:val="000B679D"/>
    <w:rsid w:val="000B78ED"/>
    <w:rsid w:val="000C1255"/>
    <w:rsid w:val="000C27ED"/>
    <w:rsid w:val="000C5AEE"/>
    <w:rsid w:val="000C5D25"/>
    <w:rsid w:val="000C6DF7"/>
    <w:rsid w:val="000D2D64"/>
    <w:rsid w:val="000D3731"/>
    <w:rsid w:val="000D540E"/>
    <w:rsid w:val="000D578C"/>
    <w:rsid w:val="000D5D04"/>
    <w:rsid w:val="000D6121"/>
    <w:rsid w:val="000D67B1"/>
    <w:rsid w:val="000D7433"/>
    <w:rsid w:val="000E65C9"/>
    <w:rsid w:val="000F07BE"/>
    <w:rsid w:val="000F1A72"/>
    <w:rsid w:val="000F57F7"/>
    <w:rsid w:val="000F6129"/>
    <w:rsid w:val="000F7FC6"/>
    <w:rsid w:val="00100606"/>
    <w:rsid w:val="00100A45"/>
    <w:rsid w:val="00101840"/>
    <w:rsid w:val="0010377E"/>
    <w:rsid w:val="00104BB5"/>
    <w:rsid w:val="00107C0B"/>
    <w:rsid w:val="001109FB"/>
    <w:rsid w:val="001129A2"/>
    <w:rsid w:val="00112FF4"/>
    <w:rsid w:val="0011762E"/>
    <w:rsid w:val="00120B8D"/>
    <w:rsid w:val="0012229F"/>
    <w:rsid w:val="00124F16"/>
    <w:rsid w:val="0012762C"/>
    <w:rsid w:val="0013365F"/>
    <w:rsid w:val="0013703A"/>
    <w:rsid w:val="00137139"/>
    <w:rsid w:val="0014322A"/>
    <w:rsid w:val="00143792"/>
    <w:rsid w:val="0014666E"/>
    <w:rsid w:val="00151282"/>
    <w:rsid w:val="00153965"/>
    <w:rsid w:val="00154419"/>
    <w:rsid w:val="0015549C"/>
    <w:rsid w:val="0015654A"/>
    <w:rsid w:val="00160BFC"/>
    <w:rsid w:val="001627E8"/>
    <w:rsid w:val="0016378D"/>
    <w:rsid w:val="00166BB0"/>
    <w:rsid w:val="00167415"/>
    <w:rsid w:val="00172713"/>
    <w:rsid w:val="00172D53"/>
    <w:rsid w:val="00173B42"/>
    <w:rsid w:val="0017440F"/>
    <w:rsid w:val="00175854"/>
    <w:rsid w:val="0017645C"/>
    <w:rsid w:val="00177717"/>
    <w:rsid w:val="00180DDD"/>
    <w:rsid w:val="00181833"/>
    <w:rsid w:val="00184C46"/>
    <w:rsid w:val="001850CB"/>
    <w:rsid w:val="00187417"/>
    <w:rsid w:val="001875C6"/>
    <w:rsid w:val="001878EF"/>
    <w:rsid w:val="00187D07"/>
    <w:rsid w:val="00190223"/>
    <w:rsid w:val="00190340"/>
    <w:rsid w:val="001907FB"/>
    <w:rsid w:val="00195915"/>
    <w:rsid w:val="00195FBB"/>
    <w:rsid w:val="001960C0"/>
    <w:rsid w:val="001A01EA"/>
    <w:rsid w:val="001A0B20"/>
    <w:rsid w:val="001A1579"/>
    <w:rsid w:val="001A32F8"/>
    <w:rsid w:val="001A477C"/>
    <w:rsid w:val="001A4AA3"/>
    <w:rsid w:val="001A4C16"/>
    <w:rsid w:val="001A6766"/>
    <w:rsid w:val="001A677E"/>
    <w:rsid w:val="001A71B9"/>
    <w:rsid w:val="001B20BB"/>
    <w:rsid w:val="001B2C16"/>
    <w:rsid w:val="001B4BDC"/>
    <w:rsid w:val="001B5B2E"/>
    <w:rsid w:val="001C0C13"/>
    <w:rsid w:val="001C41CD"/>
    <w:rsid w:val="001C530E"/>
    <w:rsid w:val="001D0AFC"/>
    <w:rsid w:val="001D1B37"/>
    <w:rsid w:val="001D28FC"/>
    <w:rsid w:val="001D4E1E"/>
    <w:rsid w:val="001D6687"/>
    <w:rsid w:val="001D7D4E"/>
    <w:rsid w:val="001E2500"/>
    <w:rsid w:val="001F2F1B"/>
    <w:rsid w:val="001F46A5"/>
    <w:rsid w:val="001F619A"/>
    <w:rsid w:val="001F67DC"/>
    <w:rsid w:val="001F7BDB"/>
    <w:rsid w:val="00200E25"/>
    <w:rsid w:val="0020123E"/>
    <w:rsid w:val="002115E9"/>
    <w:rsid w:val="002131F7"/>
    <w:rsid w:val="00213CDF"/>
    <w:rsid w:val="002140EC"/>
    <w:rsid w:val="00215D96"/>
    <w:rsid w:val="00215FAB"/>
    <w:rsid w:val="00222DA2"/>
    <w:rsid w:val="00223326"/>
    <w:rsid w:val="00223989"/>
    <w:rsid w:val="00224333"/>
    <w:rsid w:val="00224F12"/>
    <w:rsid w:val="00225244"/>
    <w:rsid w:val="002271BA"/>
    <w:rsid w:val="0023063C"/>
    <w:rsid w:val="00230F5D"/>
    <w:rsid w:val="0023146E"/>
    <w:rsid w:val="002350DF"/>
    <w:rsid w:val="00235489"/>
    <w:rsid w:val="0023688F"/>
    <w:rsid w:val="002376DE"/>
    <w:rsid w:val="0024248F"/>
    <w:rsid w:val="00243DC3"/>
    <w:rsid w:val="002474A3"/>
    <w:rsid w:val="00247D3A"/>
    <w:rsid w:val="002531C7"/>
    <w:rsid w:val="00256B56"/>
    <w:rsid w:val="00257EA3"/>
    <w:rsid w:val="00261769"/>
    <w:rsid w:val="002622FA"/>
    <w:rsid w:val="0026265E"/>
    <w:rsid w:val="00263C10"/>
    <w:rsid w:val="0026406D"/>
    <w:rsid w:val="00265D95"/>
    <w:rsid w:val="00266603"/>
    <w:rsid w:val="00270DAC"/>
    <w:rsid w:val="002712A9"/>
    <w:rsid w:val="00271C66"/>
    <w:rsid w:val="0027203B"/>
    <w:rsid w:val="00274C4A"/>
    <w:rsid w:val="00274D67"/>
    <w:rsid w:val="00276A68"/>
    <w:rsid w:val="00276EA5"/>
    <w:rsid w:val="00276F80"/>
    <w:rsid w:val="0028162E"/>
    <w:rsid w:val="00281D8F"/>
    <w:rsid w:val="00283B7C"/>
    <w:rsid w:val="00283FB8"/>
    <w:rsid w:val="0028646F"/>
    <w:rsid w:val="002871DC"/>
    <w:rsid w:val="00292387"/>
    <w:rsid w:val="00297E9E"/>
    <w:rsid w:val="002A60B7"/>
    <w:rsid w:val="002A6F41"/>
    <w:rsid w:val="002A7636"/>
    <w:rsid w:val="002A7706"/>
    <w:rsid w:val="002A78E9"/>
    <w:rsid w:val="002A7C11"/>
    <w:rsid w:val="002B0011"/>
    <w:rsid w:val="002B1442"/>
    <w:rsid w:val="002B51AF"/>
    <w:rsid w:val="002C0EAC"/>
    <w:rsid w:val="002C2D33"/>
    <w:rsid w:val="002C5E25"/>
    <w:rsid w:val="002C63CA"/>
    <w:rsid w:val="002C64E4"/>
    <w:rsid w:val="002D727F"/>
    <w:rsid w:val="002D7FD7"/>
    <w:rsid w:val="002E0BEC"/>
    <w:rsid w:val="002E160F"/>
    <w:rsid w:val="002E5D74"/>
    <w:rsid w:val="002E6C8B"/>
    <w:rsid w:val="002F1522"/>
    <w:rsid w:val="002F195F"/>
    <w:rsid w:val="002F5F25"/>
    <w:rsid w:val="002F5FB0"/>
    <w:rsid w:val="00300E12"/>
    <w:rsid w:val="00303083"/>
    <w:rsid w:val="003045F9"/>
    <w:rsid w:val="00310548"/>
    <w:rsid w:val="003111F9"/>
    <w:rsid w:val="0031239A"/>
    <w:rsid w:val="00314602"/>
    <w:rsid w:val="00314770"/>
    <w:rsid w:val="00315816"/>
    <w:rsid w:val="00315B1B"/>
    <w:rsid w:val="00316760"/>
    <w:rsid w:val="003211C6"/>
    <w:rsid w:val="00325081"/>
    <w:rsid w:val="00325162"/>
    <w:rsid w:val="0032553E"/>
    <w:rsid w:val="003256EB"/>
    <w:rsid w:val="003279BF"/>
    <w:rsid w:val="00333D21"/>
    <w:rsid w:val="00333F87"/>
    <w:rsid w:val="00335D8A"/>
    <w:rsid w:val="003370A0"/>
    <w:rsid w:val="00337995"/>
    <w:rsid w:val="00337F9F"/>
    <w:rsid w:val="00347435"/>
    <w:rsid w:val="00350B75"/>
    <w:rsid w:val="00356F3A"/>
    <w:rsid w:val="00356FC3"/>
    <w:rsid w:val="00363E87"/>
    <w:rsid w:val="00365681"/>
    <w:rsid w:val="003732A3"/>
    <w:rsid w:val="00374E36"/>
    <w:rsid w:val="00376850"/>
    <w:rsid w:val="00380325"/>
    <w:rsid w:val="00382D6F"/>
    <w:rsid w:val="003919D2"/>
    <w:rsid w:val="00392612"/>
    <w:rsid w:val="0039262D"/>
    <w:rsid w:val="0039273F"/>
    <w:rsid w:val="003939B9"/>
    <w:rsid w:val="00393AB6"/>
    <w:rsid w:val="00394DBF"/>
    <w:rsid w:val="00397692"/>
    <w:rsid w:val="003A179F"/>
    <w:rsid w:val="003A1AE7"/>
    <w:rsid w:val="003A3205"/>
    <w:rsid w:val="003A351F"/>
    <w:rsid w:val="003A492D"/>
    <w:rsid w:val="003A4E39"/>
    <w:rsid w:val="003A51EB"/>
    <w:rsid w:val="003A5B43"/>
    <w:rsid w:val="003A7B98"/>
    <w:rsid w:val="003B0A24"/>
    <w:rsid w:val="003B0FBC"/>
    <w:rsid w:val="003B297B"/>
    <w:rsid w:val="003B3DE6"/>
    <w:rsid w:val="003B4049"/>
    <w:rsid w:val="003B51A5"/>
    <w:rsid w:val="003B62B3"/>
    <w:rsid w:val="003C2365"/>
    <w:rsid w:val="003C2A3E"/>
    <w:rsid w:val="003C3927"/>
    <w:rsid w:val="003C4B6A"/>
    <w:rsid w:val="003C510A"/>
    <w:rsid w:val="003C64CA"/>
    <w:rsid w:val="003C64F4"/>
    <w:rsid w:val="003C7CFC"/>
    <w:rsid w:val="003D15F6"/>
    <w:rsid w:val="003D23AE"/>
    <w:rsid w:val="003D56DE"/>
    <w:rsid w:val="003E0F4E"/>
    <w:rsid w:val="003E28B0"/>
    <w:rsid w:val="003E31C5"/>
    <w:rsid w:val="003E4716"/>
    <w:rsid w:val="003E5540"/>
    <w:rsid w:val="003E6883"/>
    <w:rsid w:val="003E6FB1"/>
    <w:rsid w:val="003F0B87"/>
    <w:rsid w:val="003F168C"/>
    <w:rsid w:val="003F3456"/>
    <w:rsid w:val="003F34F0"/>
    <w:rsid w:val="003F48D6"/>
    <w:rsid w:val="003F6556"/>
    <w:rsid w:val="003F730B"/>
    <w:rsid w:val="00400630"/>
    <w:rsid w:val="0040222E"/>
    <w:rsid w:val="004024F1"/>
    <w:rsid w:val="00405741"/>
    <w:rsid w:val="00405FE1"/>
    <w:rsid w:val="00412948"/>
    <w:rsid w:val="00413A30"/>
    <w:rsid w:val="00414CDC"/>
    <w:rsid w:val="00415BB1"/>
    <w:rsid w:val="004176E6"/>
    <w:rsid w:val="00417BD2"/>
    <w:rsid w:val="00420E59"/>
    <w:rsid w:val="0042529F"/>
    <w:rsid w:val="00430713"/>
    <w:rsid w:val="00432B29"/>
    <w:rsid w:val="00433918"/>
    <w:rsid w:val="00437C87"/>
    <w:rsid w:val="00437F05"/>
    <w:rsid w:val="0044093D"/>
    <w:rsid w:val="00441E4E"/>
    <w:rsid w:val="00443C58"/>
    <w:rsid w:val="00444195"/>
    <w:rsid w:val="00444A10"/>
    <w:rsid w:val="0044567D"/>
    <w:rsid w:val="00445A33"/>
    <w:rsid w:val="00446F88"/>
    <w:rsid w:val="00451D7F"/>
    <w:rsid w:val="00452AC1"/>
    <w:rsid w:val="00455B9D"/>
    <w:rsid w:val="00457753"/>
    <w:rsid w:val="00457A4C"/>
    <w:rsid w:val="004614FE"/>
    <w:rsid w:val="00464A79"/>
    <w:rsid w:val="00464FFD"/>
    <w:rsid w:val="004713EF"/>
    <w:rsid w:val="00476452"/>
    <w:rsid w:val="00484929"/>
    <w:rsid w:val="00487077"/>
    <w:rsid w:val="0049120E"/>
    <w:rsid w:val="00491249"/>
    <w:rsid w:val="00491C34"/>
    <w:rsid w:val="00493B12"/>
    <w:rsid w:val="004A0A7F"/>
    <w:rsid w:val="004A0AB4"/>
    <w:rsid w:val="004A16F3"/>
    <w:rsid w:val="004A5C5D"/>
    <w:rsid w:val="004A61D2"/>
    <w:rsid w:val="004A7B8A"/>
    <w:rsid w:val="004A7F28"/>
    <w:rsid w:val="004B0611"/>
    <w:rsid w:val="004B3651"/>
    <w:rsid w:val="004B4A74"/>
    <w:rsid w:val="004B538D"/>
    <w:rsid w:val="004B652E"/>
    <w:rsid w:val="004B6AD8"/>
    <w:rsid w:val="004B6E10"/>
    <w:rsid w:val="004C4803"/>
    <w:rsid w:val="004C5824"/>
    <w:rsid w:val="004C591C"/>
    <w:rsid w:val="004C6DD1"/>
    <w:rsid w:val="004D4CF7"/>
    <w:rsid w:val="004D5ACA"/>
    <w:rsid w:val="004D5FAD"/>
    <w:rsid w:val="004D67EA"/>
    <w:rsid w:val="004D7FA3"/>
    <w:rsid w:val="004E1B1D"/>
    <w:rsid w:val="004E5A0D"/>
    <w:rsid w:val="004F42AC"/>
    <w:rsid w:val="004F65E7"/>
    <w:rsid w:val="00504299"/>
    <w:rsid w:val="00505975"/>
    <w:rsid w:val="00510ECA"/>
    <w:rsid w:val="00511D2B"/>
    <w:rsid w:val="00511FDA"/>
    <w:rsid w:val="0051444E"/>
    <w:rsid w:val="00516502"/>
    <w:rsid w:val="0051660E"/>
    <w:rsid w:val="00516C64"/>
    <w:rsid w:val="005178BE"/>
    <w:rsid w:val="005200D4"/>
    <w:rsid w:val="00522ACF"/>
    <w:rsid w:val="0052420E"/>
    <w:rsid w:val="00524957"/>
    <w:rsid w:val="00524ACC"/>
    <w:rsid w:val="005473D8"/>
    <w:rsid w:val="005516D4"/>
    <w:rsid w:val="005529AC"/>
    <w:rsid w:val="00556F27"/>
    <w:rsid w:val="00557704"/>
    <w:rsid w:val="00560CC2"/>
    <w:rsid w:val="00561E35"/>
    <w:rsid w:val="00562D10"/>
    <w:rsid w:val="00564B2D"/>
    <w:rsid w:val="005709C0"/>
    <w:rsid w:val="00573D9C"/>
    <w:rsid w:val="0058018C"/>
    <w:rsid w:val="00580C1B"/>
    <w:rsid w:val="005818A7"/>
    <w:rsid w:val="005904F3"/>
    <w:rsid w:val="00590FD4"/>
    <w:rsid w:val="00591876"/>
    <w:rsid w:val="0059192B"/>
    <w:rsid w:val="005934D4"/>
    <w:rsid w:val="00593D5D"/>
    <w:rsid w:val="0059652E"/>
    <w:rsid w:val="00596DE8"/>
    <w:rsid w:val="005A0B6F"/>
    <w:rsid w:val="005A0D47"/>
    <w:rsid w:val="005A34D9"/>
    <w:rsid w:val="005A3AC4"/>
    <w:rsid w:val="005A4049"/>
    <w:rsid w:val="005A4DFA"/>
    <w:rsid w:val="005A529E"/>
    <w:rsid w:val="005A58C4"/>
    <w:rsid w:val="005B39A7"/>
    <w:rsid w:val="005B600B"/>
    <w:rsid w:val="005B7F31"/>
    <w:rsid w:val="005C4F48"/>
    <w:rsid w:val="005C59CF"/>
    <w:rsid w:val="005D0CF2"/>
    <w:rsid w:val="005D494E"/>
    <w:rsid w:val="005E0A8F"/>
    <w:rsid w:val="005E1607"/>
    <w:rsid w:val="005E17CB"/>
    <w:rsid w:val="005E6B4F"/>
    <w:rsid w:val="005F12A5"/>
    <w:rsid w:val="005F17A4"/>
    <w:rsid w:val="005F1B34"/>
    <w:rsid w:val="005F3FD0"/>
    <w:rsid w:val="005F539D"/>
    <w:rsid w:val="005F5FC3"/>
    <w:rsid w:val="005F7E0E"/>
    <w:rsid w:val="00603BD8"/>
    <w:rsid w:val="006055EB"/>
    <w:rsid w:val="00607A64"/>
    <w:rsid w:val="00607CD7"/>
    <w:rsid w:val="00610CDA"/>
    <w:rsid w:val="00611222"/>
    <w:rsid w:val="00611849"/>
    <w:rsid w:val="006118C8"/>
    <w:rsid w:val="00612CA0"/>
    <w:rsid w:val="006146F1"/>
    <w:rsid w:val="00615B8B"/>
    <w:rsid w:val="0061608B"/>
    <w:rsid w:val="006161A3"/>
    <w:rsid w:val="00617F55"/>
    <w:rsid w:val="00621083"/>
    <w:rsid w:val="00622027"/>
    <w:rsid w:val="006224FC"/>
    <w:rsid w:val="00622849"/>
    <w:rsid w:val="00622FDB"/>
    <w:rsid w:val="006240CF"/>
    <w:rsid w:val="00624FB6"/>
    <w:rsid w:val="0062626D"/>
    <w:rsid w:val="00627C55"/>
    <w:rsid w:val="00632157"/>
    <w:rsid w:val="00632BAF"/>
    <w:rsid w:val="00633F5F"/>
    <w:rsid w:val="006345EB"/>
    <w:rsid w:val="00634706"/>
    <w:rsid w:val="006359E5"/>
    <w:rsid w:val="00641643"/>
    <w:rsid w:val="006444E6"/>
    <w:rsid w:val="0064680A"/>
    <w:rsid w:val="006479CF"/>
    <w:rsid w:val="00647C63"/>
    <w:rsid w:val="006510E2"/>
    <w:rsid w:val="0065175B"/>
    <w:rsid w:val="006521C0"/>
    <w:rsid w:val="00653B32"/>
    <w:rsid w:val="00654997"/>
    <w:rsid w:val="00655A2A"/>
    <w:rsid w:val="00661E5D"/>
    <w:rsid w:val="00662D31"/>
    <w:rsid w:val="00666DDE"/>
    <w:rsid w:val="00666F0F"/>
    <w:rsid w:val="0067190B"/>
    <w:rsid w:val="00673EC0"/>
    <w:rsid w:val="0067498B"/>
    <w:rsid w:val="00676571"/>
    <w:rsid w:val="0067774C"/>
    <w:rsid w:val="00680F37"/>
    <w:rsid w:val="0068274A"/>
    <w:rsid w:val="0068275B"/>
    <w:rsid w:val="00682B2E"/>
    <w:rsid w:val="00683981"/>
    <w:rsid w:val="00684770"/>
    <w:rsid w:val="00692841"/>
    <w:rsid w:val="00695090"/>
    <w:rsid w:val="00696510"/>
    <w:rsid w:val="006A0046"/>
    <w:rsid w:val="006A1894"/>
    <w:rsid w:val="006A2770"/>
    <w:rsid w:val="006A28AC"/>
    <w:rsid w:val="006A33EA"/>
    <w:rsid w:val="006A4FB1"/>
    <w:rsid w:val="006B4568"/>
    <w:rsid w:val="006B49CD"/>
    <w:rsid w:val="006B4C81"/>
    <w:rsid w:val="006B76B5"/>
    <w:rsid w:val="006C04F4"/>
    <w:rsid w:val="006C0DE9"/>
    <w:rsid w:val="006C17E4"/>
    <w:rsid w:val="006C1A77"/>
    <w:rsid w:val="006C411D"/>
    <w:rsid w:val="006C757E"/>
    <w:rsid w:val="006D00E7"/>
    <w:rsid w:val="006D5B12"/>
    <w:rsid w:val="006E0921"/>
    <w:rsid w:val="006E0FB6"/>
    <w:rsid w:val="006E29D1"/>
    <w:rsid w:val="006E625D"/>
    <w:rsid w:val="006E6899"/>
    <w:rsid w:val="006F1660"/>
    <w:rsid w:val="006F2FB0"/>
    <w:rsid w:val="006F5B0B"/>
    <w:rsid w:val="006F7315"/>
    <w:rsid w:val="00701AFB"/>
    <w:rsid w:val="00702D49"/>
    <w:rsid w:val="007109E6"/>
    <w:rsid w:val="007114B9"/>
    <w:rsid w:val="0071255F"/>
    <w:rsid w:val="00720FCC"/>
    <w:rsid w:val="00723B3D"/>
    <w:rsid w:val="00723C9D"/>
    <w:rsid w:val="00723D6C"/>
    <w:rsid w:val="007243CB"/>
    <w:rsid w:val="00725020"/>
    <w:rsid w:val="00726096"/>
    <w:rsid w:val="007275BB"/>
    <w:rsid w:val="007339C9"/>
    <w:rsid w:val="00735460"/>
    <w:rsid w:val="0073732B"/>
    <w:rsid w:val="00744FF9"/>
    <w:rsid w:val="007455A1"/>
    <w:rsid w:val="00745649"/>
    <w:rsid w:val="00745ED5"/>
    <w:rsid w:val="00746398"/>
    <w:rsid w:val="00746DE7"/>
    <w:rsid w:val="00747960"/>
    <w:rsid w:val="00750AE8"/>
    <w:rsid w:val="007527F5"/>
    <w:rsid w:val="00752CD2"/>
    <w:rsid w:val="00755554"/>
    <w:rsid w:val="00760660"/>
    <w:rsid w:val="0076085F"/>
    <w:rsid w:val="00762C42"/>
    <w:rsid w:val="00763B67"/>
    <w:rsid w:val="00764075"/>
    <w:rsid w:val="00764323"/>
    <w:rsid w:val="00765F58"/>
    <w:rsid w:val="007664D7"/>
    <w:rsid w:val="00772919"/>
    <w:rsid w:val="0077331D"/>
    <w:rsid w:val="00774BED"/>
    <w:rsid w:val="00785241"/>
    <w:rsid w:val="007854FD"/>
    <w:rsid w:val="00786200"/>
    <w:rsid w:val="00787362"/>
    <w:rsid w:val="0079093B"/>
    <w:rsid w:val="00793655"/>
    <w:rsid w:val="00794CE3"/>
    <w:rsid w:val="00795399"/>
    <w:rsid w:val="007954ED"/>
    <w:rsid w:val="007957A0"/>
    <w:rsid w:val="0079588A"/>
    <w:rsid w:val="007A05FE"/>
    <w:rsid w:val="007A0B88"/>
    <w:rsid w:val="007A1D0B"/>
    <w:rsid w:val="007A3D9C"/>
    <w:rsid w:val="007A743E"/>
    <w:rsid w:val="007A7F39"/>
    <w:rsid w:val="007B0044"/>
    <w:rsid w:val="007B08CA"/>
    <w:rsid w:val="007B18FE"/>
    <w:rsid w:val="007B3BD8"/>
    <w:rsid w:val="007C0DB0"/>
    <w:rsid w:val="007C23BA"/>
    <w:rsid w:val="007C4004"/>
    <w:rsid w:val="007C5782"/>
    <w:rsid w:val="007C593E"/>
    <w:rsid w:val="007D3AA8"/>
    <w:rsid w:val="007E230F"/>
    <w:rsid w:val="007E7FE8"/>
    <w:rsid w:val="007F0D18"/>
    <w:rsid w:val="007F4E81"/>
    <w:rsid w:val="007F7397"/>
    <w:rsid w:val="007F7F5D"/>
    <w:rsid w:val="00801F28"/>
    <w:rsid w:val="00802543"/>
    <w:rsid w:val="00803007"/>
    <w:rsid w:val="00806354"/>
    <w:rsid w:val="00811602"/>
    <w:rsid w:val="0081249A"/>
    <w:rsid w:val="00813E95"/>
    <w:rsid w:val="00814FD6"/>
    <w:rsid w:val="008163AF"/>
    <w:rsid w:val="00823AA5"/>
    <w:rsid w:val="00824885"/>
    <w:rsid w:val="00826154"/>
    <w:rsid w:val="0083211D"/>
    <w:rsid w:val="008321BE"/>
    <w:rsid w:val="00833482"/>
    <w:rsid w:val="008337C3"/>
    <w:rsid w:val="00834DD1"/>
    <w:rsid w:val="00834F55"/>
    <w:rsid w:val="00840357"/>
    <w:rsid w:val="008431EA"/>
    <w:rsid w:val="00843EFB"/>
    <w:rsid w:val="008459FA"/>
    <w:rsid w:val="00847404"/>
    <w:rsid w:val="00847CBB"/>
    <w:rsid w:val="00847DEC"/>
    <w:rsid w:val="008510B8"/>
    <w:rsid w:val="008516B4"/>
    <w:rsid w:val="00854B3A"/>
    <w:rsid w:val="008559F3"/>
    <w:rsid w:val="008605CD"/>
    <w:rsid w:val="008616A5"/>
    <w:rsid w:val="00862642"/>
    <w:rsid w:val="008630C3"/>
    <w:rsid w:val="008657E2"/>
    <w:rsid w:val="008661BB"/>
    <w:rsid w:val="00870560"/>
    <w:rsid w:val="00872497"/>
    <w:rsid w:val="008732A2"/>
    <w:rsid w:val="00873C41"/>
    <w:rsid w:val="0087675D"/>
    <w:rsid w:val="00876F57"/>
    <w:rsid w:val="00881BCD"/>
    <w:rsid w:val="00881CD6"/>
    <w:rsid w:val="00885DD7"/>
    <w:rsid w:val="00886678"/>
    <w:rsid w:val="00887E58"/>
    <w:rsid w:val="00887EBE"/>
    <w:rsid w:val="00890615"/>
    <w:rsid w:val="00891193"/>
    <w:rsid w:val="00892467"/>
    <w:rsid w:val="00893586"/>
    <w:rsid w:val="0089523A"/>
    <w:rsid w:val="00895E9D"/>
    <w:rsid w:val="00896471"/>
    <w:rsid w:val="00896F5E"/>
    <w:rsid w:val="008971AF"/>
    <w:rsid w:val="0089793C"/>
    <w:rsid w:val="008A2702"/>
    <w:rsid w:val="008A315F"/>
    <w:rsid w:val="008A5681"/>
    <w:rsid w:val="008A56EA"/>
    <w:rsid w:val="008B1D92"/>
    <w:rsid w:val="008B49A3"/>
    <w:rsid w:val="008C55D4"/>
    <w:rsid w:val="008C7C98"/>
    <w:rsid w:val="008D3E02"/>
    <w:rsid w:val="008D40A0"/>
    <w:rsid w:val="008D455A"/>
    <w:rsid w:val="008D785B"/>
    <w:rsid w:val="008E0021"/>
    <w:rsid w:val="008E217E"/>
    <w:rsid w:val="008E4E3A"/>
    <w:rsid w:val="008E5984"/>
    <w:rsid w:val="008E65B4"/>
    <w:rsid w:val="008F2FBC"/>
    <w:rsid w:val="008F54C9"/>
    <w:rsid w:val="009011E1"/>
    <w:rsid w:val="00902DD5"/>
    <w:rsid w:val="009041B1"/>
    <w:rsid w:val="00904452"/>
    <w:rsid w:val="00905796"/>
    <w:rsid w:val="00905DBE"/>
    <w:rsid w:val="009112CC"/>
    <w:rsid w:val="00912333"/>
    <w:rsid w:val="009127C5"/>
    <w:rsid w:val="00926057"/>
    <w:rsid w:val="00926FD1"/>
    <w:rsid w:val="009270CC"/>
    <w:rsid w:val="009302D0"/>
    <w:rsid w:val="00931B62"/>
    <w:rsid w:val="00932511"/>
    <w:rsid w:val="009325FF"/>
    <w:rsid w:val="00936643"/>
    <w:rsid w:val="00937613"/>
    <w:rsid w:val="00937D02"/>
    <w:rsid w:val="009411C4"/>
    <w:rsid w:val="0094198C"/>
    <w:rsid w:val="00941EA2"/>
    <w:rsid w:val="009433E5"/>
    <w:rsid w:val="009460C8"/>
    <w:rsid w:val="00952696"/>
    <w:rsid w:val="00952928"/>
    <w:rsid w:val="009550AA"/>
    <w:rsid w:val="009573DB"/>
    <w:rsid w:val="00960AEE"/>
    <w:rsid w:val="00962A5C"/>
    <w:rsid w:val="00963245"/>
    <w:rsid w:val="009638C3"/>
    <w:rsid w:val="00964A06"/>
    <w:rsid w:val="00973216"/>
    <w:rsid w:val="00973C6B"/>
    <w:rsid w:val="0097684E"/>
    <w:rsid w:val="00976D89"/>
    <w:rsid w:val="009813D1"/>
    <w:rsid w:val="00982163"/>
    <w:rsid w:val="00984430"/>
    <w:rsid w:val="009918AC"/>
    <w:rsid w:val="00994EA3"/>
    <w:rsid w:val="00995911"/>
    <w:rsid w:val="009A51C9"/>
    <w:rsid w:val="009B56D6"/>
    <w:rsid w:val="009B5848"/>
    <w:rsid w:val="009B5952"/>
    <w:rsid w:val="009B5F88"/>
    <w:rsid w:val="009B7827"/>
    <w:rsid w:val="009C0935"/>
    <w:rsid w:val="009C0DC3"/>
    <w:rsid w:val="009C142A"/>
    <w:rsid w:val="009C3818"/>
    <w:rsid w:val="009C466E"/>
    <w:rsid w:val="009C48FD"/>
    <w:rsid w:val="009C5DC9"/>
    <w:rsid w:val="009C6030"/>
    <w:rsid w:val="009D0077"/>
    <w:rsid w:val="009D2B42"/>
    <w:rsid w:val="009D30E9"/>
    <w:rsid w:val="009D3541"/>
    <w:rsid w:val="009D3E50"/>
    <w:rsid w:val="009D477E"/>
    <w:rsid w:val="009D5217"/>
    <w:rsid w:val="009D60ED"/>
    <w:rsid w:val="009E0D9C"/>
    <w:rsid w:val="009E0FFB"/>
    <w:rsid w:val="009E12C4"/>
    <w:rsid w:val="009E2187"/>
    <w:rsid w:val="009E3312"/>
    <w:rsid w:val="009E3A20"/>
    <w:rsid w:val="009E3B05"/>
    <w:rsid w:val="009E4B49"/>
    <w:rsid w:val="009F07C0"/>
    <w:rsid w:val="009F3126"/>
    <w:rsid w:val="009F3558"/>
    <w:rsid w:val="00A00E16"/>
    <w:rsid w:val="00A014EC"/>
    <w:rsid w:val="00A02D34"/>
    <w:rsid w:val="00A05228"/>
    <w:rsid w:val="00A06E31"/>
    <w:rsid w:val="00A07124"/>
    <w:rsid w:val="00A12504"/>
    <w:rsid w:val="00A12E64"/>
    <w:rsid w:val="00A13717"/>
    <w:rsid w:val="00A15B12"/>
    <w:rsid w:val="00A16947"/>
    <w:rsid w:val="00A16EAA"/>
    <w:rsid w:val="00A179F5"/>
    <w:rsid w:val="00A20103"/>
    <w:rsid w:val="00A20595"/>
    <w:rsid w:val="00A20684"/>
    <w:rsid w:val="00A208AA"/>
    <w:rsid w:val="00A20AD2"/>
    <w:rsid w:val="00A25F5C"/>
    <w:rsid w:val="00A270D3"/>
    <w:rsid w:val="00A278C5"/>
    <w:rsid w:val="00A27B4A"/>
    <w:rsid w:val="00A31C7A"/>
    <w:rsid w:val="00A32642"/>
    <w:rsid w:val="00A36830"/>
    <w:rsid w:val="00A37C70"/>
    <w:rsid w:val="00A40244"/>
    <w:rsid w:val="00A40C5A"/>
    <w:rsid w:val="00A40D36"/>
    <w:rsid w:val="00A41069"/>
    <w:rsid w:val="00A4136C"/>
    <w:rsid w:val="00A431FA"/>
    <w:rsid w:val="00A44A89"/>
    <w:rsid w:val="00A44C34"/>
    <w:rsid w:val="00A51EB0"/>
    <w:rsid w:val="00A528B6"/>
    <w:rsid w:val="00A5332C"/>
    <w:rsid w:val="00A55D10"/>
    <w:rsid w:val="00A5638E"/>
    <w:rsid w:val="00A5750D"/>
    <w:rsid w:val="00A60A0E"/>
    <w:rsid w:val="00A60BB8"/>
    <w:rsid w:val="00A6163E"/>
    <w:rsid w:val="00A6182D"/>
    <w:rsid w:val="00A65D9D"/>
    <w:rsid w:val="00A70BB3"/>
    <w:rsid w:val="00A70ED3"/>
    <w:rsid w:val="00A7264A"/>
    <w:rsid w:val="00A728AE"/>
    <w:rsid w:val="00A72A5A"/>
    <w:rsid w:val="00A7302B"/>
    <w:rsid w:val="00A802C2"/>
    <w:rsid w:val="00A80923"/>
    <w:rsid w:val="00A80BBC"/>
    <w:rsid w:val="00A80C09"/>
    <w:rsid w:val="00A82507"/>
    <w:rsid w:val="00A82DC9"/>
    <w:rsid w:val="00A85B7F"/>
    <w:rsid w:val="00A86290"/>
    <w:rsid w:val="00A868EF"/>
    <w:rsid w:val="00A9171A"/>
    <w:rsid w:val="00A974E4"/>
    <w:rsid w:val="00AA0435"/>
    <w:rsid w:val="00AA1866"/>
    <w:rsid w:val="00AA1AA3"/>
    <w:rsid w:val="00AA5DB0"/>
    <w:rsid w:val="00AB0D0E"/>
    <w:rsid w:val="00AB0DB1"/>
    <w:rsid w:val="00AB2EBF"/>
    <w:rsid w:val="00AB5D4F"/>
    <w:rsid w:val="00AB7C64"/>
    <w:rsid w:val="00AC6BF0"/>
    <w:rsid w:val="00AD0679"/>
    <w:rsid w:val="00AD0DB4"/>
    <w:rsid w:val="00AD3ABD"/>
    <w:rsid w:val="00AD4FC7"/>
    <w:rsid w:val="00AD5CE9"/>
    <w:rsid w:val="00AD707C"/>
    <w:rsid w:val="00AE2FE2"/>
    <w:rsid w:val="00AE335D"/>
    <w:rsid w:val="00AE7178"/>
    <w:rsid w:val="00AF00CF"/>
    <w:rsid w:val="00AF1BD0"/>
    <w:rsid w:val="00AF2F75"/>
    <w:rsid w:val="00AF2FA1"/>
    <w:rsid w:val="00AF3A7E"/>
    <w:rsid w:val="00AF5CCD"/>
    <w:rsid w:val="00AF66B8"/>
    <w:rsid w:val="00AF6B60"/>
    <w:rsid w:val="00B00905"/>
    <w:rsid w:val="00B01866"/>
    <w:rsid w:val="00B01D0C"/>
    <w:rsid w:val="00B02A03"/>
    <w:rsid w:val="00B033C9"/>
    <w:rsid w:val="00B04B13"/>
    <w:rsid w:val="00B05BEA"/>
    <w:rsid w:val="00B11542"/>
    <w:rsid w:val="00B21253"/>
    <w:rsid w:val="00B229DA"/>
    <w:rsid w:val="00B22F90"/>
    <w:rsid w:val="00B237AE"/>
    <w:rsid w:val="00B25979"/>
    <w:rsid w:val="00B25A0F"/>
    <w:rsid w:val="00B3092E"/>
    <w:rsid w:val="00B30D14"/>
    <w:rsid w:val="00B32B4D"/>
    <w:rsid w:val="00B407DA"/>
    <w:rsid w:val="00B42EE5"/>
    <w:rsid w:val="00B43C46"/>
    <w:rsid w:val="00B44B8E"/>
    <w:rsid w:val="00B44F6A"/>
    <w:rsid w:val="00B476C0"/>
    <w:rsid w:val="00B50787"/>
    <w:rsid w:val="00B52980"/>
    <w:rsid w:val="00B53695"/>
    <w:rsid w:val="00B538A4"/>
    <w:rsid w:val="00B53CAB"/>
    <w:rsid w:val="00B53CC2"/>
    <w:rsid w:val="00B56C6A"/>
    <w:rsid w:val="00B5793F"/>
    <w:rsid w:val="00B57D29"/>
    <w:rsid w:val="00B6140D"/>
    <w:rsid w:val="00B6475B"/>
    <w:rsid w:val="00B65EFC"/>
    <w:rsid w:val="00B7208E"/>
    <w:rsid w:val="00B720A5"/>
    <w:rsid w:val="00B73540"/>
    <w:rsid w:val="00B7601F"/>
    <w:rsid w:val="00B764E4"/>
    <w:rsid w:val="00B7768D"/>
    <w:rsid w:val="00B813C0"/>
    <w:rsid w:val="00B82C2E"/>
    <w:rsid w:val="00B82EC1"/>
    <w:rsid w:val="00B836D7"/>
    <w:rsid w:val="00B85E51"/>
    <w:rsid w:val="00B93551"/>
    <w:rsid w:val="00B949CA"/>
    <w:rsid w:val="00B95D29"/>
    <w:rsid w:val="00B96BAB"/>
    <w:rsid w:val="00BA1150"/>
    <w:rsid w:val="00BA45E9"/>
    <w:rsid w:val="00BA4935"/>
    <w:rsid w:val="00BA5B55"/>
    <w:rsid w:val="00BA7049"/>
    <w:rsid w:val="00BB00E8"/>
    <w:rsid w:val="00BB0EB8"/>
    <w:rsid w:val="00BB1EF2"/>
    <w:rsid w:val="00BB30E0"/>
    <w:rsid w:val="00BB7146"/>
    <w:rsid w:val="00BC1C87"/>
    <w:rsid w:val="00BC2871"/>
    <w:rsid w:val="00BC7E95"/>
    <w:rsid w:val="00BD196F"/>
    <w:rsid w:val="00BD2BE6"/>
    <w:rsid w:val="00BD4497"/>
    <w:rsid w:val="00BD4C16"/>
    <w:rsid w:val="00BD7530"/>
    <w:rsid w:val="00BD78E5"/>
    <w:rsid w:val="00BE16F9"/>
    <w:rsid w:val="00BE1A34"/>
    <w:rsid w:val="00BE4A4B"/>
    <w:rsid w:val="00BE73DB"/>
    <w:rsid w:val="00BF1819"/>
    <w:rsid w:val="00BF40D6"/>
    <w:rsid w:val="00BF616A"/>
    <w:rsid w:val="00BF68A4"/>
    <w:rsid w:val="00BF7037"/>
    <w:rsid w:val="00C0134D"/>
    <w:rsid w:val="00C027B6"/>
    <w:rsid w:val="00C02DBB"/>
    <w:rsid w:val="00C04E71"/>
    <w:rsid w:val="00C06973"/>
    <w:rsid w:val="00C109C1"/>
    <w:rsid w:val="00C11398"/>
    <w:rsid w:val="00C16B4C"/>
    <w:rsid w:val="00C174B1"/>
    <w:rsid w:val="00C20FD9"/>
    <w:rsid w:val="00C21C75"/>
    <w:rsid w:val="00C24359"/>
    <w:rsid w:val="00C26486"/>
    <w:rsid w:val="00C267A6"/>
    <w:rsid w:val="00C26B5D"/>
    <w:rsid w:val="00C270F1"/>
    <w:rsid w:val="00C275B7"/>
    <w:rsid w:val="00C31BCD"/>
    <w:rsid w:val="00C3414E"/>
    <w:rsid w:val="00C36098"/>
    <w:rsid w:val="00C44129"/>
    <w:rsid w:val="00C45252"/>
    <w:rsid w:val="00C45F0A"/>
    <w:rsid w:val="00C474C6"/>
    <w:rsid w:val="00C47C12"/>
    <w:rsid w:val="00C5005A"/>
    <w:rsid w:val="00C5127A"/>
    <w:rsid w:val="00C52C15"/>
    <w:rsid w:val="00C53FAA"/>
    <w:rsid w:val="00C556B5"/>
    <w:rsid w:val="00C60F0B"/>
    <w:rsid w:val="00C63B94"/>
    <w:rsid w:val="00C6433B"/>
    <w:rsid w:val="00C6695E"/>
    <w:rsid w:val="00C709ED"/>
    <w:rsid w:val="00C730AA"/>
    <w:rsid w:val="00C743E7"/>
    <w:rsid w:val="00C82EDC"/>
    <w:rsid w:val="00C85B7F"/>
    <w:rsid w:val="00C86D07"/>
    <w:rsid w:val="00C93775"/>
    <w:rsid w:val="00C93B0B"/>
    <w:rsid w:val="00CA10BA"/>
    <w:rsid w:val="00CA291F"/>
    <w:rsid w:val="00CA4398"/>
    <w:rsid w:val="00CB2C35"/>
    <w:rsid w:val="00CB5FFC"/>
    <w:rsid w:val="00CB712A"/>
    <w:rsid w:val="00CC5CA9"/>
    <w:rsid w:val="00CC65E9"/>
    <w:rsid w:val="00CC7607"/>
    <w:rsid w:val="00CD69B1"/>
    <w:rsid w:val="00CD78DF"/>
    <w:rsid w:val="00CE044E"/>
    <w:rsid w:val="00CE10FE"/>
    <w:rsid w:val="00CE1200"/>
    <w:rsid w:val="00CE3278"/>
    <w:rsid w:val="00CE5C6C"/>
    <w:rsid w:val="00CE6304"/>
    <w:rsid w:val="00CE7F9E"/>
    <w:rsid w:val="00CF1C5A"/>
    <w:rsid w:val="00CF281E"/>
    <w:rsid w:val="00CF504E"/>
    <w:rsid w:val="00CF6877"/>
    <w:rsid w:val="00CF6E19"/>
    <w:rsid w:val="00CF7435"/>
    <w:rsid w:val="00CF747E"/>
    <w:rsid w:val="00CF7B3E"/>
    <w:rsid w:val="00CF7D73"/>
    <w:rsid w:val="00D00F7B"/>
    <w:rsid w:val="00D02C9C"/>
    <w:rsid w:val="00D04FFE"/>
    <w:rsid w:val="00D05298"/>
    <w:rsid w:val="00D06B9E"/>
    <w:rsid w:val="00D11029"/>
    <w:rsid w:val="00D11081"/>
    <w:rsid w:val="00D13E7A"/>
    <w:rsid w:val="00D202A1"/>
    <w:rsid w:val="00D21F66"/>
    <w:rsid w:val="00D22118"/>
    <w:rsid w:val="00D255BA"/>
    <w:rsid w:val="00D25FB1"/>
    <w:rsid w:val="00D30318"/>
    <w:rsid w:val="00D31000"/>
    <w:rsid w:val="00D33933"/>
    <w:rsid w:val="00D34AB0"/>
    <w:rsid w:val="00D40375"/>
    <w:rsid w:val="00D4185F"/>
    <w:rsid w:val="00D432A7"/>
    <w:rsid w:val="00D4494D"/>
    <w:rsid w:val="00D52E80"/>
    <w:rsid w:val="00D54C91"/>
    <w:rsid w:val="00D54D78"/>
    <w:rsid w:val="00D552B3"/>
    <w:rsid w:val="00D55841"/>
    <w:rsid w:val="00D576DF"/>
    <w:rsid w:val="00D61CB8"/>
    <w:rsid w:val="00D674EA"/>
    <w:rsid w:val="00D705EB"/>
    <w:rsid w:val="00D72C43"/>
    <w:rsid w:val="00D76E3C"/>
    <w:rsid w:val="00D80184"/>
    <w:rsid w:val="00D810FC"/>
    <w:rsid w:val="00D818CA"/>
    <w:rsid w:val="00D82BAF"/>
    <w:rsid w:val="00D83294"/>
    <w:rsid w:val="00D8367A"/>
    <w:rsid w:val="00D84074"/>
    <w:rsid w:val="00D864CA"/>
    <w:rsid w:val="00D90432"/>
    <w:rsid w:val="00D93BAE"/>
    <w:rsid w:val="00D94D71"/>
    <w:rsid w:val="00D95677"/>
    <w:rsid w:val="00D963B2"/>
    <w:rsid w:val="00D968F5"/>
    <w:rsid w:val="00D96B8D"/>
    <w:rsid w:val="00D96F3B"/>
    <w:rsid w:val="00DA00D7"/>
    <w:rsid w:val="00DA073B"/>
    <w:rsid w:val="00DA0BA0"/>
    <w:rsid w:val="00DA1890"/>
    <w:rsid w:val="00DA1CAF"/>
    <w:rsid w:val="00DA34AF"/>
    <w:rsid w:val="00DA58AF"/>
    <w:rsid w:val="00DA590C"/>
    <w:rsid w:val="00DB2899"/>
    <w:rsid w:val="00DB4AB7"/>
    <w:rsid w:val="00DB5D9C"/>
    <w:rsid w:val="00DC097C"/>
    <w:rsid w:val="00DC0BF8"/>
    <w:rsid w:val="00DC0E1C"/>
    <w:rsid w:val="00DC159F"/>
    <w:rsid w:val="00DC3878"/>
    <w:rsid w:val="00DC3CE2"/>
    <w:rsid w:val="00DD3530"/>
    <w:rsid w:val="00DD3EDA"/>
    <w:rsid w:val="00DD4E38"/>
    <w:rsid w:val="00DD5E22"/>
    <w:rsid w:val="00DD5E32"/>
    <w:rsid w:val="00DE0AB7"/>
    <w:rsid w:val="00DE574E"/>
    <w:rsid w:val="00DE587C"/>
    <w:rsid w:val="00DF4455"/>
    <w:rsid w:val="00DF4E65"/>
    <w:rsid w:val="00DF734E"/>
    <w:rsid w:val="00E0179D"/>
    <w:rsid w:val="00E01DA3"/>
    <w:rsid w:val="00E06F3A"/>
    <w:rsid w:val="00E12307"/>
    <w:rsid w:val="00E1340F"/>
    <w:rsid w:val="00E13F82"/>
    <w:rsid w:val="00E1791A"/>
    <w:rsid w:val="00E17DF9"/>
    <w:rsid w:val="00E2481F"/>
    <w:rsid w:val="00E26424"/>
    <w:rsid w:val="00E300ED"/>
    <w:rsid w:val="00E306A5"/>
    <w:rsid w:val="00E31CEA"/>
    <w:rsid w:val="00E32ADF"/>
    <w:rsid w:val="00E33C7A"/>
    <w:rsid w:val="00E364FF"/>
    <w:rsid w:val="00E3664C"/>
    <w:rsid w:val="00E36DB4"/>
    <w:rsid w:val="00E41FB8"/>
    <w:rsid w:val="00E43C17"/>
    <w:rsid w:val="00E46640"/>
    <w:rsid w:val="00E47B7F"/>
    <w:rsid w:val="00E52195"/>
    <w:rsid w:val="00E53820"/>
    <w:rsid w:val="00E56F68"/>
    <w:rsid w:val="00E579F7"/>
    <w:rsid w:val="00E60204"/>
    <w:rsid w:val="00E60BD1"/>
    <w:rsid w:val="00E60E08"/>
    <w:rsid w:val="00E619C8"/>
    <w:rsid w:val="00E627B4"/>
    <w:rsid w:val="00E6598B"/>
    <w:rsid w:val="00E66D61"/>
    <w:rsid w:val="00E708D0"/>
    <w:rsid w:val="00E728B3"/>
    <w:rsid w:val="00E72BFE"/>
    <w:rsid w:val="00E74273"/>
    <w:rsid w:val="00E74C60"/>
    <w:rsid w:val="00E7666C"/>
    <w:rsid w:val="00E803DE"/>
    <w:rsid w:val="00E82B8D"/>
    <w:rsid w:val="00E8448B"/>
    <w:rsid w:val="00E862EB"/>
    <w:rsid w:val="00E90E40"/>
    <w:rsid w:val="00E93F2E"/>
    <w:rsid w:val="00E9425D"/>
    <w:rsid w:val="00E97A80"/>
    <w:rsid w:val="00E97BB9"/>
    <w:rsid w:val="00EA225E"/>
    <w:rsid w:val="00EA2886"/>
    <w:rsid w:val="00EA2B57"/>
    <w:rsid w:val="00EA39EC"/>
    <w:rsid w:val="00EA4D49"/>
    <w:rsid w:val="00EA59BA"/>
    <w:rsid w:val="00EA5AA3"/>
    <w:rsid w:val="00EB01F6"/>
    <w:rsid w:val="00EB0EA5"/>
    <w:rsid w:val="00EB2AC4"/>
    <w:rsid w:val="00EB3EC5"/>
    <w:rsid w:val="00EB4E29"/>
    <w:rsid w:val="00EB5E85"/>
    <w:rsid w:val="00EB72F5"/>
    <w:rsid w:val="00EB7310"/>
    <w:rsid w:val="00EC00D3"/>
    <w:rsid w:val="00EC056F"/>
    <w:rsid w:val="00EC10C1"/>
    <w:rsid w:val="00EC174F"/>
    <w:rsid w:val="00EC2BDA"/>
    <w:rsid w:val="00EC2F39"/>
    <w:rsid w:val="00EC44AB"/>
    <w:rsid w:val="00EC4E29"/>
    <w:rsid w:val="00EC7085"/>
    <w:rsid w:val="00EC7896"/>
    <w:rsid w:val="00ED1712"/>
    <w:rsid w:val="00ED2535"/>
    <w:rsid w:val="00ED2E61"/>
    <w:rsid w:val="00ED4FEB"/>
    <w:rsid w:val="00ED662B"/>
    <w:rsid w:val="00ED791C"/>
    <w:rsid w:val="00ED7A9B"/>
    <w:rsid w:val="00ED7D08"/>
    <w:rsid w:val="00EE1932"/>
    <w:rsid w:val="00EE2E56"/>
    <w:rsid w:val="00EE42B7"/>
    <w:rsid w:val="00EE55CE"/>
    <w:rsid w:val="00EF0B78"/>
    <w:rsid w:val="00EF115F"/>
    <w:rsid w:val="00EF2BA2"/>
    <w:rsid w:val="00EF3A07"/>
    <w:rsid w:val="00EF5B38"/>
    <w:rsid w:val="00EF7F3B"/>
    <w:rsid w:val="00F0106D"/>
    <w:rsid w:val="00F01A18"/>
    <w:rsid w:val="00F01FF0"/>
    <w:rsid w:val="00F039F7"/>
    <w:rsid w:val="00F12F61"/>
    <w:rsid w:val="00F16013"/>
    <w:rsid w:val="00F171E0"/>
    <w:rsid w:val="00F17DA6"/>
    <w:rsid w:val="00F23078"/>
    <w:rsid w:val="00F27BDA"/>
    <w:rsid w:val="00F3217C"/>
    <w:rsid w:val="00F32A6B"/>
    <w:rsid w:val="00F35B77"/>
    <w:rsid w:val="00F36468"/>
    <w:rsid w:val="00F369F8"/>
    <w:rsid w:val="00F36A79"/>
    <w:rsid w:val="00F40685"/>
    <w:rsid w:val="00F41BA3"/>
    <w:rsid w:val="00F42438"/>
    <w:rsid w:val="00F42789"/>
    <w:rsid w:val="00F433DD"/>
    <w:rsid w:val="00F45A2D"/>
    <w:rsid w:val="00F4736E"/>
    <w:rsid w:val="00F50DEC"/>
    <w:rsid w:val="00F53585"/>
    <w:rsid w:val="00F53BA1"/>
    <w:rsid w:val="00F5523A"/>
    <w:rsid w:val="00F6197F"/>
    <w:rsid w:val="00F61F5F"/>
    <w:rsid w:val="00F66EAF"/>
    <w:rsid w:val="00F66EE9"/>
    <w:rsid w:val="00F67694"/>
    <w:rsid w:val="00F71030"/>
    <w:rsid w:val="00F75723"/>
    <w:rsid w:val="00F81746"/>
    <w:rsid w:val="00F81876"/>
    <w:rsid w:val="00F84CA7"/>
    <w:rsid w:val="00F90BBE"/>
    <w:rsid w:val="00F90C28"/>
    <w:rsid w:val="00F953B2"/>
    <w:rsid w:val="00F9564E"/>
    <w:rsid w:val="00F976D0"/>
    <w:rsid w:val="00FA363A"/>
    <w:rsid w:val="00FA363C"/>
    <w:rsid w:val="00FA4916"/>
    <w:rsid w:val="00FA4CC5"/>
    <w:rsid w:val="00FA526B"/>
    <w:rsid w:val="00FA6127"/>
    <w:rsid w:val="00FA63DB"/>
    <w:rsid w:val="00FA6493"/>
    <w:rsid w:val="00FB0594"/>
    <w:rsid w:val="00FB0F9B"/>
    <w:rsid w:val="00FB1539"/>
    <w:rsid w:val="00FB4160"/>
    <w:rsid w:val="00FB46E4"/>
    <w:rsid w:val="00FB4B43"/>
    <w:rsid w:val="00FB5985"/>
    <w:rsid w:val="00FC063F"/>
    <w:rsid w:val="00FC0F58"/>
    <w:rsid w:val="00FC1DD0"/>
    <w:rsid w:val="00FC1F0B"/>
    <w:rsid w:val="00FC283B"/>
    <w:rsid w:val="00FC2C5B"/>
    <w:rsid w:val="00FC35CC"/>
    <w:rsid w:val="00FC4D1D"/>
    <w:rsid w:val="00FC65A8"/>
    <w:rsid w:val="00FC733F"/>
    <w:rsid w:val="00FC74A6"/>
    <w:rsid w:val="00FD07AF"/>
    <w:rsid w:val="00FD08E8"/>
    <w:rsid w:val="00FD10CA"/>
    <w:rsid w:val="00FD170D"/>
    <w:rsid w:val="00FD3B99"/>
    <w:rsid w:val="00FD57FC"/>
    <w:rsid w:val="00FE019C"/>
    <w:rsid w:val="00FE0DE8"/>
    <w:rsid w:val="00FE493C"/>
    <w:rsid w:val="00FE4B66"/>
    <w:rsid w:val="00FE5124"/>
    <w:rsid w:val="00FE5BA0"/>
    <w:rsid w:val="00FF0896"/>
    <w:rsid w:val="00FF0AFC"/>
    <w:rsid w:val="00FF1CE7"/>
    <w:rsid w:val="00FF44AE"/>
    <w:rsid w:val="00FF44BA"/>
    <w:rsid w:val="00FF4932"/>
    <w:rsid w:val="00FF5700"/>
    <w:rsid w:val="00FF696C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0D7B"/>
  <w15:chartTrackingRefBased/>
  <w15:docId w15:val="{86D35463-82B1-4A4C-B021-006070BC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74C"/>
    <w:pPr>
      <w:spacing w:line="48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405FE1"/>
    <w:pPr>
      <w:keepNext/>
      <w:keepLines/>
      <w:spacing w:after="0"/>
      <w:outlineLvl w:val="0"/>
    </w:pPr>
    <w:rPr>
      <w:rFonts w:eastAsiaTheme="majorEastAsia" w:cstheme="majorBidi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B4AB7"/>
    <w:pPr>
      <w:keepNext/>
      <w:keepLines/>
      <w:spacing w:after="0"/>
      <w:outlineLvl w:val="1"/>
    </w:pPr>
    <w:rPr>
      <w:rFonts w:ascii="Arial" w:eastAsiaTheme="majorEastAsia" w:hAnsi="Arial" w:cstheme="majorBidi"/>
      <w:b/>
      <w:sz w:val="2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B4AB7"/>
    <w:pPr>
      <w:keepNext/>
      <w:keepLines/>
      <w:spacing w:after="0"/>
      <w:outlineLvl w:val="2"/>
    </w:pPr>
    <w:rPr>
      <w:rFonts w:eastAsiaTheme="majorEastAsia" w:cstheme="majorBidi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4C480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Policepardfaut"/>
    <w:link w:val="EndNoteBibliographyTitle"/>
    <w:rsid w:val="004C4803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C4803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Policepardfaut"/>
    <w:link w:val="EndNoteBibliography"/>
    <w:rsid w:val="004C4803"/>
    <w:rPr>
      <w:rFonts w:ascii="Calibri" w:hAnsi="Calibri" w:cs="Calibri"/>
      <w:noProof/>
      <w:lang w:val="en-US"/>
    </w:rPr>
  </w:style>
  <w:style w:type="paragraph" w:styleId="En-tte">
    <w:name w:val="header"/>
    <w:basedOn w:val="Normal"/>
    <w:link w:val="En-tteCar"/>
    <w:uiPriority w:val="99"/>
    <w:unhideWhenUsed/>
    <w:rsid w:val="004C4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803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C4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803"/>
    <w:rPr>
      <w:lang w:val="en-US"/>
    </w:rPr>
  </w:style>
  <w:style w:type="character" w:styleId="Numrodeligne">
    <w:name w:val="line number"/>
    <w:basedOn w:val="Policepardfaut"/>
    <w:uiPriority w:val="9"/>
    <w:rsid w:val="004C4803"/>
    <w:rPr>
      <w:rFonts w:ascii="Times New Roman" w:hAnsi="Times New Roman"/>
      <w:sz w:val="20"/>
    </w:rPr>
  </w:style>
  <w:style w:type="paragraph" w:styleId="Paragraphedeliste">
    <w:name w:val="List Paragraph"/>
    <w:basedOn w:val="Normal"/>
    <w:uiPriority w:val="34"/>
    <w:qFormat/>
    <w:rsid w:val="004C480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70DAC"/>
    <w:rPr>
      <w:color w:val="808080"/>
    </w:rPr>
  </w:style>
  <w:style w:type="table" w:styleId="Grilledutableau">
    <w:name w:val="Table Grid"/>
    <w:basedOn w:val="TableauNormal"/>
    <w:uiPriority w:val="39"/>
    <w:rsid w:val="003B3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B5FFC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05FE1"/>
    <w:rPr>
      <w:rFonts w:ascii="Times New Roman" w:eastAsiaTheme="majorEastAsia" w:hAnsi="Times New Roman" w:cstheme="majorBidi"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B4AB7"/>
    <w:rPr>
      <w:rFonts w:ascii="Arial" w:eastAsiaTheme="majorEastAsia" w:hAnsi="Arial" w:cstheme="majorBidi"/>
      <w:b/>
      <w:sz w:val="2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B4AB7"/>
    <w:rPr>
      <w:rFonts w:ascii="Times New Roman" w:eastAsiaTheme="majorEastAsia" w:hAnsi="Times New Roman" w:cstheme="majorBidi"/>
      <w:szCs w:val="24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405FE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3703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703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703A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70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703A"/>
    <w:rPr>
      <w:rFonts w:ascii="Times New Roman" w:hAnsi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7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703A"/>
    <w:rPr>
      <w:rFonts w:ascii="Segoe UI" w:hAnsi="Segoe UI" w:cs="Segoe UI"/>
      <w:sz w:val="18"/>
      <w:szCs w:val="18"/>
    </w:rPr>
  </w:style>
  <w:style w:type="paragraph" w:styleId="Bibliographie">
    <w:name w:val="Bibliography"/>
    <w:basedOn w:val="Normal"/>
    <w:next w:val="Normal"/>
    <w:uiPriority w:val="37"/>
    <w:unhideWhenUsed/>
    <w:rsid w:val="00AF6B60"/>
    <w:pPr>
      <w:tabs>
        <w:tab w:val="left" w:pos="504"/>
      </w:tabs>
      <w:spacing w:after="240" w:line="240" w:lineRule="auto"/>
      <w:ind w:left="504" w:hanging="5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E2530-0194-4C24-9653-003E4A1F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Han, Jun Hee</dc:creator>
  <cp:keywords/>
  <dc:description/>
  <cp:lastModifiedBy>ecoulamy</cp:lastModifiedBy>
  <cp:revision>13</cp:revision>
  <dcterms:created xsi:type="dcterms:W3CDTF">2019-05-29T00:39:00Z</dcterms:created>
  <dcterms:modified xsi:type="dcterms:W3CDTF">2019-11-18T09:32:00Z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zotero-version="5.0.60"&gt;&lt;session id="GigRg2hG"/&gt;&lt;style id="http://www.zotero.org/styles/springer-basic-brackets-no-et-al-alphabetical" hasBibliography="1" bibliographyStyleHasBeenSet="1"/&gt;&lt;prefs&gt;&lt;pref name="fieldType" value="Field"/</vt:lpwstr>
  </property>
  <property fmtid="{D5CDD505-2E9C-101B-9397-08002B2CF9AE}" pid="3" name="ZOTERO_PREF_2">
    <vt:lpwstr>&gt;&lt;/prefs&gt;&lt;/data&gt;</vt:lpwstr>
  </property>
</Properties>
</file>