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D" w:rsidRPr="004D138F" w:rsidRDefault="00F65240" w:rsidP="00F84A7D">
      <w:pPr>
        <w:jc w:val="center"/>
        <w:rPr>
          <w:rFonts w:asciiTheme="majorBidi" w:eastAsia="Arial Unicode MS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Additional file</w:t>
      </w:r>
      <w:bookmarkStart w:id="0" w:name="_GoBack"/>
      <w:bookmarkEnd w:id="0"/>
      <w:r w:rsidR="00F84A7D" w:rsidRPr="004D138F">
        <w:rPr>
          <w:rFonts w:asciiTheme="majorBidi" w:hAnsiTheme="majorBidi" w:cstheme="majorBidi"/>
          <w:b/>
          <w:sz w:val="24"/>
          <w:szCs w:val="24"/>
          <w:u w:val="single"/>
        </w:rPr>
        <w:t xml:space="preserve"> 2: </w:t>
      </w:r>
      <w:r w:rsidR="00F84A7D" w:rsidRPr="004D138F">
        <w:rPr>
          <w:rFonts w:asciiTheme="majorBidi" w:eastAsia="Arial Unicode MS" w:hAnsiTheme="majorBidi" w:cstheme="majorBidi"/>
          <w:b/>
          <w:u w:val="single"/>
        </w:rPr>
        <w:t>Student’s perception of assignment, assessments</w:t>
      </w:r>
      <w:r w:rsidR="00F84A7D">
        <w:rPr>
          <w:rFonts w:asciiTheme="majorBidi" w:eastAsia="Arial Unicode MS" w:hAnsiTheme="majorBidi" w:cstheme="majorBidi"/>
          <w:b/>
          <w:u w:val="single"/>
        </w:rPr>
        <w:t xml:space="preserve"> </w:t>
      </w:r>
      <w:r w:rsidR="00F84A7D" w:rsidRPr="004D138F">
        <w:rPr>
          <w:rFonts w:asciiTheme="majorBidi" w:eastAsia="Arial Unicode MS" w:hAnsiTheme="majorBidi" w:cstheme="majorBidi"/>
          <w:b/>
          <w:u w:val="single"/>
        </w:rPr>
        <w:t>and</w:t>
      </w:r>
      <w:r w:rsidR="00F84A7D">
        <w:rPr>
          <w:rFonts w:asciiTheme="majorBidi" w:eastAsia="Arial Unicode MS" w:hAnsiTheme="majorBidi" w:cstheme="majorBidi"/>
          <w:b/>
          <w:u w:val="single"/>
        </w:rPr>
        <w:t xml:space="preserve"> </w:t>
      </w:r>
      <w:r w:rsidR="00F84A7D" w:rsidRPr="004D138F">
        <w:rPr>
          <w:rFonts w:asciiTheme="majorBidi" w:eastAsia="Arial Unicode MS" w:hAnsiTheme="majorBidi" w:cstheme="majorBidi"/>
          <w:b/>
          <w:u w:val="single"/>
        </w:rPr>
        <w:t>experiential</w:t>
      </w:r>
      <w:r w:rsidR="00F84A7D">
        <w:rPr>
          <w:rFonts w:asciiTheme="majorBidi" w:eastAsia="Arial Unicode MS" w:hAnsiTheme="majorBidi" w:cstheme="majorBidi"/>
          <w:b/>
          <w:u w:val="single"/>
        </w:rPr>
        <w:t xml:space="preserve"> </w:t>
      </w:r>
      <w:r w:rsidR="00F84A7D" w:rsidRPr="004D138F">
        <w:rPr>
          <w:rFonts w:asciiTheme="majorBidi" w:eastAsia="Arial Unicode MS" w:hAnsiTheme="majorBidi" w:cstheme="majorBidi"/>
          <w:b/>
          <w:u w:val="single"/>
        </w:rPr>
        <w:t>practices</w:t>
      </w:r>
    </w:p>
    <w:p w:rsidR="00F84A7D" w:rsidRPr="004D138F" w:rsidRDefault="00F84A7D" w:rsidP="00F84A7D">
      <w:pPr>
        <w:jc w:val="center"/>
        <w:rPr>
          <w:rFonts w:asciiTheme="majorBidi" w:eastAsia="Arial Unicode MS" w:hAnsiTheme="majorBidi" w:cstheme="majorBidi"/>
          <w:b/>
          <w:sz w:val="24"/>
          <w:szCs w:val="24"/>
          <w:u w:val="single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508"/>
        <w:gridCol w:w="630"/>
        <w:gridCol w:w="923"/>
        <w:gridCol w:w="969"/>
        <w:gridCol w:w="1403"/>
        <w:gridCol w:w="1105"/>
      </w:tblGrid>
      <w:tr w:rsidR="00F84A7D" w:rsidRPr="004D138F" w:rsidTr="00FF5A0A">
        <w:trPr>
          <w:jc w:val="center"/>
        </w:trPr>
        <w:tc>
          <w:tcPr>
            <w:tcW w:w="4380" w:type="dxa"/>
            <w:gridSpan w:val="2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Statements</w:t>
            </w:r>
          </w:p>
        </w:tc>
        <w:tc>
          <w:tcPr>
            <w:tcW w:w="1553" w:type="dxa"/>
            <w:gridSpan w:val="2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Disagree</w:t>
            </w:r>
          </w:p>
        </w:tc>
        <w:tc>
          <w:tcPr>
            <w:tcW w:w="969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Neutral</w:t>
            </w:r>
          </w:p>
        </w:tc>
        <w:tc>
          <w:tcPr>
            <w:tcW w:w="2508" w:type="dxa"/>
            <w:gridSpan w:val="2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Agree</w:t>
            </w:r>
          </w:p>
        </w:tc>
      </w:tr>
      <w:tr w:rsidR="00F84A7D" w:rsidRPr="004D138F" w:rsidTr="00F84A7D">
        <w:trPr>
          <w:trHeight w:val="1204"/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The students’ assignment procedure and placing was fare and uncomplicated</w:t>
            </w:r>
          </w:p>
        </w:tc>
        <w:tc>
          <w:tcPr>
            <w:tcW w:w="1553" w:type="dxa"/>
            <w:gridSpan w:val="2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27.2</w:t>
            </w:r>
          </w:p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9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30.4</w:t>
            </w:r>
          </w:p>
        </w:tc>
        <w:tc>
          <w:tcPr>
            <w:tcW w:w="2508" w:type="dxa"/>
            <w:gridSpan w:val="2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42.4</w:t>
            </w:r>
          </w:p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84A7D" w:rsidRPr="004D138F" w:rsidTr="00FF5A0A">
        <w:trPr>
          <w:jc w:val="center"/>
        </w:trPr>
        <w:tc>
          <w:tcPr>
            <w:tcW w:w="872" w:type="dxa"/>
            <w:vMerge w:val="restart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  <w:vMerge w:val="restart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Which evaluation approach was most beneficial for you</w:t>
            </w:r>
          </w:p>
        </w:tc>
        <w:tc>
          <w:tcPr>
            <w:tcW w:w="630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quiz</w:t>
            </w:r>
          </w:p>
        </w:tc>
        <w:tc>
          <w:tcPr>
            <w:tcW w:w="923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Formal Case presen-tations</w:t>
            </w:r>
          </w:p>
        </w:tc>
        <w:tc>
          <w:tcPr>
            <w:tcW w:w="969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Final exam</w:t>
            </w:r>
          </w:p>
        </w:tc>
        <w:tc>
          <w:tcPr>
            <w:tcW w:w="1403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Informal case discussion</w:t>
            </w:r>
          </w:p>
        </w:tc>
        <w:tc>
          <w:tcPr>
            <w:tcW w:w="1105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All</w:t>
            </w:r>
          </w:p>
        </w:tc>
      </w:tr>
      <w:tr w:rsidR="00F84A7D" w:rsidRPr="004D138F" w:rsidTr="00FF5A0A">
        <w:trPr>
          <w:trHeight w:val="485"/>
          <w:jc w:val="center"/>
        </w:trPr>
        <w:tc>
          <w:tcPr>
            <w:tcW w:w="872" w:type="dxa"/>
            <w:vMerge/>
          </w:tcPr>
          <w:p w:rsidR="00F84A7D" w:rsidRPr="004D138F" w:rsidRDefault="00F84A7D" w:rsidP="00FF5A0A">
            <w:pPr>
              <w:spacing w:line="360" w:lineRule="auto"/>
              <w:ind w:left="360"/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3508" w:type="dxa"/>
            <w:vMerge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630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6.1</w:t>
            </w:r>
          </w:p>
        </w:tc>
        <w:tc>
          <w:tcPr>
            <w:tcW w:w="923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15.2</w:t>
            </w:r>
          </w:p>
        </w:tc>
        <w:tc>
          <w:tcPr>
            <w:tcW w:w="969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15.2</w:t>
            </w:r>
          </w:p>
        </w:tc>
        <w:tc>
          <w:tcPr>
            <w:tcW w:w="1403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27.3</w:t>
            </w:r>
          </w:p>
        </w:tc>
        <w:tc>
          <w:tcPr>
            <w:tcW w:w="1105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36.3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The final exam questions were suitable for the assessment of knowledge and skills obtained from this practice.</w:t>
            </w:r>
          </w:p>
        </w:tc>
        <w:tc>
          <w:tcPr>
            <w:tcW w:w="1553" w:type="dxa"/>
            <w:gridSpan w:val="2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20.6</w:t>
            </w:r>
          </w:p>
        </w:tc>
        <w:tc>
          <w:tcPr>
            <w:tcW w:w="969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31.4</w:t>
            </w:r>
          </w:p>
        </w:tc>
        <w:tc>
          <w:tcPr>
            <w:tcW w:w="2508" w:type="dxa"/>
            <w:gridSpan w:val="2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47.0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The final exam questions were clear challenging but not too much difficult</w:t>
            </w:r>
          </w:p>
        </w:tc>
        <w:tc>
          <w:tcPr>
            <w:tcW w:w="1553" w:type="dxa"/>
            <w:gridSpan w:val="2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35</w:t>
            </w:r>
          </w:p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9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24.2</w:t>
            </w:r>
          </w:p>
        </w:tc>
        <w:tc>
          <w:tcPr>
            <w:tcW w:w="2508" w:type="dxa"/>
            <w:gridSpan w:val="2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45.4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  <w:vMerge w:val="restart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  <w:vMerge w:val="restart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Best assessment method as a final exam</w:t>
            </w:r>
          </w:p>
        </w:tc>
        <w:tc>
          <w:tcPr>
            <w:tcW w:w="630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all</w:t>
            </w:r>
          </w:p>
        </w:tc>
        <w:tc>
          <w:tcPr>
            <w:tcW w:w="923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Assay</w:t>
            </w:r>
          </w:p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69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OSCE</w:t>
            </w:r>
          </w:p>
        </w:tc>
        <w:tc>
          <w:tcPr>
            <w:tcW w:w="1403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Oral examination</w:t>
            </w:r>
          </w:p>
        </w:tc>
        <w:tc>
          <w:tcPr>
            <w:tcW w:w="1105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Multiple choices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  <w:vMerge/>
          </w:tcPr>
          <w:p w:rsidR="00F84A7D" w:rsidRPr="004D138F" w:rsidRDefault="00F84A7D" w:rsidP="00FF5A0A">
            <w:pPr>
              <w:pStyle w:val="ListParagraph"/>
              <w:spacing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  <w:vMerge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630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8.8</w:t>
            </w:r>
          </w:p>
        </w:tc>
        <w:tc>
          <w:tcPr>
            <w:tcW w:w="923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5.9</w:t>
            </w:r>
          </w:p>
        </w:tc>
        <w:tc>
          <w:tcPr>
            <w:tcW w:w="969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17.6</w:t>
            </w:r>
          </w:p>
        </w:tc>
        <w:tc>
          <w:tcPr>
            <w:tcW w:w="1403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17.6</w:t>
            </w:r>
          </w:p>
        </w:tc>
        <w:tc>
          <w:tcPr>
            <w:tcW w:w="1105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bCs/>
                <w:lang w:val="en-US"/>
              </w:rPr>
            </w:pPr>
          </w:p>
        </w:tc>
        <w:tc>
          <w:tcPr>
            <w:tcW w:w="8538" w:type="dxa"/>
            <w:gridSpan w:val="6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  <w:b/>
                <w:bCs/>
              </w:rPr>
              <w:t>General perceptions about experiential practices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Pharmacy practice experiences were essential and important for being professional pharmacist.</w:t>
            </w:r>
          </w:p>
        </w:tc>
        <w:tc>
          <w:tcPr>
            <w:tcW w:w="1553" w:type="dxa"/>
            <w:gridSpan w:val="2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25.7</w:t>
            </w:r>
          </w:p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9" w:type="dxa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25.7</w:t>
            </w:r>
          </w:p>
        </w:tc>
        <w:tc>
          <w:tcPr>
            <w:tcW w:w="2508" w:type="dxa"/>
            <w:gridSpan w:val="2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48.5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spacing w:line="360" w:lineRule="auto"/>
              <w:ind w:left="360"/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38" w:type="dxa"/>
            <w:gridSpan w:val="6"/>
          </w:tcPr>
          <w:p w:rsidR="00F84A7D" w:rsidRPr="004D138F" w:rsidRDefault="00F84A7D" w:rsidP="00FF5A0A">
            <w:pPr>
              <w:spacing w:line="360" w:lineRule="auto"/>
              <w:ind w:right="60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  <w:b/>
                <w:bCs/>
              </w:rPr>
              <w:t>Your evaluation to pharmacy practice courses positive impact on your practice development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Pharmacy practice  NEPHAR 490</w:t>
            </w:r>
          </w:p>
        </w:tc>
        <w:tc>
          <w:tcPr>
            <w:tcW w:w="1553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15.6</w:t>
            </w:r>
          </w:p>
        </w:tc>
        <w:tc>
          <w:tcPr>
            <w:tcW w:w="969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31.3</w:t>
            </w:r>
          </w:p>
        </w:tc>
        <w:tc>
          <w:tcPr>
            <w:tcW w:w="2508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53.1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Pharmacy practice  NEPHAR 491</w:t>
            </w:r>
          </w:p>
        </w:tc>
        <w:tc>
          <w:tcPr>
            <w:tcW w:w="1553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22.9</w:t>
            </w:r>
          </w:p>
        </w:tc>
        <w:tc>
          <w:tcPr>
            <w:tcW w:w="969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28.6</w:t>
            </w:r>
          </w:p>
        </w:tc>
        <w:tc>
          <w:tcPr>
            <w:tcW w:w="2508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48.6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Pharmacy service clinical rotations   NEPHAR 802</w:t>
            </w:r>
          </w:p>
        </w:tc>
        <w:tc>
          <w:tcPr>
            <w:tcW w:w="1553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17.1</w:t>
            </w:r>
          </w:p>
        </w:tc>
        <w:tc>
          <w:tcPr>
            <w:tcW w:w="969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17.1</w:t>
            </w:r>
          </w:p>
        </w:tc>
        <w:tc>
          <w:tcPr>
            <w:tcW w:w="2508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65.7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Pharmacy practice  NEPHAR 590</w:t>
            </w:r>
          </w:p>
        </w:tc>
        <w:tc>
          <w:tcPr>
            <w:tcW w:w="1553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25.8</w:t>
            </w:r>
          </w:p>
        </w:tc>
        <w:tc>
          <w:tcPr>
            <w:tcW w:w="969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20.0</w:t>
            </w:r>
          </w:p>
        </w:tc>
        <w:tc>
          <w:tcPr>
            <w:tcW w:w="2508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54.3</w:t>
            </w:r>
          </w:p>
        </w:tc>
      </w:tr>
      <w:tr w:rsidR="00F84A7D" w:rsidRPr="004D138F" w:rsidTr="00FF5A0A">
        <w:trPr>
          <w:jc w:val="center"/>
        </w:trPr>
        <w:tc>
          <w:tcPr>
            <w:tcW w:w="872" w:type="dxa"/>
          </w:tcPr>
          <w:p w:rsidR="00F84A7D" w:rsidRPr="004D138F" w:rsidRDefault="00F84A7D" w:rsidP="00FF5A0A">
            <w:pPr>
              <w:pStyle w:val="ListParagraph"/>
              <w:numPr>
                <w:ilvl w:val="0"/>
                <w:numId w:val="2"/>
              </w:numPr>
              <w:bidi w:val="0"/>
              <w:spacing w:after="0" w:line="360" w:lineRule="auto"/>
              <w:jc w:val="center"/>
              <w:rPr>
                <w:rFonts w:asciiTheme="majorBidi" w:eastAsia="Arial Unicode MS" w:hAnsiTheme="majorBidi" w:cstheme="majorBidi"/>
                <w:lang w:val="en-US"/>
              </w:rPr>
            </w:pPr>
          </w:p>
        </w:tc>
        <w:tc>
          <w:tcPr>
            <w:tcW w:w="3508" w:type="dxa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</w:rPr>
            </w:pPr>
            <w:r w:rsidRPr="004D138F">
              <w:rPr>
                <w:rFonts w:asciiTheme="majorBidi" w:eastAsia="Arial Unicode MS" w:hAnsiTheme="majorBidi" w:cstheme="majorBidi"/>
              </w:rPr>
              <w:t>Experiential practices provide students with essential knowledge skills and attitude to take the role of pharmacist professionally</w:t>
            </w:r>
          </w:p>
        </w:tc>
        <w:tc>
          <w:tcPr>
            <w:tcW w:w="1553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23.5</w:t>
            </w:r>
          </w:p>
        </w:tc>
        <w:tc>
          <w:tcPr>
            <w:tcW w:w="969" w:type="dxa"/>
            <w:vAlign w:val="center"/>
          </w:tcPr>
          <w:p w:rsidR="00F84A7D" w:rsidRPr="004D138F" w:rsidRDefault="00F84A7D" w:rsidP="00FF5A0A">
            <w:pPr>
              <w:pStyle w:val="BodyText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138F">
              <w:rPr>
                <w:rFonts w:asciiTheme="majorBidi" w:hAnsiTheme="majorBidi" w:cstheme="majorBidi"/>
                <w:sz w:val="22"/>
                <w:szCs w:val="22"/>
              </w:rPr>
              <w:t>17.6</w:t>
            </w:r>
          </w:p>
        </w:tc>
        <w:tc>
          <w:tcPr>
            <w:tcW w:w="2508" w:type="dxa"/>
            <w:gridSpan w:val="2"/>
            <w:vAlign w:val="center"/>
          </w:tcPr>
          <w:p w:rsidR="00F84A7D" w:rsidRPr="004D138F" w:rsidRDefault="00F84A7D" w:rsidP="00FF5A0A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D138F">
              <w:rPr>
                <w:rFonts w:asciiTheme="majorBidi" w:hAnsiTheme="majorBidi" w:cstheme="majorBidi"/>
              </w:rPr>
              <w:t>58.8</w:t>
            </w:r>
          </w:p>
        </w:tc>
      </w:tr>
    </w:tbl>
    <w:p w:rsidR="00F84A7D" w:rsidRPr="004D138F" w:rsidRDefault="00F84A7D" w:rsidP="00F84A7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</w:p>
    <w:p w:rsidR="004D138F" w:rsidRPr="00F84A7D" w:rsidRDefault="004D138F" w:rsidP="00F84A7D"/>
    <w:sectPr w:rsidR="004D138F" w:rsidRPr="00F84A7D" w:rsidSect="00117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C6" w:rsidRDefault="00E151C6" w:rsidP="00117D28">
      <w:pPr>
        <w:spacing w:after="0" w:line="240" w:lineRule="auto"/>
      </w:pPr>
      <w:r>
        <w:separator/>
      </w:r>
    </w:p>
  </w:endnote>
  <w:endnote w:type="continuationSeparator" w:id="0">
    <w:p w:rsidR="00E151C6" w:rsidRDefault="00E151C6" w:rsidP="0011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8" w:rsidRDefault="00117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31489"/>
      <w:docPartObj>
        <w:docPartGallery w:val="Page Numbers (Bottom of Page)"/>
        <w:docPartUnique/>
      </w:docPartObj>
    </w:sdtPr>
    <w:sdtEndPr/>
    <w:sdtContent>
      <w:p w:rsidR="00117D28" w:rsidRDefault="00E151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24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17D28" w:rsidRDefault="00117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8" w:rsidRDefault="0011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C6" w:rsidRDefault="00E151C6" w:rsidP="00117D28">
      <w:pPr>
        <w:spacing w:after="0" w:line="240" w:lineRule="auto"/>
      </w:pPr>
      <w:r>
        <w:separator/>
      </w:r>
    </w:p>
  </w:footnote>
  <w:footnote w:type="continuationSeparator" w:id="0">
    <w:p w:rsidR="00E151C6" w:rsidRDefault="00E151C6" w:rsidP="0011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8" w:rsidRDefault="00117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8" w:rsidRDefault="00117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8" w:rsidRDefault="00117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D13"/>
    <w:multiLevelType w:val="hybridMultilevel"/>
    <w:tmpl w:val="5F604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5A6"/>
    <w:multiLevelType w:val="hybridMultilevel"/>
    <w:tmpl w:val="5F604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3"/>
  </w:docVars>
  <w:rsids>
    <w:rsidRoot w:val="004836D4"/>
    <w:rsid w:val="000B3251"/>
    <w:rsid w:val="000F2D5E"/>
    <w:rsid w:val="00117D28"/>
    <w:rsid w:val="004836D4"/>
    <w:rsid w:val="004D138F"/>
    <w:rsid w:val="00784CEE"/>
    <w:rsid w:val="0084633E"/>
    <w:rsid w:val="00866448"/>
    <w:rsid w:val="00B20946"/>
    <w:rsid w:val="00E151C6"/>
    <w:rsid w:val="00F65240"/>
    <w:rsid w:val="00F8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EE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0F2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836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6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836D4"/>
    <w:pPr>
      <w:bidi/>
      <w:ind w:left="720"/>
      <w:contextualSpacing/>
    </w:pPr>
    <w:rPr>
      <w:rFonts w:ascii="Calibri" w:eastAsia="Calibri" w:hAnsi="Calibri" w:cs="Arial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836D4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F2D5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sct1">
    <w:name w:val="gs_ct1"/>
    <w:basedOn w:val="DefaultParagraphFont"/>
    <w:rsid w:val="000F2D5E"/>
  </w:style>
  <w:style w:type="paragraph" w:styleId="Header">
    <w:name w:val="header"/>
    <w:basedOn w:val="Normal"/>
    <w:link w:val="HeaderChar"/>
    <w:uiPriority w:val="99"/>
    <w:semiHidden/>
    <w:unhideWhenUsed/>
    <w:rsid w:val="0011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D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2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2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836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Gövde Metni Char"/>
    <w:basedOn w:val="DefaultParagraphFont"/>
    <w:link w:val="BodyText"/>
    <w:uiPriority w:val="99"/>
    <w:semiHidden/>
    <w:rsid w:val="004836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836D4"/>
    <w:pPr>
      <w:bidi/>
      <w:ind w:left="720"/>
      <w:contextualSpacing/>
    </w:pPr>
    <w:rPr>
      <w:rFonts w:ascii="Calibri" w:eastAsia="Calibri" w:hAnsi="Calibri" w:cs="Arial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836D4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 w:eastAsia="ar-SA"/>
    </w:rPr>
  </w:style>
  <w:style w:type="character" w:customStyle="1" w:styleId="Heading3Char">
    <w:name w:val="Başlık 3 Char"/>
    <w:basedOn w:val="DefaultParagraphFont"/>
    <w:link w:val="Heading3"/>
    <w:uiPriority w:val="9"/>
    <w:rsid w:val="000F2D5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sct1">
    <w:name w:val="gs_ct1"/>
    <w:basedOn w:val="DefaultParagraphFont"/>
    <w:rsid w:val="000F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1127</Characters>
  <Application>Microsoft Office Word</Application>
  <DocSecurity>0</DocSecurity>
  <Lines>125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S3G_Reference_Citation_Sequence</cp:lastModifiedBy>
  <cp:revision>4</cp:revision>
  <dcterms:created xsi:type="dcterms:W3CDTF">2018-11-02T18:02:00Z</dcterms:created>
  <dcterms:modified xsi:type="dcterms:W3CDTF">2019-11-21T06:38:00Z</dcterms:modified>
</cp:coreProperties>
</file>