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6064" w14:textId="77777777" w:rsidR="0069710F" w:rsidRPr="00965D24" w:rsidRDefault="0069710F" w:rsidP="00AC6B91">
      <w:pPr>
        <w:rPr>
          <w:rFonts w:ascii="Times New Roman" w:eastAsia="等线" w:hAnsi="Times New Roman" w:cs="Times New Roman"/>
          <w:b/>
          <w:bCs/>
        </w:rPr>
      </w:pPr>
      <w:r w:rsidRPr="00965D24">
        <w:rPr>
          <w:rFonts w:ascii="Times New Roman" w:eastAsia="等线" w:hAnsi="Times New Roman" w:cs="Times New Roman"/>
          <w:b/>
          <w:bCs/>
        </w:rPr>
        <w:t>Section A</w:t>
      </w:r>
    </w:p>
    <w:p w14:paraId="1CA6BBF0" w14:textId="77777777" w:rsidR="00275DDA" w:rsidRDefault="00275DDA" w:rsidP="00275DDA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Analysis of first treatment patients under 35-year old and experienced the </w:t>
      </w:r>
      <w:r w:rsidRPr="00AC6B91">
        <w:rPr>
          <w:rFonts w:ascii="Times New Roman" w:eastAsia="等线" w:hAnsi="Times New Roman" w:cs="Times New Roman"/>
        </w:rPr>
        <w:t>antagonist</w:t>
      </w:r>
      <w:r>
        <w:rPr>
          <w:rFonts w:ascii="Times New Roman" w:eastAsia="等线" w:hAnsi="Times New Roman" w:cs="Times New Roman"/>
        </w:rPr>
        <w:t xml:space="preserve"> protocol</w:t>
      </w:r>
    </w:p>
    <w:p w14:paraId="4384B756" w14:textId="6520D82E" w:rsidR="00275DDA" w:rsidRDefault="00275DDA" w:rsidP="00A935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The characteristics of patients was listed in Table S</w:t>
      </w:r>
      <w:r w:rsidR="00965D24">
        <w:rPr>
          <w:rFonts w:ascii="Times New Roman" w:eastAsia="等线" w:hAnsi="Times New Roman" w:cs="Times New Roman"/>
        </w:rPr>
        <w:t>A</w:t>
      </w:r>
      <w:r w:rsidRPr="00AC6B91">
        <w:rPr>
          <w:rFonts w:ascii="Times New Roman" w:eastAsia="等线" w:hAnsi="Times New Roman" w:cs="Times New Roman"/>
        </w:rPr>
        <w:t>_1</w:t>
      </w:r>
      <w:r>
        <w:rPr>
          <w:rFonts w:ascii="Times New Roman" w:eastAsia="等线" w:hAnsi="Times New Roman" w:cs="Times New Roman"/>
        </w:rPr>
        <w:t xml:space="preserve">. The results of logistic regression for </w:t>
      </w:r>
      <w:r w:rsidR="00C31CE3">
        <w:rPr>
          <w:rFonts w:ascii="Times New Roman" w:eastAsia="等线" w:hAnsi="Times New Roman" w:cs="Times New Roman"/>
        </w:rPr>
        <w:t xml:space="preserve">the </w:t>
      </w:r>
      <w:r w:rsidRPr="00AC6B91">
        <w:rPr>
          <w:rFonts w:ascii="Times New Roman" w:eastAsia="等线" w:hAnsi="Times New Roman" w:cs="Times New Roman"/>
        </w:rPr>
        <w:t>association between meteorological effects and pregnancy</w:t>
      </w:r>
      <w:r w:rsidRPr="00AC6B91">
        <w:rPr>
          <w:rFonts w:ascii="Times New Roman" w:eastAsia="等线" w:hAnsi="Times New Roman" w:cs="Times New Roman" w:hint="eastAsia"/>
        </w:rPr>
        <w:t xml:space="preserve"> </w:t>
      </w:r>
      <w:r w:rsidRPr="00AC6B91">
        <w:rPr>
          <w:rFonts w:ascii="Times New Roman" w:eastAsia="等线" w:hAnsi="Times New Roman" w:cs="Times New Roman"/>
        </w:rPr>
        <w:t>outcome</w:t>
      </w:r>
      <w:r>
        <w:rPr>
          <w:rFonts w:ascii="Times New Roman" w:eastAsia="等线" w:hAnsi="Times New Roman" w:cs="Times New Roman"/>
        </w:rPr>
        <w:t xml:space="preserve"> were listed in Table S</w:t>
      </w:r>
      <w:r w:rsidR="00965D24">
        <w:rPr>
          <w:rFonts w:ascii="Times New Roman" w:eastAsia="等线" w:hAnsi="Times New Roman" w:cs="Times New Roman"/>
        </w:rPr>
        <w:t>A</w:t>
      </w:r>
      <w:r w:rsidRPr="00AC6B91">
        <w:rPr>
          <w:rFonts w:ascii="Times New Roman" w:eastAsia="等线" w:hAnsi="Times New Roman" w:cs="Times New Roman"/>
        </w:rPr>
        <w:t>_</w:t>
      </w:r>
      <w:r>
        <w:rPr>
          <w:rFonts w:ascii="Times New Roman" w:eastAsia="等线" w:hAnsi="Times New Roman" w:cs="Times New Roman"/>
        </w:rPr>
        <w:t>2 and Table S</w:t>
      </w:r>
      <w:r w:rsidR="00965D24">
        <w:rPr>
          <w:rFonts w:ascii="Times New Roman" w:eastAsia="等线" w:hAnsi="Times New Roman" w:cs="Times New Roman"/>
        </w:rPr>
        <w:t>A</w:t>
      </w:r>
      <w:r w:rsidRPr="00AC6B91">
        <w:rPr>
          <w:rFonts w:ascii="Times New Roman" w:eastAsia="等线" w:hAnsi="Times New Roman" w:cs="Times New Roman"/>
        </w:rPr>
        <w:t>_</w:t>
      </w:r>
      <w:r>
        <w:rPr>
          <w:rFonts w:ascii="Times New Roman" w:eastAsia="等线" w:hAnsi="Times New Roman" w:cs="Times New Roman"/>
        </w:rPr>
        <w:t>3. In this population, all d</w:t>
      </w:r>
      <w:r w:rsidRPr="00AC6B91">
        <w:rPr>
          <w:rFonts w:ascii="Times New Roman" w:eastAsia="等线" w:hAnsi="Times New Roman" w:cs="Times New Roman"/>
        </w:rPr>
        <w:t xml:space="preserve">emographic </w:t>
      </w:r>
      <w:r>
        <w:rPr>
          <w:rFonts w:ascii="Times New Roman" w:eastAsia="等线" w:hAnsi="Times New Roman" w:cs="Times New Roman"/>
        </w:rPr>
        <w:t>variable</w:t>
      </w:r>
      <w:r>
        <w:rPr>
          <w:rFonts w:ascii="Times New Roman" w:eastAsia="等线" w:hAnsi="Times New Roman" w:cs="Times New Roman" w:hint="eastAsia"/>
        </w:rPr>
        <w:t>s</w:t>
      </w:r>
      <w:r>
        <w:rPr>
          <w:rFonts w:ascii="Times New Roman" w:eastAsia="等线" w:hAnsi="Times New Roman" w:cs="Times New Roman"/>
        </w:rPr>
        <w:t xml:space="preserve"> were balanced among 4 seasons and the effect of </w:t>
      </w:r>
      <w:r w:rsidRPr="00AC6B91">
        <w:rPr>
          <w:rFonts w:ascii="Times New Roman" w:eastAsia="等线" w:hAnsi="Times New Roman" w:cs="Times New Roman"/>
        </w:rPr>
        <w:t>meteorological</w:t>
      </w:r>
      <w:r>
        <w:rPr>
          <w:rFonts w:ascii="Times New Roman" w:eastAsia="等线" w:hAnsi="Times New Roman" w:cs="Times New Roman"/>
        </w:rPr>
        <w:t xml:space="preserve"> variables were non-significant. </w:t>
      </w:r>
      <w:r>
        <w:rPr>
          <w:rFonts w:ascii="Times New Roman" w:hAnsi="Times New Roman" w:cs="Times New Roman"/>
          <w:lang w:eastAsia="zh-TW"/>
        </w:rPr>
        <w:t>Multiple l</w:t>
      </w:r>
      <w:r w:rsidRPr="00E506DC">
        <w:rPr>
          <w:rFonts w:ascii="Times New Roman" w:hAnsi="Times New Roman" w:cs="Times New Roman"/>
          <w:lang w:eastAsia="zh-TW"/>
        </w:rPr>
        <w:t>ogistic regressions</w:t>
      </w:r>
      <w:r>
        <w:rPr>
          <w:rFonts w:ascii="Times New Roman" w:hAnsi="Times New Roman" w:cs="Times New Roman"/>
          <w:lang w:eastAsia="zh-TW"/>
        </w:rPr>
        <w:t xml:space="preserve"> adjusted for </w:t>
      </w:r>
      <w:r>
        <w:rPr>
          <w:rFonts w:ascii="Times New Roman" w:hAnsi="Times New Roman" w:cs="Times New Roman" w:hint="eastAsia"/>
        </w:rPr>
        <w:t>a</w:t>
      </w:r>
      <w:r w:rsidRPr="005F5A10">
        <w:rPr>
          <w:rFonts w:ascii="Times New Roman" w:hAnsi="Times New Roman" w:cs="Times New Roman"/>
          <w:lang w:eastAsia="zh-TW"/>
        </w:rPr>
        <w:t>ge, fertilization method, year of the cycle, gonadotropin dose and the grading of the transferred embryo</w:t>
      </w:r>
      <w:r>
        <w:rPr>
          <w:rFonts w:ascii="Times New Roman" w:hAnsi="Times New Roman" w:cs="Times New Roman"/>
          <w:lang w:eastAsia="zh-TW"/>
        </w:rPr>
        <w:t>.</w:t>
      </w:r>
    </w:p>
    <w:p w14:paraId="557A2D37" w14:textId="77777777" w:rsidR="00275DDA" w:rsidRPr="00275DDA" w:rsidRDefault="00275DDA" w:rsidP="00275DDA">
      <w:pPr>
        <w:ind w:firstLine="420"/>
        <w:rPr>
          <w:rFonts w:ascii="Times New Roman" w:eastAsia="等线" w:hAnsi="Times New Roman" w:cs="Times New Roman"/>
        </w:rPr>
      </w:pPr>
    </w:p>
    <w:p w14:paraId="4B25820D" w14:textId="335C24DF" w:rsidR="0069710F" w:rsidRDefault="0069710F" w:rsidP="0069710F">
      <w:r>
        <w:rPr>
          <w:b/>
        </w:rPr>
        <w:t>Table S</w:t>
      </w:r>
      <w:r w:rsidR="00965D24">
        <w:rPr>
          <w:b/>
        </w:rPr>
        <w:t>A</w:t>
      </w:r>
      <w:r>
        <w:rPr>
          <w:b/>
        </w:rPr>
        <w:t xml:space="preserve">_1. Demographic information </w:t>
      </w:r>
      <w:r w:rsidR="00A9359E">
        <w:rPr>
          <w:b/>
        </w:rPr>
        <w:t xml:space="preserve">and laboratory outcomes </w:t>
      </w:r>
      <w:r>
        <w:rPr>
          <w:b/>
        </w:rPr>
        <w:t>of patients</w:t>
      </w:r>
      <w:r w:rsidR="00A9359E">
        <w:rPr>
          <w:b/>
        </w:rPr>
        <w:t xml:space="preserve"> underwent antagonist protocol</w:t>
      </w:r>
      <w:r>
        <w:rPr>
          <w:b/>
        </w:rPr>
        <w:t>.</w:t>
      </w:r>
    </w:p>
    <w:tbl>
      <w:tblPr>
        <w:tblW w:w="10505" w:type="dxa"/>
        <w:tblInd w:w="-3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1173"/>
        <w:gridCol w:w="2053"/>
        <w:gridCol w:w="1961"/>
        <w:gridCol w:w="2029"/>
        <w:gridCol w:w="1846"/>
        <w:gridCol w:w="484"/>
      </w:tblGrid>
      <w:tr w:rsidR="0069710F" w14:paraId="13897051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78FB1C3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Characteristics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</w:r>
          </w:p>
        </w:tc>
        <w:tc>
          <w:tcPr>
            <w:tcW w:w="205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4764E9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Spring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(n=50)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9B28E69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Summer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(n=56)</w:t>
            </w:r>
          </w:p>
        </w:tc>
        <w:tc>
          <w:tcPr>
            <w:tcW w:w="202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320E46E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Autumn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(n=75)</w:t>
            </w:r>
          </w:p>
        </w:tc>
        <w:tc>
          <w:tcPr>
            <w:tcW w:w="184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68C225CA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Winter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(n=76)</w:t>
            </w:r>
          </w:p>
        </w:tc>
        <w:tc>
          <w:tcPr>
            <w:tcW w:w="48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7B30A07A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</w:r>
          </w:p>
        </w:tc>
      </w:tr>
      <w:tr w:rsidR="0069710F" w14:paraId="5750027C" w14:textId="77777777" w:rsidTr="0069710F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A6A0FB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Fertilization method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7A709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IVF (n)</w:t>
            </w:r>
          </w:p>
        </w:tc>
        <w:tc>
          <w:tcPr>
            <w:tcW w:w="20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3DF53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96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F45CA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0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9426B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9D7061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ECFA6E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3D96BD2F" w14:textId="77777777" w:rsidTr="0069710F">
        <w:trPr>
          <w:trHeight w:val="285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C358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1F2848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Other (n)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5925A1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05524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33326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0AE58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D5084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9710F" w14:paraId="5D0DD4AC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476D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Age (year)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FC384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32(31-33.5)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EC554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33(32-34)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9052B8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33(31-34)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2331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32(30-33)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2EAF7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3EB9CAAC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A4BB0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Gn dose (IU), total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7CEA4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3000(2175-4500)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AF2DF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2962.5(2175-4500)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41689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3187.5(2025-4275)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612E2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2325(2043.8-3750)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48AB4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6E37AB70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0F38F" w14:textId="77777777" w:rsidR="0069710F" w:rsidRDefault="0069710F" w:rsidP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Stimulation period (day)</w:t>
            </w:r>
            <w:r>
              <w:rPr>
                <w:rFonts w:ascii="等线" w:eastAsia="等线" w:hAnsi="等线" w:hint="eastAsia"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CB54D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10(9-12)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42AA7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10(9-13)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54726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10(9-11)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747A8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10(9.25-11)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4E37B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NS</w:t>
            </w:r>
          </w:p>
        </w:tc>
      </w:tr>
      <w:tr w:rsidR="0069710F" w14:paraId="4E00BBD2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B8EC0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LH baseline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3008A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4.6(2.6-6.1)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8729E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5.2(3.7-6.5)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D1F1FD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5.0(3.4-6.6)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3D418A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4.1(3-5.5)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0821A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3AF59DEB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323631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LH at trigger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55B38A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2.2(1.3-3.9)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5A8C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2.4(1.4-3.2)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B78BA4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2.1(1.2-3.2)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74EDC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2.1(1.4-2.7)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D2543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443B5110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B8155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E2 baseline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783B2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98(55.8-132.5)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241C7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88.5(48.8-141.3)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647158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85(61-141.3)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D29B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91(67-128)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53FBF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kern w:val="0"/>
                <w:sz w:val="15"/>
                <w:szCs w:val="15"/>
              </w:rPr>
            </w:pPr>
            <w:r>
              <w:rPr>
                <w:rFonts w:eastAsia="等线" w:cs="宋体"/>
                <w:kern w:val="0"/>
                <w:sz w:val="15"/>
                <w:szCs w:val="15"/>
              </w:rPr>
              <w:t>NS</w:t>
            </w:r>
          </w:p>
        </w:tc>
      </w:tr>
      <w:tr w:rsidR="0069710F" w14:paraId="7E770E90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A1A203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E2 at trigger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126B3" w14:textId="77777777" w:rsidR="0069710F" w:rsidRDefault="0069710F" w:rsidP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7390(5078-9579.5)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6AA85" w14:textId="77777777" w:rsidR="0069710F" w:rsidRDefault="0069710F" w:rsidP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8108(5366-10829.8)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889624" w14:textId="77777777" w:rsidR="0069710F" w:rsidRDefault="0069710F" w:rsidP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6838(5582-11009)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4DD82" w14:textId="77777777" w:rsidR="0069710F" w:rsidRDefault="0069710F" w:rsidP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8787(6936-13682.5)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2BCEF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kern w:val="0"/>
                <w:sz w:val="15"/>
                <w:szCs w:val="15"/>
              </w:rPr>
            </w:pPr>
            <w:r>
              <w:rPr>
                <w:rFonts w:eastAsia="等线" w:cs="宋体"/>
                <w:kern w:val="0"/>
                <w:sz w:val="15"/>
                <w:szCs w:val="15"/>
              </w:rPr>
              <w:t>NS</w:t>
            </w:r>
          </w:p>
        </w:tc>
      </w:tr>
      <w:tr w:rsidR="0069710F" w14:paraId="342F86EE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76A053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Day3 FSH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F16D4A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7.6(6.3-9.1)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FA814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7.4(6.4-9.1)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3D7E7F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7.9(5.9-9.9)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2A868E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7.2(6.1-8.3)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78ED2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3A8F6DA3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8190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Infertility diagnosis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C5D13A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Tubal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87F2E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32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33CAC6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27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F6D73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24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AFED2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23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FE8DB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11952EB6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6DDCF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C37010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Pelvic Adhesions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AED859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EB38F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26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2B5E0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C1F2CE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19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C8349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4D8F4A0D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DC684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256858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Uterine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20C481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1F8AD4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1DAFEC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F2C076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CE2C89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4D0666EB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18BD1A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B42E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Male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22AB9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8DEBC1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39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9F7FE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32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CBC3E9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25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7918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5D2E339A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729C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FA7A0D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Anovulation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293EDB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14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5D346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AFE28D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9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932F96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10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956AC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1951FF20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7E769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8119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Endometriosis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E79111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14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B5106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42B6A7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65F4D7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8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6EC39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2D216312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539DA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79481F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Sexual Dysfunction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D0A4B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4B6642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9EB5C9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2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0C8A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0D451F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14C8296F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2805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62872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Immunological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E79080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F5438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6EBA6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F16433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9DB226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686AF2AD" w14:textId="77777777" w:rsidTr="0069710F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A41B1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E7103E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Unexplained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671EC7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45C55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2710E1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F719D" w14:textId="77777777" w:rsidR="0069710F" w:rsidRDefault="0069710F" w:rsidP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7660C3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2099C7AE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CCEE1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Oocyte retrieved (n)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 xml:space="preserve"> 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C98D7E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8(5.5-11)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45E900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8(7-11.25)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870C0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9(6-13.25)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DA6817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9.5(7-14)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D81B3C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2B7808DE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8E33DB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Fertilized oocyte (n)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6823A3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5(3-8)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2BFE35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6(3.8-8)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C3F07F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6(3-9)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EE2FA6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6(4-8.8)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A6C248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2347D803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8F5C8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Available embryos (n)</w:t>
            </w:r>
            <w:r w:rsidR="00275DDA">
              <w:rPr>
                <w:rFonts w:ascii="等线" w:eastAsia="等线" w:hAnsi="等线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等线" w:eastAsia="等线" w:hAnsi="等线" w:hint="eastAsia"/>
                <w:color w:val="000000"/>
                <w:sz w:val="15"/>
                <w:szCs w:val="15"/>
                <w:vertAlign w:val="superscript"/>
              </w:rPr>
              <w:t>, e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9B7ED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2(2-4.5)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1B067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2(2-4)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926D3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3(2-4)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34A77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3(2-4)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C7A98" w14:textId="77777777" w:rsidR="0069710F" w:rsidRDefault="0069710F" w:rsidP="0069710F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NS</w:t>
            </w:r>
          </w:p>
        </w:tc>
      </w:tr>
      <w:tr w:rsidR="0069710F" w14:paraId="083DE566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36A6D0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Transferred embryo grade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AA241F" w14:textId="77777777" w:rsidR="0069710F" w:rsidRDefault="0069710F" w:rsidP="0069710F">
            <w:pPr>
              <w:widowControl/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F3899B2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6D12BC" w14:textId="77777777" w:rsidR="0069710F" w:rsidRDefault="0069710F" w:rsidP="0069710F">
            <w:pPr>
              <w:widowControl/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874A4AB" w14:textId="77777777" w:rsidR="0069710F" w:rsidRDefault="0069710F" w:rsidP="0069710F">
            <w:pPr>
              <w:widowControl/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4(3-4)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DDFCF4" w14:textId="77777777" w:rsidR="0069710F" w:rsidRDefault="0069710F" w:rsidP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14:paraId="3CA517C5" w14:textId="77777777" w:rsidTr="0069710F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963BD7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829361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5CB5C5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B635FB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741E235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8FE731" w14:textId="77777777" w:rsidR="0069710F" w:rsidRDefault="0069710F" w:rsidP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14:paraId="248DB9A8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a </w:t>
      </w:r>
      <w:r>
        <w:rPr>
          <w:rFonts w:ascii="Times New Roman" w:eastAsia="等线" w:hAnsi="Times New Roman" w:cs="Times New Roman"/>
        </w:rPr>
        <w:t>P value was calculated using Chi-square test;</w:t>
      </w:r>
    </w:p>
    <w:p w14:paraId="6C183ABE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>b</w:t>
      </w:r>
      <w:r>
        <w:rPr>
          <w:rFonts w:ascii="Times New Roman" w:eastAsia="等线" w:hAnsi="Times New Roman" w:cs="Times New Roman"/>
        </w:rPr>
        <w:t xml:space="preserve"> P value was calculated using Kruskal-Wallis t</w:t>
      </w:r>
      <w:r w:rsidRPr="006E34D8">
        <w:rPr>
          <w:rFonts w:ascii="Times New Roman" w:eastAsia="等线" w:hAnsi="Times New Roman" w:cs="Times New Roman"/>
        </w:rPr>
        <w:t>est</w:t>
      </w:r>
      <w:r>
        <w:rPr>
          <w:rFonts w:ascii="Times New Roman" w:eastAsia="等线" w:hAnsi="Times New Roman" w:cs="Times New Roman"/>
        </w:rPr>
        <w:t>;</w:t>
      </w:r>
    </w:p>
    <w:p w14:paraId="78928D9F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c </w:t>
      </w:r>
      <w:r>
        <w:rPr>
          <w:rFonts w:ascii="Times New Roman" w:eastAsia="等线" w:hAnsi="Times New Roman" w:cs="Times New Roman"/>
        </w:rPr>
        <w:t>Other fertilization methods include ICSI, MESA, TESA;</w:t>
      </w:r>
    </w:p>
    <w:p w14:paraId="294FFDAE" w14:textId="77777777" w:rsidR="0069710F" w:rsidRDefault="0069710F" w:rsidP="0069710F">
      <w:pPr>
        <w:ind w:left="105" w:hanging="105"/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d </w:t>
      </w:r>
      <w:r>
        <w:rPr>
          <w:rFonts w:ascii="Times New Roman" w:eastAsia="等线" w:hAnsi="Times New Roman" w:cs="Times New Roman"/>
        </w:rPr>
        <w:t xml:space="preserve">Missing observations were removed (1 in both LH and E2 baseline, 3 in both LH and E2 at trigger and 22 in FSH, 5 in </w:t>
      </w:r>
      <w:r w:rsidRPr="00F92C23">
        <w:rPr>
          <w:rFonts w:ascii="Times New Roman" w:eastAsia="等线" w:hAnsi="Times New Roman" w:cs="Times New Roman"/>
        </w:rPr>
        <w:t>Transferred embryo grade</w:t>
      </w:r>
      <w:r>
        <w:rPr>
          <w:rFonts w:ascii="Times New Roman" w:eastAsia="等线" w:hAnsi="Times New Roman" w:cs="Times New Roman"/>
        </w:rPr>
        <w:t>);</w:t>
      </w:r>
    </w:p>
    <w:p w14:paraId="7CC3CBDB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e </w:t>
      </w:r>
      <w:r>
        <w:rPr>
          <w:rFonts w:ascii="Times New Roman" w:eastAsia="等线" w:hAnsi="Times New Roman" w:cs="Times New Roman"/>
        </w:rPr>
        <w:t>Available embryos are the sum of frozen and transferred embryos;</w:t>
      </w:r>
    </w:p>
    <w:p w14:paraId="7E7093FB" w14:textId="77777777" w:rsidR="0069710F" w:rsidRPr="00710E85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f </w:t>
      </w:r>
      <w:r w:rsidRPr="00F92C23">
        <w:rPr>
          <w:rFonts w:ascii="Times New Roman" w:eastAsia="等线" w:hAnsi="Times New Roman" w:cs="Times New Roman"/>
        </w:rPr>
        <w:t xml:space="preserve">Transferred embryo grade of a cycle is the </w:t>
      </w:r>
      <w:r>
        <w:rPr>
          <w:rFonts w:ascii="Times New Roman" w:eastAsia="等线" w:hAnsi="Times New Roman" w:cs="Times New Roman"/>
        </w:rPr>
        <w:t xml:space="preserve">highest </w:t>
      </w:r>
      <w:r w:rsidRPr="00F92C23">
        <w:rPr>
          <w:rFonts w:ascii="Times New Roman" w:eastAsia="等线" w:hAnsi="Times New Roman" w:cs="Times New Roman"/>
        </w:rPr>
        <w:t>grade</w:t>
      </w:r>
      <w:r>
        <w:rPr>
          <w:rFonts w:ascii="Times New Roman" w:eastAsia="等线" w:hAnsi="Times New Roman" w:cs="Times New Roman"/>
        </w:rPr>
        <w:t xml:space="preserve"> of all </w:t>
      </w:r>
      <w:r w:rsidRPr="00F92C23">
        <w:rPr>
          <w:rFonts w:ascii="Times New Roman" w:eastAsia="等线" w:hAnsi="Times New Roman" w:cs="Times New Roman"/>
        </w:rPr>
        <w:t>transferred embryo</w:t>
      </w:r>
      <w:r>
        <w:rPr>
          <w:rFonts w:ascii="Times New Roman" w:eastAsia="等线" w:hAnsi="Times New Roman" w:cs="Times New Roman"/>
        </w:rPr>
        <w:t>.</w:t>
      </w:r>
    </w:p>
    <w:p w14:paraId="3FE9F51A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NS = non-significant</w:t>
      </w:r>
    </w:p>
    <w:p w14:paraId="0D6CB619" w14:textId="77777777" w:rsidR="0069710F" w:rsidRDefault="0069710F" w:rsidP="0069710F">
      <w:pPr>
        <w:rPr>
          <w:rFonts w:ascii="Times New Roman" w:eastAsia="等线" w:hAnsi="Times New Roman" w:cs="Times New Roman"/>
        </w:rPr>
      </w:pPr>
    </w:p>
    <w:p w14:paraId="1E9293C8" w14:textId="134F5803" w:rsidR="0069710F" w:rsidRPr="00965D24" w:rsidRDefault="0069710F" w:rsidP="0069710F">
      <w:r w:rsidRPr="001270DC">
        <w:rPr>
          <w:rFonts w:hint="eastAsia"/>
          <w:b/>
        </w:rPr>
        <w:lastRenderedPageBreak/>
        <w:t>T</w:t>
      </w:r>
      <w:r w:rsidRPr="001270DC">
        <w:rPr>
          <w:b/>
        </w:rPr>
        <w:t xml:space="preserve">able </w:t>
      </w:r>
      <w:r>
        <w:rPr>
          <w:b/>
        </w:rPr>
        <w:t>S</w:t>
      </w:r>
      <w:r w:rsidR="00965D24">
        <w:rPr>
          <w:b/>
        </w:rPr>
        <w:t>A</w:t>
      </w:r>
      <w:r>
        <w:rPr>
          <w:b/>
        </w:rPr>
        <w:t>_2</w:t>
      </w:r>
      <w:r w:rsidRPr="001270DC">
        <w:rPr>
          <w:b/>
        </w:rPr>
        <w:t>. Logistic regression analysis of the effect of meteorolog</w:t>
      </w:r>
      <w:r>
        <w:rPr>
          <w:b/>
        </w:rPr>
        <w:t>ical</w:t>
      </w:r>
      <w:r w:rsidRPr="001270DC">
        <w:rPr>
          <w:b/>
        </w:rPr>
        <w:t xml:space="preserve"> variables on the pregnan</w:t>
      </w:r>
      <w:r>
        <w:rPr>
          <w:rFonts w:eastAsia="PMingLiU" w:hint="eastAsia"/>
          <w:b/>
          <w:lang w:eastAsia="zh-TW"/>
        </w:rPr>
        <w:t>cy</w:t>
      </w:r>
      <w:r w:rsidRPr="001270DC">
        <w:rPr>
          <w:b/>
        </w:rPr>
        <w:t xml:space="preserve"> probability</w:t>
      </w:r>
      <w:r>
        <w:rPr>
          <w:b/>
        </w:rPr>
        <w:t xml:space="preserve"> (pregnancy vs. non-pregnancy)</w:t>
      </w:r>
      <w:r w:rsidR="00965D24">
        <w:rPr>
          <w:b/>
        </w:rPr>
        <w:t xml:space="preserve"> in </w:t>
      </w:r>
      <w:r w:rsidR="00965D24">
        <w:rPr>
          <w:b/>
        </w:rPr>
        <w:t>patients underwent antagonist protocol.</w:t>
      </w:r>
    </w:p>
    <w:tbl>
      <w:tblPr>
        <w:tblW w:w="799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20"/>
        <w:gridCol w:w="1220"/>
        <w:gridCol w:w="1220"/>
        <w:gridCol w:w="55"/>
        <w:gridCol w:w="1002"/>
        <w:gridCol w:w="16"/>
      </w:tblGrid>
      <w:tr w:rsidR="0069710F" w:rsidRPr="002676FB" w14:paraId="785E9CED" w14:textId="77777777" w:rsidTr="0069710F">
        <w:trPr>
          <w:trHeight w:val="60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C2A0F" w14:textId="77777777" w:rsidR="0069710F" w:rsidRPr="009079EC" w:rsidRDefault="0069710F" w:rsidP="0069710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Variable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6973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OR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3F1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OR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8A094F" w14:textId="314DCB47" w:rsidR="0069710F" w:rsidRPr="009079EC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aOR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40A5F" w14:textId="77777777" w:rsidR="0069710F" w:rsidRPr="009079EC" w:rsidRDefault="0069710F" w:rsidP="0069710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aOR</w:t>
            </w:r>
          </w:p>
        </w:tc>
      </w:tr>
      <w:tr w:rsidR="0069710F" w:rsidRPr="002676FB" w14:paraId="41C87957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5B3" w14:textId="77777777" w:rsidR="0069710F" w:rsidRPr="009079EC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temperature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598E" w14:textId="77777777" w:rsidR="0069710F" w:rsidRPr="009079EC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7B2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0.97(0.92-1.03)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11D4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D050" w14:textId="77777777" w:rsidR="0069710F" w:rsidRPr="009079EC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0.98(0.92-1.03)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0444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72AD84BC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D53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C4A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2BFDF15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0.98(0.93-1.03)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0D1B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B4E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0.98(0.92-1.03)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D19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17319794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A111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AE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E603BC5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3-1.03)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BE3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96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2-1.03)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0C4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5F545DC3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C5A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97E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55C3DC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AD25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EFC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B09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9710F" w:rsidRPr="002676FB" w14:paraId="5D9E8872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DCC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humidity (%)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1F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71E7B2D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0.99(0.95-1.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60C5290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485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0.99(0.95-1.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8E88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79511C82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556BB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0B3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2E326A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0.99(0.96-1.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2)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1F4F867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5CE2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0.99(0.96-1.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3A3D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07348AC4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FAA4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3CB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973CFF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0.99(0.96-1.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C25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89B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0.99(0.96-1.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83A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0FDBB276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46A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A9D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53A54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6F763A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73B4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3BA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9710F" w:rsidRPr="002676FB" w14:paraId="302129D2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EF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sunshine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91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2EDB03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.00(0.86-1.17)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105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863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.01(0.86-1.19)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7E24B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0DA91C47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173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35C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263FD5C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.03(0.90-1.19)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B7E0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9ACD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.04(0.90-1.21)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C0B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55B2019B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AE839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F3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B58369C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0.97(0.88-1.08)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F4C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19A8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0.99(0.89-1.10)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338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6B9DE446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28F4690F" w14:textId="77777777" w:rsidR="0069710F" w:rsidRPr="00F35063" w:rsidRDefault="0069710F" w:rsidP="0069710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solar radiation (terajoules/square meter)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1E7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8EFC585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794B7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01CD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634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9710F" w:rsidRPr="002676FB" w14:paraId="69153431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BD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B2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5F0FE0E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0.99(0.92-1.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6)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7F3338C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519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0.99(0.92-1.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7)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235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69F4ACD0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802CF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E0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304642B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1.00(0.93-1.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7)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127A16B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033C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1.00(0.93-1.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8)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05F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6452E5E8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A96A59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B7FA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413BFAE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0.98(0.93-1.19)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168C8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ABC0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0.99(0.93-1.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5)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BA12C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</w:tbl>
    <w:p w14:paraId="5B4AD5B6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OR</w:t>
      </w:r>
      <w:r>
        <w:rPr>
          <w:rFonts w:ascii="Times New Roman" w:eastAsia="等线" w:hAnsi="Times New Roman" w:cs="Times New Roman"/>
        </w:rPr>
        <w:t xml:space="preserve"> = odds ratio without covariate adjustment</w:t>
      </w:r>
    </w:p>
    <w:p w14:paraId="60F59E8D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aOR</w:t>
      </w:r>
      <w:r>
        <w:rPr>
          <w:rFonts w:ascii="Times New Roman" w:eastAsia="等线" w:hAnsi="Times New Roman" w:cs="Times New Roman"/>
        </w:rPr>
        <w:t xml:space="preserve"> = odds ratio after adjusting </w:t>
      </w:r>
      <w:r>
        <w:rPr>
          <w:rFonts w:ascii="Times New Roman" w:hAnsi="Times New Roman" w:cs="Times New Roman"/>
        </w:rPr>
        <w:t>a</w:t>
      </w:r>
      <w:r w:rsidRPr="00AA1A5C">
        <w:rPr>
          <w:rFonts w:ascii="Times New Roman" w:hAnsi="Times New Roman" w:cs="Times New Roman"/>
        </w:rPr>
        <w:t>ge</w:t>
      </w:r>
      <w:r>
        <w:rPr>
          <w:rFonts w:ascii="等线" w:eastAsia="等线" w:hAnsi="等线" w:cs="Times New Roman" w:hint="eastAsia"/>
        </w:rPr>
        <w:t>,</w:t>
      </w:r>
      <w:r w:rsidRPr="00AA1A5C">
        <w:rPr>
          <w:rFonts w:ascii="Times New Roman" w:hAnsi="Times New Roman" w:cs="Times New Roman"/>
        </w:rPr>
        <w:t xml:space="preserve"> fertilization method</w:t>
      </w:r>
      <w:r w:rsidRPr="009079EC">
        <w:rPr>
          <w:rFonts w:ascii="Times New Roman" w:hAnsi="Times New Roman" w:cs="Times New Roman"/>
        </w:rPr>
        <w:t xml:space="preserve">, year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cycle, gona</w:t>
      </w:r>
      <w:r>
        <w:rPr>
          <w:rFonts w:ascii="Times New Roman" w:hAnsi="Times New Roman" w:cs="Times New Roman"/>
        </w:rPr>
        <w:t>do</w:t>
      </w:r>
      <w:r w:rsidRPr="009079EC">
        <w:rPr>
          <w:rFonts w:ascii="Times New Roman" w:hAnsi="Times New Roman" w:cs="Times New Roman"/>
        </w:rPr>
        <w:t>tropin do</w:t>
      </w:r>
      <w:r>
        <w:rPr>
          <w:rFonts w:ascii="Times New Roman" w:hAnsi="Times New Roman" w:cs="Times New Roman" w:hint="eastAsia"/>
        </w:rPr>
        <w:t>se</w:t>
      </w:r>
      <w:r w:rsidRPr="009079EC">
        <w:rPr>
          <w:rFonts w:ascii="Times New Roman" w:hAnsi="Times New Roman" w:cs="Times New Roman"/>
        </w:rPr>
        <w:t xml:space="preserve"> and the grading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tran</w:t>
      </w:r>
      <w:r w:rsidRPr="004708A8">
        <w:rPr>
          <w:rFonts w:ascii="Times New Roman" w:hAnsi="Times New Roman" w:cs="Times New Roman"/>
        </w:rPr>
        <w:t>s</w:t>
      </w:r>
      <w:r w:rsidRPr="009079EC">
        <w:rPr>
          <w:rFonts w:ascii="Times New Roman" w:hAnsi="Times New Roman" w:cs="Times New Roman"/>
        </w:rPr>
        <w:t>ferred embryo</w:t>
      </w:r>
      <w:r w:rsidDel="00F51519">
        <w:rPr>
          <w:rFonts w:ascii="Times New Roman" w:eastAsia="等线" w:hAnsi="Times New Roman" w:cs="Times New Roman"/>
        </w:rPr>
        <w:t xml:space="preserve"> </w:t>
      </w:r>
    </w:p>
    <w:p w14:paraId="49D07597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C</w:t>
      </w:r>
      <w:r>
        <w:rPr>
          <w:rFonts w:ascii="Times New Roman" w:eastAsia="等线" w:hAnsi="Times New Roman" w:cs="Times New Roman"/>
        </w:rPr>
        <w:t xml:space="preserve">I = </w:t>
      </w:r>
      <w:r>
        <w:rPr>
          <w:rFonts w:ascii="Times New Roman" w:hAnsi="Times New Roman" w:cs="Times New Roman"/>
          <w:lang w:eastAsia="zh-TW"/>
        </w:rPr>
        <w:t>confidence interval</w:t>
      </w:r>
    </w:p>
    <w:p w14:paraId="5D3C110C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N</w:t>
      </w:r>
      <w:r>
        <w:rPr>
          <w:rFonts w:ascii="Times New Roman" w:eastAsia="等线" w:hAnsi="Times New Roman" w:cs="Times New Roman"/>
        </w:rPr>
        <w:t xml:space="preserve">S = </w:t>
      </w:r>
      <w:r>
        <w:rPr>
          <w:rFonts w:ascii="Times New Roman" w:eastAsia="等线" w:hAnsi="Times New Roman" w:cs="Times New Roman" w:hint="eastAsia"/>
        </w:rPr>
        <w:t>no</w:t>
      </w:r>
      <w:r>
        <w:rPr>
          <w:rFonts w:ascii="Times New Roman" w:eastAsia="等线" w:hAnsi="Times New Roman" w:cs="Times New Roman"/>
        </w:rPr>
        <w:t>n-</w:t>
      </w:r>
      <w:r>
        <w:rPr>
          <w:rFonts w:ascii="Times New Roman" w:eastAsia="等线" w:hAnsi="Times New Roman" w:cs="Times New Roman" w:hint="eastAsia"/>
        </w:rPr>
        <w:t>significa</w:t>
      </w:r>
      <w:r>
        <w:rPr>
          <w:rFonts w:ascii="Times New Roman" w:eastAsia="等线" w:hAnsi="Times New Roman" w:cs="Times New Roman"/>
        </w:rPr>
        <w:t>n</w:t>
      </w:r>
      <w:r>
        <w:rPr>
          <w:rFonts w:ascii="Times New Roman" w:eastAsia="等线" w:hAnsi="Times New Roman" w:cs="Times New Roman" w:hint="eastAsia"/>
        </w:rPr>
        <w:t>t</w:t>
      </w:r>
      <w:r w:rsidDel="00310781">
        <w:rPr>
          <w:rFonts w:ascii="Times New Roman" w:eastAsia="等线" w:hAnsi="Times New Roman" w:cs="Times New Roman" w:hint="eastAsia"/>
        </w:rPr>
        <w:t xml:space="preserve"> </w:t>
      </w:r>
    </w:p>
    <w:p w14:paraId="6466E87A" w14:textId="77777777" w:rsidR="0069710F" w:rsidRDefault="0069710F" w:rsidP="0069710F"/>
    <w:p w14:paraId="5AF17878" w14:textId="0C160CED" w:rsidR="0069710F" w:rsidRPr="00965D24" w:rsidRDefault="0069710F" w:rsidP="0069710F">
      <w:r w:rsidRPr="001270DC">
        <w:rPr>
          <w:rFonts w:hint="eastAsia"/>
          <w:b/>
        </w:rPr>
        <w:t>T</w:t>
      </w:r>
      <w:r w:rsidRPr="001270DC">
        <w:rPr>
          <w:b/>
        </w:rPr>
        <w:t xml:space="preserve">able </w:t>
      </w:r>
      <w:r>
        <w:rPr>
          <w:b/>
        </w:rPr>
        <w:t>S</w:t>
      </w:r>
      <w:r w:rsidR="00965D24">
        <w:rPr>
          <w:b/>
        </w:rPr>
        <w:t>A</w:t>
      </w:r>
      <w:r>
        <w:rPr>
          <w:b/>
        </w:rPr>
        <w:t>_3</w:t>
      </w:r>
      <w:r w:rsidRPr="001270DC">
        <w:rPr>
          <w:b/>
        </w:rPr>
        <w:t>. Logistic regression analysis of the effect of season on the pregnan</w:t>
      </w:r>
      <w:r>
        <w:rPr>
          <w:rFonts w:eastAsia="PMingLiU" w:hint="eastAsia"/>
          <w:b/>
          <w:lang w:eastAsia="zh-TW"/>
        </w:rPr>
        <w:t>cy</w:t>
      </w:r>
      <w:r w:rsidRPr="001270DC">
        <w:rPr>
          <w:b/>
        </w:rPr>
        <w:t xml:space="preserve"> probability</w:t>
      </w:r>
      <w:r w:rsidR="00965D24">
        <w:rPr>
          <w:b/>
        </w:rPr>
        <w:t xml:space="preserve"> </w:t>
      </w:r>
      <w:r w:rsidR="00965D24">
        <w:rPr>
          <w:b/>
        </w:rPr>
        <w:t>patients underwent antagonist protocol.</w:t>
      </w:r>
    </w:p>
    <w:tbl>
      <w:tblPr>
        <w:tblW w:w="824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36"/>
        <w:gridCol w:w="1336"/>
        <w:gridCol w:w="1336"/>
        <w:gridCol w:w="1336"/>
        <w:gridCol w:w="1336"/>
      </w:tblGrid>
      <w:tr w:rsidR="0069710F" w:rsidRPr="002676FB" w14:paraId="75B28E14" w14:textId="77777777" w:rsidTr="0069710F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FD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D2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98F2D22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R(CI)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4C328A7" w14:textId="77777777" w:rsidR="0069710F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OR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417" w14:textId="645BD02A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aOR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3C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aOR</w:t>
            </w:r>
          </w:p>
        </w:tc>
      </w:tr>
      <w:tr w:rsidR="0069710F" w:rsidRPr="002676FB" w14:paraId="7D228351" w14:textId="77777777" w:rsidTr="0069710F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01939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Season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8811A5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6819E89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44FBE5C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ABF59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F96EF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9710F" w:rsidRPr="002676FB" w14:paraId="49E768A5" w14:textId="77777777" w:rsidTr="0069710F">
        <w:trPr>
          <w:trHeight w:val="285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4C43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873AF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1336" w:type="dxa"/>
            <w:tcBorders>
              <w:top w:val="nil"/>
            </w:tcBorders>
          </w:tcPr>
          <w:p w14:paraId="6A3AC428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0.68(0.32-1.41)</w:t>
            </w:r>
          </w:p>
        </w:tc>
        <w:tc>
          <w:tcPr>
            <w:tcW w:w="1336" w:type="dxa"/>
            <w:tcBorders>
              <w:top w:val="nil"/>
            </w:tcBorders>
          </w:tcPr>
          <w:p w14:paraId="6B842C96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F7293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0.74(0.35-1.58)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B4374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69710F" w:rsidRPr="002676FB" w14:paraId="25A307E1" w14:textId="77777777" w:rsidTr="0069710F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A661ED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3078EB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1336" w:type="dxa"/>
          </w:tcPr>
          <w:p w14:paraId="53FB2FF0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0.74(0.36-1.54)</w:t>
            </w:r>
          </w:p>
        </w:tc>
        <w:tc>
          <w:tcPr>
            <w:tcW w:w="1336" w:type="dxa"/>
          </w:tcPr>
          <w:p w14:paraId="666AF722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097C83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0.78(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36-1.69)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9E9B3C9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69710F" w:rsidRPr="002676FB" w14:paraId="7388BB8C" w14:textId="77777777" w:rsidTr="0069710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EC1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1EEA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79A097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0.47(0.21-1.05)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E12B9CB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1BE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0.46(0.19-1.08)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E6D6C" w14:textId="77777777" w:rsidR="0069710F" w:rsidRPr="00F35063" w:rsidRDefault="0069710F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</w:tr>
    </w:tbl>
    <w:p w14:paraId="5F8FD8AD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OR</w:t>
      </w:r>
      <w:r>
        <w:rPr>
          <w:rFonts w:ascii="Times New Roman" w:eastAsia="等线" w:hAnsi="Times New Roman" w:cs="Times New Roman"/>
        </w:rPr>
        <w:t xml:space="preserve"> = odds ratio without covariate adjustment</w:t>
      </w:r>
    </w:p>
    <w:p w14:paraId="2C785790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aOR</w:t>
      </w:r>
      <w:r>
        <w:rPr>
          <w:rFonts w:ascii="Times New Roman" w:eastAsia="等线" w:hAnsi="Times New Roman" w:cs="Times New Roman"/>
        </w:rPr>
        <w:t xml:space="preserve"> = odds ratio after adjusting </w:t>
      </w:r>
      <w:r>
        <w:rPr>
          <w:rFonts w:ascii="Times New Roman" w:hAnsi="Times New Roman" w:cs="Times New Roman"/>
        </w:rPr>
        <w:t>a</w:t>
      </w:r>
      <w:r w:rsidRPr="00AA1A5C">
        <w:rPr>
          <w:rFonts w:ascii="Times New Roman" w:hAnsi="Times New Roman" w:cs="Times New Roman"/>
        </w:rPr>
        <w:t>ge</w:t>
      </w:r>
      <w:r>
        <w:rPr>
          <w:rFonts w:ascii="等线" w:eastAsia="等线" w:hAnsi="等线" w:cs="Times New Roman" w:hint="eastAsia"/>
        </w:rPr>
        <w:t>,</w:t>
      </w:r>
      <w:r w:rsidRPr="00AA1A5C">
        <w:rPr>
          <w:rFonts w:ascii="Times New Roman" w:hAnsi="Times New Roman" w:cs="Times New Roman"/>
        </w:rPr>
        <w:t xml:space="preserve"> fertilization method</w:t>
      </w:r>
      <w:r w:rsidRPr="009079EC">
        <w:rPr>
          <w:rFonts w:ascii="Times New Roman" w:hAnsi="Times New Roman" w:cs="Times New Roman"/>
        </w:rPr>
        <w:t xml:space="preserve">, year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cycle, gona</w:t>
      </w:r>
      <w:r>
        <w:rPr>
          <w:rFonts w:ascii="Times New Roman" w:hAnsi="Times New Roman" w:cs="Times New Roman"/>
        </w:rPr>
        <w:t>do</w:t>
      </w:r>
      <w:r w:rsidRPr="009079EC">
        <w:rPr>
          <w:rFonts w:ascii="Times New Roman" w:hAnsi="Times New Roman" w:cs="Times New Roman"/>
        </w:rPr>
        <w:t>tropin do</w:t>
      </w:r>
      <w:r>
        <w:rPr>
          <w:rFonts w:ascii="Times New Roman" w:hAnsi="Times New Roman" w:cs="Times New Roman" w:hint="eastAsia"/>
        </w:rPr>
        <w:t>se</w:t>
      </w:r>
      <w:r w:rsidRPr="009079EC">
        <w:rPr>
          <w:rFonts w:ascii="Times New Roman" w:hAnsi="Times New Roman" w:cs="Times New Roman"/>
        </w:rPr>
        <w:t xml:space="preserve"> and the grading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tran</w:t>
      </w:r>
      <w:r w:rsidRPr="004708A8">
        <w:rPr>
          <w:rFonts w:ascii="Times New Roman" w:hAnsi="Times New Roman" w:cs="Times New Roman"/>
        </w:rPr>
        <w:t>s</w:t>
      </w:r>
      <w:r w:rsidRPr="009079EC">
        <w:rPr>
          <w:rFonts w:ascii="Times New Roman" w:hAnsi="Times New Roman" w:cs="Times New Roman"/>
        </w:rPr>
        <w:t>ferred embryo</w:t>
      </w:r>
      <w:r w:rsidDel="00F51519">
        <w:rPr>
          <w:rFonts w:ascii="Times New Roman" w:eastAsia="等线" w:hAnsi="Times New Roman" w:cs="Times New Roman"/>
        </w:rPr>
        <w:t xml:space="preserve"> </w:t>
      </w:r>
    </w:p>
    <w:p w14:paraId="1FC40CAD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CI </w:t>
      </w:r>
      <w:r>
        <w:rPr>
          <w:rFonts w:ascii="Times New Roman" w:eastAsia="等线" w:hAnsi="Times New Roman" w:cs="Times New Roman" w:hint="eastAsia"/>
        </w:rPr>
        <w:t>=</w:t>
      </w:r>
      <w:r>
        <w:rPr>
          <w:rFonts w:ascii="Times New Roman" w:eastAsia="等线" w:hAnsi="Times New Roman" w:cs="Times New Roman"/>
        </w:rPr>
        <w:t xml:space="preserve"> confidence interval</w:t>
      </w:r>
    </w:p>
    <w:p w14:paraId="3F2708C3" w14:textId="77777777" w:rsidR="0069710F" w:rsidRDefault="0069710F" w:rsidP="0069710F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N</w:t>
      </w:r>
      <w:r>
        <w:rPr>
          <w:rFonts w:ascii="Times New Roman" w:eastAsia="等线" w:hAnsi="Times New Roman" w:cs="Times New Roman"/>
        </w:rPr>
        <w:t xml:space="preserve">S = </w:t>
      </w:r>
      <w:r>
        <w:rPr>
          <w:rFonts w:ascii="Times New Roman" w:eastAsia="等线" w:hAnsi="Times New Roman" w:cs="Times New Roman" w:hint="eastAsia"/>
        </w:rPr>
        <w:t>no</w:t>
      </w:r>
      <w:r>
        <w:rPr>
          <w:rFonts w:ascii="Times New Roman" w:eastAsia="等线" w:hAnsi="Times New Roman" w:cs="Times New Roman"/>
        </w:rPr>
        <w:t>n-</w:t>
      </w:r>
      <w:r>
        <w:rPr>
          <w:rFonts w:ascii="Times New Roman" w:eastAsia="等线" w:hAnsi="Times New Roman" w:cs="Times New Roman" w:hint="eastAsia"/>
        </w:rPr>
        <w:t>significa</w:t>
      </w:r>
      <w:r>
        <w:rPr>
          <w:rFonts w:ascii="Times New Roman" w:eastAsia="等线" w:hAnsi="Times New Roman" w:cs="Times New Roman"/>
        </w:rPr>
        <w:t>n</w:t>
      </w:r>
      <w:r>
        <w:rPr>
          <w:rFonts w:ascii="Times New Roman" w:eastAsia="等线" w:hAnsi="Times New Roman" w:cs="Times New Roman" w:hint="eastAsia"/>
        </w:rPr>
        <w:t>t</w:t>
      </w:r>
    </w:p>
    <w:p w14:paraId="5787F85B" w14:textId="77777777" w:rsidR="0069710F" w:rsidRPr="0069710F" w:rsidRDefault="0069710F" w:rsidP="00AC6B91">
      <w:pPr>
        <w:rPr>
          <w:rFonts w:ascii="Times New Roman" w:eastAsia="等线" w:hAnsi="Times New Roman" w:cs="Times New Roman"/>
        </w:rPr>
      </w:pPr>
    </w:p>
    <w:p w14:paraId="164F9AE5" w14:textId="77777777" w:rsidR="00275DDA" w:rsidRPr="00965D24" w:rsidRDefault="0069710F" w:rsidP="00AC6B91">
      <w:pPr>
        <w:rPr>
          <w:rFonts w:ascii="Times New Roman" w:eastAsia="等线" w:hAnsi="Times New Roman" w:cs="Times New Roman"/>
          <w:b/>
          <w:bCs/>
        </w:rPr>
      </w:pPr>
      <w:r w:rsidRPr="00965D24">
        <w:rPr>
          <w:rFonts w:ascii="Times New Roman" w:eastAsia="等线" w:hAnsi="Times New Roman" w:cs="Times New Roman"/>
          <w:b/>
          <w:bCs/>
        </w:rPr>
        <w:t>Section B</w:t>
      </w:r>
      <w:r w:rsidR="00275DDA" w:rsidRPr="00965D24">
        <w:rPr>
          <w:rFonts w:ascii="Times New Roman" w:eastAsia="等线" w:hAnsi="Times New Roman" w:cs="Times New Roman"/>
          <w:b/>
          <w:bCs/>
        </w:rPr>
        <w:t xml:space="preserve"> </w:t>
      </w:r>
    </w:p>
    <w:p w14:paraId="06F602E2" w14:textId="77777777" w:rsidR="0069710F" w:rsidRDefault="00275DDA" w:rsidP="00AC6B91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Analysis of first treatment patients under 35-year old and experienced the </w:t>
      </w:r>
      <w:r w:rsidRPr="00AC6B91">
        <w:rPr>
          <w:rFonts w:ascii="Times New Roman" w:eastAsia="等线" w:hAnsi="Times New Roman" w:cs="Times New Roman"/>
        </w:rPr>
        <w:t>antagonist</w:t>
      </w:r>
      <w:r>
        <w:rPr>
          <w:rFonts w:ascii="Times New Roman" w:eastAsia="等线" w:hAnsi="Times New Roman" w:cs="Times New Roman"/>
        </w:rPr>
        <w:t xml:space="preserve"> or long</w:t>
      </w:r>
      <w:r w:rsidRPr="00AC6B91"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eastAsia="等线" w:hAnsi="Times New Roman" w:cs="Times New Roman"/>
        </w:rPr>
        <w:t>protocol</w:t>
      </w:r>
    </w:p>
    <w:p w14:paraId="26D95AB7" w14:textId="7DAD1662" w:rsidR="00313EA0" w:rsidRDefault="00AC6B91" w:rsidP="00965D24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The characteristics of </w:t>
      </w:r>
      <w:r w:rsidR="00275DDA">
        <w:rPr>
          <w:rFonts w:ascii="Times New Roman" w:eastAsia="等线" w:hAnsi="Times New Roman" w:cs="Times New Roman"/>
        </w:rPr>
        <w:t>patients</w:t>
      </w:r>
      <w:r w:rsidR="008445CA"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eastAsia="等线" w:hAnsi="Times New Roman" w:cs="Times New Roman"/>
        </w:rPr>
        <w:t xml:space="preserve">was listed in </w:t>
      </w:r>
      <w:r w:rsidR="0036632F">
        <w:rPr>
          <w:rFonts w:ascii="Times New Roman" w:eastAsia="等线" w:hAnsi="Times New Roman" w:cs="Times New Roman"/>
        </w:rPr>
        <w:t>Table S</w:t>
      </w:r>
      <w:r w:rsidR="00E80115">
        <w:rPr>
          <w:rFonts w:ascii="Times New Roman" w:eastAsia="等线" w:hAnsi="Times New Roman" w:cs="Times New Roman"/>
        </w:rPr>
        <w:t>B</w:t>
      </w:r>
      <w:r w:rsidRPr="00AC6B91">
        <w:rPr>
          <w:rFonts w:ascii="Times New Roman" w:eastAsia="等线" w:hAnsi="Times New Roman" w:cs="Times New Roman"/>
        </w:rPr>
        <w:t>_1</w:t>
      </w:r>
      <w:r w:rsidR="008445CA">
        <w:rPr>
          <w:rFonts w:ascii="Times New Roman" w:eastAsia="等线" w:hAnsi="Times New Roman" w:cs="Times New Roman"/>
        </w:rPr>
        <w:t>. T</w:t>
      </w:r>
      <w:r>
        <w:rPr>
          <w:rFonts w:ascii="Times New Roman" w:eastAsia="等线" w:hAnsi="Times New Roman" w:cs="Times New Roman"/>
        </w:rPr>
        <w:t xml:space="preserve">he results of logistic regression for </w:t>
      </w:r>
      <w:r w:rsidR="00C31CE3">
        <w:rPr>
          <w:rFonts w:ascii="Times New Roman" w:eastAsia="等线" w:hAnsi="Times New Roman" w:cs="Times New Roman"/>
        </w:rPr>
        <w:t xml:space="preserve">the </w:t>
      </w:r>
      <w:r w:rsidRPr="00AC6B91">
        <w:rPr>
          <w:rFonts w:ascii="Times New Roman" w:eastAsia="等线" w:hAnsi="Times New Roman" w:cs="Times New Roman"/>
        </w:rPr>
        <w:t>association between meteorological effects and pregnancy</w:t>
      </w:r>
      <w:r w:rsidRPr="00AC6B91">
        <w:rPr>
          <w:rFonts w:ascii="Times New Roman" w:eastAsia="等线" w:hAnsi="Times New Roman" w:cs="Times New Roman" w:hint="eastAsia"/>
        </w:rPr>
        <w:t xml:space="preserve"> </w:t>
      </w:r>
      <w:r w:rsidRPr="00AC6B91">
        <w:rPr>
          <w:rFonts w:ascii="Times New Roman" w:eastAsia="等线" w:hAnsi="Times New Roman" w:cs="Times New Roman"/>
        </w:rPr>
        <w:t>outcome</w:t>
      </w:r>
      <w:r>
        <w:rPr>
          <w:rFonts w:ascii="Times New Roman" w:eastAsia="等线" w:hAnsi="Times New Roman" w:cs="Times New Roman"/>
        </w:rPr>
        <w:t xml:space="preserve"> </w:t>
      </w:r>
      <w:r w:rsidR="008445CA">
        <w:rPr>
          <w:rFonts w:ascii="Times New Roman" w:eastAsia="等线" w:hAnsi="Times New Roman" w:cs="Times New Roman"/>
        </w:rPr>
        <w:t>were</w:t>
      </w:r>
      <w:r>
        <w:rPr>
          <w:rFonts w:ascii="Times New Roman" w:eastAsia="等线" w:hAnsi="Times New Roman" w:cs="Times New Roman"/>
        </w:rPr>
        <w:t xml:space="preserve"> listed in </w:t>
      </w:r>
      <w:r w:rsidR="0036632F">
        <w:rPr>
          <w:rFonts w:ascii="Times New Roman" w:eastAsia="等线" w:hAnsi="Times New Roman" w:cs="Times New Roman"/>
        </w:rPr>
        <w:t>Table S</w:t>
      </w:r>
      <w:r w:rsidR="00E80115">
        <w:rPr>
          <w:rFonts w:ascii="Times New Roman" w:eastAsia="等线" w:hAnsi="Times New Roman" w:cs="Times New Roman"/>
        </w:rPr>
        <w:t>B</w:t>
      </w:r>
      <w:r w:rsidRPr="00AC6B91">
        <w:rPr>
          <w:rFonts w:ascii="Times New Roman" w:eastAsia="等线" w:hAnsi="Times New Roman" w:cs="Times New Roman"/>
        </w:rPr>
        <w:t>_</w:t>
      </w:r>
      <w:r>
        <w:rPr>
          <w:rFonts w:ascii="Times New Roman" w:eastAsia="等线" w:hAnsi="Times New Roman" w:cs="Times New Roman"/>
        </w:rPr>
        <w:t xml:space="preserve">2 and </w:t>
      </w:r>
      <w:r w:rsidR="0036632F">
        <w:rPr>
          <w:rFonts w:ascii="Times New Roman" w:eastAsia="等线" w:hAnsi="Times New Roman" w:cs="Times New Roman"/>
        </w:rPr>
        <w:t>Table S</w:t>
      </w:r>
      <w:r w:rsidR="00E80115">
        <w:rPr>
          <w:rFonts w:ascii="Times New Roman" w:eastAsia="等线" w:hAnsi="Times New Roman" w:cs="Times New Roman"/>
        </w:rPr>
        <w:t>B</w:t>
      </w:r>
      <w:bookmarkStart w:id="0" w:name="_GoBack"/>
      <w:bookmarkEnd w:id="0"/>
      <w:r w:rsidRPr="00AC6B91">
        <w:rPr>
          <w:rFonts w:ascii="Times New Roman" w:eastAsia="等线" w:hAnsi="Times New Roman" w:cs="Times New Roman"/>
        </w:rPr>
        <w:t>_</w:t>
      </w:r>
      <w:r>
        <w:rPr>
          <w:rFonts w:ascii="Times New Roman" w:eastAsia="等线" w:hAnsi="Times New Roman" w:cs="Times New Roman"/>
        </w:rPr>
        <w:t>3. In this population, all d</w:t>
      </w:r>
      <w:r w:rsidRPr="00AC6B91">
        <w:rPr>
          <w:rFonts w:ascii="Times New Roman" w:eastAsia="等线" w:hAnsi="Times New Roman" w:cs="Times New Roman"/>
        </w:rPr>
        <w:t xml:space="preserve">emographic </w:t>
      </w:r>
      <w:r>
        <w:rPr>
          <w:rFonts w:ascii="Times New Roman" w:eastAsia="等线" w:hAnsi="Times New Roman" w:cs="Times New Roman"/>
        </w:rPr>
        <w:t>variable</w:t>
      </w:r>
      <w:r w:rsidR="008445CA">
        <w:rPr>
          <w:rFonts w:ascii="Times New Roman" w:eastAsia="等线" w:hAnsi="Times New Roman" w:cs="Times New Roman" w:hint="eastAsia"/>
        </w:rPr>
        <w:t>s</w:t>
      </w:r>
      <w:r>
        <w:rPr>
          <w:rFonts w:ascii="Times New Roman" w:eastAsia="等线" w:hAnsi="Times New Roman" w:cs="Times New Roman"/>
        </w:rPr>
        <w:t xml:space="preserve"> were balanced among 4 seasons and the effect of </w:t>
      </w:r>
      <w:r w:rsidRPr="00AC6B91">
        <w:rPr>
          <w:rFonts w:ascii="Times New Roman" w:eastAsia="等线" w:hAnsi="Times New Roman" w:cs="Times New Roman"/>
        </w:rPr>
        <w:t>meteorological</w:t>
      </w:r>
      <w:r>
        <w:rPr>
          <w:rFonts w:ascii="Times New Roman" w:eastAsia="等线" w:hAnsi="Times New Roman" w:cs="Times New Roman"/>
        </w:rPr>
        <w:t xml:space="preserve"> variables were non-significant.</w:t>
      </w:r>
      <w:r w:rsidR="008445CA">
        <w:rPr>
          <w:rFonts w:ascii="Times New Roman" w:eastAsia="等线" w:hAnsi="Times New Roman" w:cs="Times New Roman"/>
        </w:rPr>
        <w:t xml:space="preserve"> </w:t>
      </w:r>
      <w:r w:rsidR="00313EA0">
        <w:rPr>
          <w:rFonts w:ascii="Times New Roman" w:hAnsi="Times New Roman" w:cs="Times New Roman"/>
          <w:lang w:eastAsia="zh-TW"/>
        </w:rPr>
        <w:t>Multiple l</w:t>
      </w:r>
      <w:r w:rsidR="00313EA0" w:rsidRPr="00E506DC">
        <w:rPr>
          <w:rFonts w:ascii="Times New Roman" w:hAnsi="Times New Roman" w:cs="Times New Roman"/>
          <w:lang w:eastAsia="zh-TW"/>
        </w:rPr>
        <w:t>ogistic regressions</w:t>
      </w:r>
      <w:r w:rsidR="00313EA0">
        <w:rPr>
          <w:rFonts w:ascii="Times New Roman" w:hAnsi="Times New Roman" w:cs="Times New Roman"/>
          <w:lang w:eastAsia="zh-TW"/>
        </w:rPr>
        <w:t xml:space="preserve"> adjusted for </w:t>
      </w:r>
      <w:r w:rsidR="00313EA0">
        <w:rPr>
          <w:rFonts w:ascii="Times New Roman" w:hAnsi="Times New Roman" w:cs="Times New Roman" w:hint="eastAsia"/>
        </w:rPr>
        <w:lastRenderedPageBreak/>
        <w:t>a</w:t>
      </w:r>
      <w:r w:rsidR="00313EA0" w:rsidRPr="005F5A10">
        <w:rPr>
          <w:rFonts w:ascii="Times New Roman" w:hAnsi="Times New Roman" w:cs="Times New Roman"/>
          <w:lang w:eastAsia="zh-TW"/>
        </w:rPr>
        <w:t>ge, fertilization method, year of the cycle, gonadotropin dose and the grading of the transferred embryo</w:t>
      </w:r>
      <w:r w:rsidR="00313EA0">
        <w:rPr>
          <w:rFonts w:ascii="Times New Roman" w:hAnsi="Times New Roman" w:cs="Times New Roman"/>
          <w:lang w:eastAsia="zh-TW"/>
        </w:rPr>
        <w:t>.</w:t>
      </w:r>
    </w:p>
    <w:p w14:paraId="7B79E44F" w14:textId="77777777" w:rsidR="00AC6B91" w:rsidRPr="008445CA" w:rsidRDefault="008445CA" w:rsidP="00275DDA">
      <w:pPr>
        <w:ind w:firstLine="420"/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Note that the number of first treatment patients experienced the antagonist or long protocol are less than the summation of first treatment patients experienced the </w:t>
      </w:r>
      <w:r w:rsidRPr="00AC6B91">
        <w:rPr>
          <w:rFonts w:ascii="Times New Roman" w:eastAsia="等线" w:hAnsi="Times New Roman" w:cs="Times New Roman"/>
        </w:rPr>
        <w:t>antagonist</w:t>
      </w:r>
      <w:r>
        <w:rPr>
          <w:rFonts w:ascii="Times New Roman" w:eastAsia="等线" w:hAnsi="Times New Roman" w:cs="Times New Roman"/>
        </w:rPr>
        <w:t xml:space="preserve"> protocol and that experienced the long protocol because some patients experienced both long and </w:t>
      </w:r>
      <w:r w:rsidRPr="00AC6B91">
        <w:rPr>
          <w:rFonts w:ascii="Times New Roman" w:eastAsia="等线" w:hAnsi="Times New Roman" w:cs="Times New Roman"/>
        </w:rPr>
        <w:t>antagonist</w:t>
      </w:r>
      <w:r>
        <w:rPr>
          <w:rFonts w:ascii="Times New Roman" w:eastAsia="等线" w:hAnsi="Times New Roman" w:cs="Times New Roman"/>
        </w:rPr>
        <w:t xml:space="preserve"> protocol but count as 1 record in this dataset.</w:t>
      </w:r>
    </w:p>
    <w:p w14:paraId="0E38B5FF" w14:textId="77777777" w:rsidR="00AC6B91" w:rsidRPr="00313EA0" w:rsidRDefault="00AC6B91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 </w:t>
      </w:r>
    </w:p>
    <w:p w14:paraId="30AA9E87" w14:textId="3B3DC4F5" w:rsidR="00F24680" w:rsidRDefault="0036632F">
      <w:r>
        <w:rPr>
          <w:b/>
        </w:rPr>
        <w:t>Table S</w:t>
      </w:r>
      <w:r w:rsidR="00965D24">
        <w:rPr>
          <w:b/>
        </w:rPr>
        <w:t>B</w:t>
      </w:r>
      <w:r w:rsidR="00F92C23">
        <w:rPr>
          <w:b/>
        </w:rPr>
        <w:t>_1</w:t>
      </w:r>
      <w:r w:rsidR="00DB239E">
        <w:rPr>
          <w:b/>
        </w:rPr>
        <w:t>. Demographic information and laboratory outcomes</w:t>
      </w:r>
      <w:r w:rsidR="00965D24">
        <w:rPr>
          <w:b/>
        </w:rPr>
        <w:t xml:space="preserve"> </w:t>
      </w:r>
      <w:r w:rsidR="00965D24">
        <w:rPr>
          <w:b/>
        </w:rPr>
        <w:t xml:space="preserve">of patients underwent </w:t>
      </w:r>
      <w:r w:rsidR="00965D24">
        <w:rPr>
          <w:b/>
        </w:rPr>
        <w:t xml:space="preserve">long or </w:t>
      </w:r>
      <w:r w:rsidR="00965D24">
        <w:rPr>
          <w:b/>
        </w:rPr>
        <w:t>antagonist protocol</w:t>
      </w:r>
      <w:r w:rsidR="00DB239E">
        <w:rPr>
          <w:b/>
        </w:rPr>
        <w:t>.</w:t>
      </w:r>
    </w:p>
    <w:tbl>
      <w:tblPr>
        <w:tblW w:w="10505" w:type="dxa"/>
        <w:tblInd w:w="-3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1173"/>
        <w:gridCol w:w="2053"/>
        <w:gridCol w:w="1961"/>
        <w:gridCol w:w="2029"/>
        <w:gridCol w:w="1846"/>
        <w:gridCol w:w="484"/>
      </w:tblGrid>
      <w:tr w:rsidR="004350FB" w14:paraId="73F4AEB3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1C905EF0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Characteristics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</w:r>
          </w:p>
        </w:tc>
        <w:tc>
          <w:tcPr>
            <w:tcW w:w="205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6996D202" w14:textId="77777777" w:rsidR="00F24680" w:rsidRDefault="00DB239E" w:rsidP="00275D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Spring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</w:t>
            </w:r>
            <w:r w:rsidR="00FC145B">
              <w:rPr>
                <w:rFonts w:eastAsia="等线" w:cs="宋体" w:hint="eastAsia"/>
                <w:color w:val="000000"/>
                <w:kern w:val="0"/>
                <w:sz w:val="15"/>
                <w:szCs w:val="15"/>
              </w:rPr>
              <w:t>318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A03991A" w14:textId="77777777" w:rsidR="00F24680" w:rsidRDefault="00DB239E" w:rsidP="00275D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Summer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</w:t>
            </w:r>
            <w:r w:rsidR="00FC145B">
              <w:rPr>
                <w:rFonts w:eastAsia="等线" w:cs="宋体" w:hint="eastAsia"/>
                <w:color w:val="000000"/>
                <w:kern w:val="0"/>
                <w:sz w:val="15"/>
                <w:szCs w:val="15"/>
              </w:rPr>
              <w:t>305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7155662" w14:textId="77777777" w:rsidR="00F24680" w:rsidRDefault="00DB239E" w:rsidP="00275D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Autumn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</w:t>
            </w:r>
            <w:r w:rsidR="00FC145B">
              <w:rPr>
                <w:rFonts w:eastAsia="等线" w:cs="宋体" w:hint="eastAsia"/>
                <w:color w:val="000000"/>
                <w:kern w:val="0"/>
                <w:sz w:val="15"/>
                <w:szCs w:val="15"/>
              </w:rPr>
              <w:t>247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689FC291" w14:textId="77777777" w:rsidR="00F24680" w:rsidRDefault="00DB239E" w:rsidP="00275D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Winter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  <w:t>(n=</w:t>
            </w:r>
            <w:r w:rsidR="00FC145B">
              <w:rPr>
                <w:rFonts w:eastAsia="等线" w:cs="宋体" w:hint="eastAsia"/>
                <w:color w:val="000000"/>
                <w:kern w:val="0"/>
                <w:sz w:val="15"/>
                <w:szCs w:val="15"/>
              </w:rPr>
              <w:t>215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3F83421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br/>
            </w:r>
          </w:p>
        </w:tc>
      </w:tr>
      <w:tr w:rsidR="004350FB" w14:paraId="2CEBD225" w14:textId="77777777" w:rsidTr="006E34D8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DF0BA1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Fertilization method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3CDEA0A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IVF (n)</w:t>
            </w:r>
          </w:p>
        </w:tc>
        <w:tc>
          <w:tcPr>
            <w:tcW w:w="20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D987791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196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2FF223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20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68D0F5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24E8DF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0690C0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5CBC7DBB" w14:textId="77777777" w:rsidTr="006E34D8">
        <w:trPr>
          <w:trHeight w:val="285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9985A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69667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Other (n)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44C1DE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E09F5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60F191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20215E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4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D6E3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350FB" w14:paraId="2DA9792E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3062C6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Age (year)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4A18BA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32(31-34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A36665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32(31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-34)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9C0DD4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32(31-33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CB4F63" w14:textId="77777777" w:rsidR="00F24680" w:rsidRDefault="004350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32(30-33</w:t>
            </w:r>
            <w:r w:rsidR="00516102">
              <w:rPr>
                <w:rFonts w:eastAsia="等线" w:cs="宋体"/>
                <w:color w:val="000000"/>
                <w:kern w:val="0"/>
                <w:sz w:val="15"/>
                <w:szCs w:val="15"/>
              </w:rPr>
              <w:t>.5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B16CD9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413600E3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9AA3F7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Gn dose (IU), total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114CC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2700(2250-36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00)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D79654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2700(22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0-36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00)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EBB2D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2700(2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25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0-3675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FA310" w14:textId="77777777" w:rsidR="00F24680" w:rsidRDefault="0051610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2700(2250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-3750)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2F5DFF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4DC1B81F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CEB0B" w14:textId="77777777" w:rsidR="00C8179D" w:rsidRDefault="00C8179D" w:rsidP="00C8179D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Stimulation period (day)</w:t>
            </w:r>
            <w:r>
              <w:rPr>
                <w:rFonts w:ascii="等线" w:eastAsia="等线" w:hAnsi="等线" w:hint="eastAsia"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1D207" w14:textId="77777777" w:rsidR="00C8179D" w:rsidRDefault="00516102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1" w:name="RANGE!HC27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11(10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-12)</w:t>
            </w:r>
            <w:bookmarkEnd w:id="1"/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2FF87" w14:textId="77777777" w:rsidR="00C8179D" w:rsidRDefault="00516102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2" w:name="RANGE!HD27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11(10-12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  <w:bookmarkEnd w:id="2"/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1C599" w14:textId="77777777" w:rsidR="00C8179D" w:rsidRDefault="00516102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3" w:name="RANGE!HE27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11(10-12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  <w:bookmarkEnd w:id="3"/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6331B" w14:textId="77777777" w:rsidR="00C8179D" w:rsidRDefault="00516102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4" w:name="RANGE!HF27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11(10-12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  <w:bookmarkEnd w:id="4"/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37950" w14:textId="77777777" w:rsidR="00C8179D" w:rsidRDefault="00C8179D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NS</w:t>
            </w:r>
          </w:p>
        </w:tc>
      </w:tr>
      <w:tr w:rsidR="004350FB" w14:paraId="1317DCA9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C150BC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LH baseline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42FD1C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2.2(1.3-3.6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F4F995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2.4(1.4-3.9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79DDF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2.1(1.3-3.5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105E8F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.1(</w:t>
            </w:r>
            <w:r w:rsidR="0069710F">
              <w:rPr>
                <w:rFonts w:ascii="等线" w:eastAsia="等线" w:hAnsi="等线" w:cs="宋体"/>
                <w:sz w:val="15"/>
                <w:szCs w:val="15"/>
              </w:rPr>
              <w:t>1.3-3.3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087907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26A2E624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78EE14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LH at trigger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522EF6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2.2(1.4-3.6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067F5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2.3(1.5-3.4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0124FB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2.1(1.4-3.1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47824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1.9(1.3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-2.7)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B1D771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0B767ECE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63AF9F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E2 baseline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55379C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57.5(44-91.3</w:t>
            </w:r>
            <w:r w:rsidR="004350FB"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33523" w14:textId="77777777" w:rsidR="00F24680" w:rsidRDefault="004350FB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</w:t>
            </w:r>
            <w:r w:rsidR="0069710F">
              <w:rPr>
                <w:rFonts w:ascii="等线" w:eastAsia="等线" w:hAnsi="等线" w:cs="宋体"/>
                <w:sz w:val="15"/>
                <w:szCs w:val="15"/>
                <w:lang w:val="en-US"/>
              </w:rPr>
              <w:t>9(44-93</w:t>
            </w: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5A54E8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58(44-83</w:t>
            </w:r>
            <w:r w:rsidR="004350FB"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83648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55(44-8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8)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C70E25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kern w:val="0"/>
                <w:sz w:val="15"/>
                <w:szCs w:val="15"/>
              </w:rPr>
            </w:pPr>
            <w:r>
              <w:rPr>
                <w:rFonts w:eastAsia="等线" w:cs="宋体"/>
                <w:kern w:val="0"/>
                <w:sz w:val="15"/>
                <w:szCs w:val="15"/>
              </w:rPr>
              <w:t>NS</w:t>
            </w:r>
          </w:p>
        </w:tc>
      </w:tr>
      <w:tr w:rsidR="004350FB" w14:paraId="51E091E6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B64C0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E2 at trigger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84F143" w14:textId="77777777" w:rsidR="00F24680" w:rsidRDefault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10939(7214.3-19403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289D8A" w14:textId="77777777" w:rsidR="00F24680" w:rsidRDefault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10775(7363-15272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3076E6" w14:textId="77777777" w:rsidR="00F24680" w:rsidRDefault="0069710F" w:rsidP="00CB67F4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10227(6939-15660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4E1F22" w14:textId="77777777" w:rsidR="00F24680" w:rsidRDefault="0069710F">
            <w:pPr>
              <w:widowControl/>
              <w:jc w:val="left"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10281(6612-16220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D436E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kern w:val="0"/>
                <w:sz w:val="15"/>
                <w:szCs w:val="15"/>
              </w:rPr>
            </w:pPr>
            <w:r>
              <w:rPr>
                <w:rFonts w:eastAsia="等线" w:cs="宋体"/>
                <w:kern w:val="0"/>
                <w:sz w:val="15"/>
                <w:szCs w:val="15"/>
              </w:rPr>
              <w:t>NS</w:t>
            </w:r>
          </w:p>
        </w:tc>
      </w:tr>
      <w:tr w:rsidR="004350FB" w14:paraId="31D85A1B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A1493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Day3 FSH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b, 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042B16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7(6-8.3</w:t>
            </w:r>
            <w:r w:rsidR="004350FB"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F5C31B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7.1(6.1-8</w:t>
            </w:r>
            <w:r w:rsidR="004350FB"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AD407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6.9(5.8-8.4</w:t>
            </w:r>
            <w:r w:rsidR="004350FB">
              <w:rPr>
                <w:rFonts w:ascii="等线" w:eastAsia="等线" w:hAnsi="等线" w:cs="宋体"/>
                <w:sz w:val="15"/>
                <w:szCs w:val="15"/>
                <w:lang w:val="en-US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4D5A1" w14:textId="77777777" w:rsidR="00F24680" w:rsidRDefault="0069710F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7(6.2-8</w:t>
            </w:r>
            <w:r w:rsidR="004350FB">
              <w:rPr>
                <w:rFonts w:ascii="等线" w:eastAsia="等线" w:hAnsi="等线" w:cs="宋体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744719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3B93FBB3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059759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Infertility diagnosis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8C0D7E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Tubal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EE84A6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159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3A11C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153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28699E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129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689FF3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105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CD070B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4462D1D9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2BDF8A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2B7EFC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Pelvic Adhesions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B358D3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126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6350DE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129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25A05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103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457F1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79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EA87E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5EBBCFC0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95723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30A35E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Uterine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F83C31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2A04FC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11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E0194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5F4FED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3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A03AD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33EEB9B7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1DD2A9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79C66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Male Factor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A7CA54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147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09A0C0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141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68D458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117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A711B5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105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5F0926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75D88CDB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57832F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509CE3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Anovulation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F58C7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44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1D997F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965EC5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33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BEB045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29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CEE8F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362176EA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A0B482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997F3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Endometriosis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70C02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E4948D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59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23A762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41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94359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33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9AAFC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29E0265B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DBC207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AF6A46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Sexual Dysfunction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CD034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3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1C2D63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60848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4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787969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8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D6A762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765E355E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2C3D0A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2E6328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Immunological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EA3AF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A6C96" w14:textId="77777777" w:rsidR="00F24680" w:rsidRDefault="004350FB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245B34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CBDA3E" w14:textId="77777777" w:rsidR="00F24680" w:rsidRDefault="004350FB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805C35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4869C443" w14:textId="77777777" w:rsidTr="006E34D8">
        <w:trPr>
          <w:trHeight w:val="285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32485E" w14:textId="77777777" w:rsidR="00F24680" w:rsidRDefault="00F24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F034E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Unexplained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FEBA46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15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3D01D9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13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CA365" w14:textId="77777777" w:rsidR="00F24680" w:rsidRDefault="004350FB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cs="宋体"/>
                <w:sz w:val="15"/>
                <w:szCs w:val="15"/>
                <w:lang w:val="en-US"/>
              </w:rPr>
              <w:t>1</w:t>
            </w:r>
            <w:r w:rsidR="00516102">
              <w:rPr>
                <w:rFonts w:ascii="等线" w:eastAsia="等线" w:hAnsi="等线" w:cs="宋体"/>
                <w:sz w:val="15"/>
                <w:szCs w:val="15"/>
                <w:lang w:val="en-US"/>
              </w:rPr>
              <w:t>0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5310E" w14:textId="77777777" w:rsidR="00F24680" w:rsidRDefault="00516102">
            <w:pPr>
              <w:pStyle w:val="HTML0"/>
              <w:shd w:val="clear" w:color="auto" w:fill="FFFFFF"/>
              <w:spacing w:line="225" w:lineRule="atLeast"/>
              <w:rPr>
                <w:rFonts w:ascii="等线" w:eastAsia="等线" w:hAnsi="等线" w:cs="宋体"/>
                <w:sz w:val="15"/>
                <w:szCs w:val="15"/>
              </w:rPr>
            </w:pPr>
            <w:r>
              <w:rPr>
                <w:rFonts w:ascii="等线" w:eastAsia="等线" w:hAnsi="等线" w:cs="宋体"/>
                <w:sz w:val="15"/>
                <w:szCs w:val="15"/>
              </w:rPr>
              <w:t>10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87DE5A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0213E266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B2691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Oocyte retrieved (n)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 xml:space="preserve"> 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23558E" w14:textId="77777777" w:rsidR="00F24680" w:rsidRDefault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10(7-13.75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95E9FF" w14:textId="77777777" w:rsidR="00F24680" w:rsidRDefault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10(7-13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ECB6F" w14:textId="77777777" w:rsidR="00F24680" w:rsidRDefault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10(7-14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0F1519" w14:textId="77777777" w:rsidR="00F24680" w:rsidRDefault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10(7-13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94DA1" w14:textId="77777777" w:rsidR="00F24680" w:rsidRDefault="00DB239E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7AB88CE6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10C6A" w14:textId="77777777" w:rsidR="00F24680" w:rsidRDefault="00DB23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Fertilized oocyte (n)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A6228B" w14:textId="77777777" w:rsidR="00F24680" w:rsidRDefault="0069710F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6(4-9</w:t>
            </w:r>
            <w:r w:rsidR="004350FB">
              <w:rPr>
                <w:rFonts w:eastAsia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87E56C" w14:textId="77777777" w:rsidR="00F24680" w:rsidRDefault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6(4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-8)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79192D" w14:textId="77777777" w:rsidR="00F24680" w:rsidRDefault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6(4-8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C7D558" w14:textId="77777777" w:rsidR="00F24680" w:rsidRDefault="0069710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6(4-8.5</w:t>
            </w:r>
            <w:r w:rsidR="004350FB">
              <w:rPr>
                <w:rFonts w:eastAsia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5096DE" w14:textId="77777777" w:rsidR="00F24680" w:rsidRDefault="00DB239E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3AEF9C78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253FC" w14:textId="77777777" w:rsidR="00C8179D" w:rsidRDefault="00C8179D" w:rsidP="00C8179D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  <w:lang w:val="en-US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Available embryos (n)</w:t>
            </w:r>
            <w:r w:rsidR="00275DDA">
              <w:rPr>
                <w:rFonts w:ascii="等线" w:eastAsia="等线" w:hAnsi="等线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等线" w:eastAsia="等线" w:hAnsi="等线" w:hint="eastAsia"/>
                <w:color w:val="000000"/>
                <w:sz w:val="15"/>
                <w:szCs w:val="15"/>
                <w:vertAlign w:val="superscript"/>
              </w:rPr>
              <w:t>, e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CAAEA" w14:textId="77777777" w:rsidR="00C8179D" w:rsidRDefault="0069710F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5" w:name="RANGE!BR25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3(2-5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  <w:bookmarkEnd w:id="5"/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5879C" w14:textId="77777777" w:rsidR="00C8179D" w:rsidRDefault="0069710F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3(2-5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032C8" w14:textId="77777777" w:rsidR="00C8179D" w:rsidRDefault="0069710F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6" w:name="RANGE!BT25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3(2-5</w:t>
            </w:r>
            <w:r w:rsidR="004350FB">
              <w:rPr>
                <w:rFonts w:ascii="等线" w:eastAsia="等线" w:hAnsi="等线"/>
                <w:color w:val="000000"/>
                <w:sz w:val="15"/>
                <w:szCs w:val="15"/>
              </w:rPr>
              <w:t>)</w:t>
            </w:r>
            <w:bookmarkEnd w:id="6"/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8E498" w14:textId="77777777" w:rsidR="00C8179D" w:rsidRDefault="004350FB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bookmarkStart w:id="7" w:name="RANGE!BU25"/>
            <w:r>
              <w:rPr>
                <w:rFonts w:ascii="等线" w:eastAsia="等线" w:hAnsi="等线"/>
                <w:color w:val="000000"/>
                <w:sz w:val="15"/>
                <w:szCs w:val="15"/>
              </w:rPr>
              <w:t>3(2-4)</w:t>
            </w:r>
            <w:bookmarkEnd w:id="7"/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66F11" w14:textId="77777777" w:rsidR="00C8179D" w:rsidRDefault="00C8179D" w:rsidP="00C8179D">
            <w:pPr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ascii="等线" w:eastAsia="等线" w:hAnsi="等线" w:hint="eastAsia"/>
                <w:color w:val="000000"/>
                <w:sz w:val="15"/>
                <w:szCs w:val="15"/>
              </w:rPr>
              <w:t>NS</w:t>
            </w:r>
          </w:p>
        </w:tc>
      </w:tr>
      <w:tr w:rsidR="004350FB" w14:paraId="195E3B09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527167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 xml:space="preserve">Transferred embryo grade </w:t>
            </w:r>
            <w:r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  <w:r w:rsidR="00710E85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,</w:t>
            </w:r>
            <w:r w:rsidR="00275DDA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 xml:space="preserve"> </w:t>
            </w:r>
            <w:r w:rsidR="00710E85">
              <w:rPr>
                <w:rFonts w:eastAsia="等线" w:cs="宋体"/>
                <w:color w:val="000000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D52CAD" w14:textId="77777777" w:rsidR="00C8179D" w:rsidRDefault="0020474E">
            <w:pPr>
              <w:widowControl/>
            </w:pPr>
            <w:bookmarkStart w:id="8" w:name="rstudio_console_output4"/>
            <w:bookmarkEnd w:id="8"/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1F9B6E" w14:textId="77777777" w:rsidR="00C8179D" w:rsidRDefault="0020474E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9A6F60" w14:textId="77777777" w:rsidR="00C8179D" w:rsidRDefault="0020474E">
            <w:pPr>
              <w:widowControl/>
            </w:pPr>
            <w:bookmarkStart w:id="9" w:name="rstudio_console_output5"/>
            <w:bookmarkEnd w:id="9"/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4(4-4)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AF9A5A" w14:textId="77777777" w:rsidR="00C8179D" w:rsidRDefault="0020474E">
            <w:pPr>
              <w:widowControl/>
            </w:pPr>
            <w:bookmarkStart w:id="10" w:name="rstudio_console_output6"/>
            <w:bookmarkEnd w:id="10"/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4(3-4)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C15EC9" w14:textId="77777777" w:rsidR="00C8179D" w:rsidRDefault="00C8179D">
            <w:pPr>
              <w:widowControl/>
              <w:rPr>
                <w:rFonts w:ascii="等线" w:eastAsia="等线" w:hAnsi="等线"/>
                <w:color w:val="000000"/>
                <w:sz w:val="15"/>
                <w:szCs w:val="15"/>
              </w:rPr>
            </w:pPr>
            <w:r>
              <w:rPr>
                <w:rFonts w:eastAsia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4350FB" w14:paraId="517AFE6E" w14:textId="77777777" w:rsidTr="006E34D8">
        <w:trPr>
          <w:trHeight w:val="285"/>
        </w:trPr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0B7EF7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12BA80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898222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A52570C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E25B93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DFE5AD" w14:textId="77777777" w:rsidR="00C8179D" w:rsidRDefault="00C8179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14:paraId="767FA0F8" w14:textId="77777777" w:rsidR="00F24680" w:rsidRDefault="00DB23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a </w:t>
      </w:r>
      <w:r>
        <w:rPr>
          <w:rFonts w:ascii="Times New Roman" w:eastAsia="等线" w:hAnsi="Times New Roman" w:cs="Times New Roman"/>
        </w:rPr>
        <w:t>P value was calculated using Chi-square test;</w:t>
      </w:r>
    </w:p>
    <w:p w14:paraId="194F3039" w14:textId="77777777" w:rsidR="00F24680" w:rsidRDefault="00DB23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>b</w:t>
      </w:r>
      <w:r>
        <w:rPr>
          <w:rFonts w:ascii="Times New Roman" w:eastAsia="等线" w:hAnsi="Times New Roman" w:cs="Times New Roman"/>
        </w:rPr>
        <w:t xml:space="preserve"> P value was calculated using </w:t>
      </w:r>
      <w:r w:rsidR="006E34D8">
        <w:rPr>
          <w:rFonts w:ascii="Times New Roman" w:eastAsia="等线" w:hAnsi="Times New Roman" w:cs="Times New Roman"/>
        </w:rPr>
        <w:t>Kruskal-Wallis t</w:t>
      </w:r>
      <w:r w:rsidR="006E34D8" w:rsidRPr="006E34D8">
        <w:rPr>
          <w:rFonts w:ascii="Times New Roman" w:eastAsia="等线" w:hAnsi="Times New Roman" w:cs="Times New Roman"/>
        </w:rPr>
        <w:t>est</w:t>
      </w:r>
      <w:r>
        <w:rPr>
          <w:rFonts w:ascii="Times New Roman" w:eastAsia="等线" w:hAnsi="Times New Roman" w:cs="Times New Roman"/>
        </w:rPr>
        <w:t>;</w:t>
      </w:r>
    </w:p>
    <w:p w14:paraId="0DF9C45D" w14:textId="77777777" w:rsidR="00F24680" w:rsidRDefault="00DB23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c </w:t>
      </w:r>
      <w:r>
        <w:rPr>
          <w:rFonts w:ascii="Times New Roman" w:eastAsia="等线" w:hAnsi="Times New Roman" w:cs="Times New Roman"/>
        </w:rPr>
        <w:t>Other fertilization methods include ICSI, MESA, TESA;</w:t>
      </w:r>
    </w:p>
    <w:p w14:paraId="41EEEC77" w14:textId="754F0323" w:rsidR="00F24680" w:rsidRDefault="00DB239E">
      <w:pPr>
        <w:ind w:left="105" w:hanging="105"/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d </w:t>
      </w:r>
      <w:r>
        <w:rPr>
          <w:rFonts w:ascii="Times New Roman" w:eastAsia="等线" w:hAnsi="Times New Roman" w:cs="Times New Roman"/>
        </w:rPr>
        <w:t>Missing observations were removed (</w:t>
      </w:r>
      <w:r w:rsidR="00275DDA">
        <w:rPr>
          <w:rFonts w:ascii="Times New Roman" w:eastAsia="等线" w:hAnsi="Times New Roman" w:cs="Times New Roman"/>
        </w:rPr>
        <w:t>5</w:t>
      </w:r>
      <w:r>
        <w:rPr>
          <w:rFonts w:ascii="Times New Roman" w:eastAsia="等线" w:hAnsi="Times New Roman" w:cs="Times New Roman"/>
        </w:rPr>
        <w:t xml:space="preserve"> in</w:t>
      </w:r>
      <w:r w:rsidR="00C8179D"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eastAsia="等线" w:hAnsi="Times New Roman" w:cs="Times New Roman"/>
        </w:rPr>
        <w:t>LH</w:t>
      </w:r>
      <w:r w:rsidR="00C8179D"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eastAsia="等线" w:hAnsi="Times New Roman" w:cs="Times New Roman"/>
        </w:rPr>
        <w:t xml:space="preserve">baseline, </w:t>
      </w:r>
      <w:r w:rsidR="00275DDA">
        <w:rPr>
          <w:rFonts w:ascii="Times New Roman" w:eastAsia="等线" w:hAnsi="Times New Roman" w:cs="Times New Roman"/>
        </w:rPr>
        <w:t>8</w:t>
      </w:r>
      <w:r w:rsidR="0020474E"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eastAsia="等线" w:hAnsi="Times New Roman" w:cs="Times New Roman"/>
        </w:rPr>
        <w:t xml:space="preserve">in </w:t>
      </w:r>
      <w:r w:rsidR="00275DDA">
        <w:rPr>
          <w:rFonts w:ascii="Times New Roman" w:eastAsia="等线" w:hAnsi="Times New Roman" w:cs="Times New Roman"/>
        </w:rPr>
        <w:t xml:space="preserve">both </w:t>
      </w:r>
      <w:r>
        <w:rPr>
          <w:rFonts w:ascii="Times New Roman" w:eastAsia="等线" w:hAnsi="Times New Roman" w:cs="Times New Roman"/>
        </w:rPr>
        <w:t xml:space="preserve">LH </w:t>
      </w:r>
      <w:r w:rsidR="00275DDA">
        <w:rPr>
          <w:rFonts w:ascii="Times New Roman" w:eastAsia="等线" w:hAnsi="Times New Roman" w:cs="Times New Roman"/>
        </w:rPr>
        <w:t xml:space="preserve">and E2 </w:t>
      </w:r>
      <w:r>
        <w:rPr>
          <w:rFonts w:ascii="Times New Roman" w:eastAsia="等线" w:hAnsi="Times New Roman" w:cs="Times New Roman"/>
        </w:rPr>
        <w:t>at trigger</w:t>
      </w:r>
      <w:r w:rsidR="00275DDA">
        <w:rPr>
          <w:rFonts w:ascii="Times New Roman" w:eastAsia="等线" w:hAnsi="Times New Roman" w:cs="Times New Roman"/>
        </w:rPr>
        <w:t xml:space="preserve">, 2 in E2 baseline, </w:t>
      </w:r>
      <w:r>
        <w:rPr>
          <w:rFonts w:ascii="Times New Roman" w:eastAsia="等线" w:hAnsi="Times New Roman" w:cs="Times New Roman"/>
        </w:rPr>
        <w:t xml:space="preserve">and </w:t>
      </w:r>
      <w:r w:rsidR="00275DDA">
        <w:rPr>
          <w:rFonts w:ascii="Times New Roman" w:eastAsia="等线" w:hAnsi="Times New Roman" w:cs="Times New Roman"/>
        </w:rPr>
        <w:t>57</w:t>
      </w:r>
      <w:r>
        <w:rPr>
          <w:rFonts w:ascii="Times New Roman" w:eastAsia="等线" w:hAnsi="Times New Roman" w:cs="Times New Roman"/>
        </w:rPr>
        <w:t xml:space="preserve"> in FSH</w:t>
      </w:r>
      <w:r w:rsidR="00275DDA">
        <w:rPr>
          <w:rFonts w:ascii="Times New Roman" w:eastAsia="等线" w:hAnsi="Times New Roman" w:cs="Times New Roman"/>
        </w:rPr>
        <w:t>, 9</w:t>
      </w:r>
      <w:r w:rsidR="00CB67F4">
        <w:rPr>
          <w:rFonts w:ascii="Times New Roman" w:eastAsia="等线" w:hAnsi="Times New Roman" w:cs="Times New Roman"/>
        </w:rPr>
        <w:t xml:space="preserve"> in </w:t>
      </w:r>
      <w:r w:rsidR="00CB67F4" w:rsidRPr="00F92C23">
        <w:rPr>
          <w:rFonts w:ascii="Times New Roman" w:eastAsia="等线" w:hAnsi="Times New Roman" w:cs="Times New Roman"/>
        </w:rPr>
        <w:t>Transferred embryo grade</w:t>
      </w:r>
      <w:r>
        <w:rPr>
          <w:rFonts w:ascii="Times New Roman" w:eastAsia="等线" w:hAnsi="Times New Roman" w:cs="Times New Roman"/>
        </w:rPr>
        <w:t>)</w:t>
      </w:r>
      <w:r w:rsidR="00710E85">
        <w:rPr>
          <w:rFonts w:ascii="Times New Roman" w:eastAsia="等线" w:hAnsi="Times New Roman" w:cs="Times New Roman"/>
        </w:rPr>
        <w:t>;</w:t>
      </w:r>
    </w:p>
    <w:p w14:paraId="05F2726B" w14:textId="77777777" w:rsidR="00F24680" w:rsidRDefault="00DB23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e </w:t>
      </w:r>
      <w:r>
        <w:rPr>
          <w:rFonts w:ascii="Times New Roman" w:eastAsia="等线" w:hAnsi="Times New Roman" w:cs="Times New Roman"/>
        </w:rPr>
        <w:t>Available embryos are the sum of frozen and transferred embryos;</w:t>
      </w:r>
    </w:p>
    <w:p w14:paraId="411C168A" w14:textId="77777777" w:rsidR="00710E85" w:rsidRPr="00710E85" w:rsidRDefault="00710E85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vertAlign w:val="superscript"/>
        </w:rPr>
        <w:t xml:space="preserve">f </w:t>
      </w:r>
      <w:r w:rsidRPr="00F92C23">
        <w:rPr>
          <w:rFonts w:ascii="Times New Roman" w:eastAsia="等线" w:hAnsi="Times New Roman" w:cs="Times New Roman"/>
        </w:rPr>
        <w:t xml:space="preserve">Transferred embryo grade of a cycle is the </w:t>
      </w:r>
      <w:r>
        <w:rPr>
          <w:rFonts w:ascii="Times New Roman" w:eastAsia="等线" w:hAnsi="Times New Roman" w:cs="Times New Roman"/>
        </w:rPr>
        <w:t xml:space="preserve">highest </w:t>
      </w:r>
      <w:r w:rsidRPr="00F92C23">
        <w:rPr>
          <w:rFonts w:ascii="Times New Roman" w:eastAsia="等线" w:hAnsi="Times New Roman" w:cs="Times New Roman"/>
        </w:rPr>
        <w:t>grade</w:t>
      </w:r>
      <w:r>
        <w:rPr>
          <w:rFonts w:ascii="Times New Roman" w:eastAsia="等线" w:hAnsi="Times New Roman" w:cs="Times New Roman"/>
        </w:rPr>
        <w:t xml:space="preserve"> of all </w:t>
      </w:r>
      <w:r w:rsidRPr="00F92C23">
        <w:rPr>
          <w:rFonts w:ascii="Times New Roman" w:eastAsia="等线" w:hAnsi="Times New Roman" w:cs="Times New Roman"/>
        </w:rPr>
        <w:t>transferred embryo</w:t>
      </w:r>
      <w:r>
        <w:rPr>
          <w:rFonts w:ascii="Times New Roman" w:eastAsia="等线" w:hAnsi="Times New Roman" w:cs="Times New Roman"/>
        </w:rPr>
        <w:t>.</w:t>
      </w:r>
    </w:p>
    <w:p w14:paraId="6D99714A" w14:textId="77777777" w:rsidR="00E140B3" w:rsidRDefault="00DB239E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>NS = no</w:t>
      </w:r>
      <w:r w:rsidR="003E701C">
        <w:rPr>
          <w:rFonts w:ascii="Times New Roman" w:eastAsia="等线" w:hAnsi="Times New Roman" w:cs="Times New Roman"/>
        </w:rPr>
        <w:t>n-</w:t>
      </w:r>
      <w:r>
        <w:rPr>
          <w:rFonts w:ascii="Times New Roman" w:eastAsia="等线" w:hAnsi="Times New Roman" w:cs="Times New Roman"/>
        </w:rPr>
        <w:t>significant</w:t>
      </w:r>
    </w:p>
    <w:p w14:paraId="329C16D3" w14:textId="77777777" w:rsidR="003A3E1E" w:rsidRDefault="003A3E1E">
      <w:pPr>
        <w:rPr>
          <w:rFonts w:ascii="Times New Roman" w:eastAsia="等线" w:hAnsi="Times New Roman" w:cs="Times New Roman"/>
        </w:rPr>
      </w:pPr>
    </w:p>
    <w:p w14:paraId="3028C826" w14:textId="75FCF208" w:rsidR="00965D24" w:rsidRDefault="00F92C23" w:rsidP="00965D24">
      <w:r w:rsidRPr="001270DC">
        <w:rPr>
          <w:rFonts w:hint="eastAsia"/>
          <w:b/>
        </w:rPr>
        <w:t>T</w:t>
      </w:r>
      <w:r w:rsidRPr="001270DC">
        <w:rPr>
          <w:b/>
        </w:rPr>
        <w:t xml:space="preserve">able </w:t>
      </w:r>
      <w:r w:rsidR="00313EA0">
        <w:rPr>
          <w:b/>
        </w:rPr>
        <w:t>S</w:t>
      </w:r>
      <w:r w:rsidR="00965D24">
        <w:rPr>
          <w:b/>
        </w:rPr>
        <w:t>B</w:t>
      </w:r>
      <w:r>
        <w:rPr>
          <w:b/>
        </w:rPr>
        <w:t>_2</w:t>
      </w:r>
      <w:r w:rsidRPr="001270DC">
        <w:rPr>
          <w:b/>
        </w:rPr>
        <w:t>. Logistic regression analysis of the effect of meteorolog</w:t>
      </w:r>
      <w:r>
        <w:rPr>
          <w:b/>
        </w:rPr>
        <w:t>ical</w:t>
      </w:r>
      <w:r w:rsidRPr="001270DC">
        <w:rPr>
          <w:b/>
        </w:rPr>
        <w:t xml:space="preserve"> variables on the pregnan</w:t>
      </w:r>
      <w:r>
        <w:rPr>
          <w:rFonts w:eastAsia="PMingLiU" w:hint="eastAsia"/>
          <w:b/>
          <w:lang w:eastAsia="zh-TW"/>
        </w:rPr>
        <w:t>cy</w:t>
      </w:r>
      <w:r w:rsidRPr="001270DC">
        <w:rPr>
          <w:b/>
        </w:rPr>
        <w:t xml:space="preserve"> probability</w:t>
      </w:r>
      <w:r>
        <w:rPr>
          <w:b/>
        </w:rPr>
        <w:t xml:space="preserve"> (pregnancy vs. non-pregnancy)</w:t>
      </w:r>
      <w:r w:rsidR="00965D24">
        <w:rPr>
          <w:b/>
        </w:rPr>
        <w:t xml:space="preserve"> in </w:t>
      </w:r>
      <w:r w:rsidR="00965D24">
        <w:rPr>
          <w:b/>
        </w:rPr>
        <w:t xml:space="preserve">patients underwent long </w:t>
      </w:r>
      <w:r w:rsidR="00965D24">
        <w:rPr>
          <w:b/>
        </w:rPr>
        <w:t>or</w:t>
      </w:r>
      <w:r w:rsidR="00965D24">
        <w:rPr>
          <w:b/>
        </w:rPr>
        <w:t xml:space="preserve"> </w:t>
      </w:r>
      <w:r w:rsidR="00965D24">
        <w:rPr>
          <w:b/>
        </w:rPr>
        <w:lastRenderedPageBreak/>
        <w:t>antagonist protocol.</w:t>
      </w:r>
    </w:p>
    <w:p w14:paraId="292468B5" w14:textId="21B4CCFD" w:rsidR="00F92C23" w:rsidRPr="001270DC" w:rsidRDefault="00F92C23" w:rsidP="00F92C23">
      <w:pPr>
        <w:rPr>
          <w:b/>
        </w:rPr>
      </w:pPr>
    </w:p>
    <w:tbl>
      <w:tblPr>
        <w:tblW w:w="799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20"/>
        <w:gridCol w:w="1220"/>
        <w:gridCol w:w="1220"/>
        <w:gridCol w:w="55"/>
        <w:gridCol w:w="1002"/>
        <w:gridCol w:w="16"/>
      </w:tblGrid>
      <w:tr w:rsidR="00F92C23" w:rsidRPr="002676FB" w14:paraId="54812E68" w14:textId="77777777" w:rsidTr="0069710F">
        <w:trPr>
          <w:trHeight w:val="60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1A93D" w14:textId="77777777" w:rsidR="00F92C23" w:rsidRPr="009079EC" w:rsidRDefault="00F92C23" w:rsidP="0069710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Variable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7FEC" w14:textId="77777777" w:rsidR="00F92C2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OR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656D3" w14:textId="77777777" w:rsidR="00F92C2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OR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DD189" w14:textId="54A95A15" w:rsidR="00F92C23" w:rsidRPr="009079EC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aOR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C82C3" w14:textId="77777777" w:rsidR="00F92C23" w:rsidRPr="009079EC" w:rsidRDefault="00F92C23" w:rsidP="0069710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aOR</w:t>
            </w:r>
          </w:p>
        </w:tc>
      </w:tr>
      <w:tr w:rsidR="00F92C23" w:rsidRPr="002676FB" w14:paraId="76191C1D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3521" w14:textId="77777777" w:rsidR="00F92C23" w:rsidRPr="009079EC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temperature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1BAA" w14:textId="77777777" w:rsidR="00F92C23" w:rsidRPr="009079EC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71928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1.02(1.00-1.05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CE98C" w14:textId="7FF1ABC5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442EFD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(</w:t>
            </w:r>
            <w:r w:rsidR="00442EFD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0.06)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88DC8" w14:textId="77777777" w:rsidR="00F92C23" w:rsidRPr="009079EC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1.02(1.00-1.05)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3F70A" w14:textId="7557A41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442EFD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(0.08)</w:t>
            </w:r>
          </w:p>
        </w:tc>
      </w:tr>
      <w:tr w:rsidR="00F92C23" w:rsidRPr="002676FB" w14:paraId="4D0F187D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86A7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25BA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8CC1EA6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1.03(1.00-1.05)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841E" w14:textId="62DD3D46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(0.05)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D7C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1.02(1.00-1.05)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E7D1" w14:textId="3E3F0C8D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(0.07)</w:t>
            </w:r>
          </w:p>
        </w:tc>
      </w:tr>
      <w:tr w:rsidR="00F92C23" w:rsidRPr="002676FB" w14:paraId="589C10B7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B4BE6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44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0A90217" w14:textId="77777777" w:rsidR="00F92C2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1.01(0.99-1.04)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1A33" w14:textId="5C848E81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(0.06)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FB4F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1.01(0.99-1.04)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C4F1" w14:textId="13D1635A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(0.08)</w:t>
            </w:r>
          </w:p>
        </w:tc>
      </w:tr>
      <w:tr w:rsidR="00F92C23" w:rsidRPr="002676FB" w14:paraId="2AF7F75B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1B0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3151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06CAC71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42057DA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6EFC8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99E3A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70A61" w:rsidRPr="002676FB" w14:paraId="5541F95A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2133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humidity (%)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B69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78E8E996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1.01(0.99-1.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1A5615CE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F527B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1.00(0.98-1.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516102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1FEF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570A61" w:rsidRPr="002676FB" w14:paraId="7D3D825A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7D041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304B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5FC28F8D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1.01(0.99-1.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3)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14:paraId="4609FA0D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A98CC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1.00(0.98-1.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475F2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570A61" w:rsidRPr="002676FB" w14:paraId="0E2F668E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EB4CD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1DA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2F2D8D1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1.00(0.98-1.01)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4B4D9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CA77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0.99(0.98-1.01)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04B4" w14:textId="77777777" w:rsidR="00570A61" w:rsidRPr="00F35063" w:rsidRDefault="00570A61" w:rsidP="00570A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35F95442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FE1F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CF5E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7421666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D622B5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450E3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FF07A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92C23" w:rsidRPr="002676FB" w14:paraId="12FB3B5C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3CF2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sunshine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90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C5FA414" w14:textId="77777777" w:rsidR="00F92C2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.03(0.95-1.11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6F80" w14:textId="77777777" w:rsidR="00F92C2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7258" w14:textId="77777777" w:rsidR="00F92C23" w:rsidRPr="00F35063" w:rsidRDefault="00B2033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.03(0.95-1.12)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F62B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5E2397B4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0FE54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C86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71A5391" w14:textId="77777777" w:rsidR="00F92C2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-1.1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98F9" w14:textId="77777777" w:rsidR="00F92C2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643F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.0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</w:t>
            </w:r>
            <w:r w:rsidR="00B2033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 w:rsidR="00B2033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8BEB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1F7B3826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7FAC5C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257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3DA90EF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96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E5B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641A5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95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0CF7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0EA61ED9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5525CA2B" w14:textId="77777777" w:rsidR="00F92C23" w:rsidRPr="00F35063" w:rsidRDefault="00F92C23" w:rsidP="00F92C2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Mean solar radiation (terajoules/square meter)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AE96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3B779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56810E3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81F2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0491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92C23" w:rsidRPr="002676FB" w14:paraId="0B83A77A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B2A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3CE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ER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4FFA4C7E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 w:rsidR="00F92C23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505562A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80B1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06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E13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14825D36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BCAC1D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C89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CYCL to OR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28D37D49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06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center"/>
          </w:tcPr>
          <w:p w14:paraId="547A1BFB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4A71" w14:textId="77777777" w:rsidR="00F92C23" w:rsidRPr="00F35063" w:rsidRDefault="00254671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06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BE39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489DE294" w14:textId="77777777" w:rsidTr="0069710F">
        <w:trPr>
          <w:gridAfter w:val="1"/>
          <w:wAfter w:w="16" w:type="dxa"/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83EA58D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1F042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OR to ER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364AEC3E" w14:textId="77777777" w:rsidR="00F92C23" w:rsidRPr="00F35063" w:rsidRDefault="00B2033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(0.98-1.0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55DF50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4E345" w14:textId="77777777" w:rsidR="00F92C23" w:rsidRPr="00F35063" w:rsidRDefault="00B2033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(0.98-1.0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F946C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</w:tbl>
    <w:p w14:paraId="6C0A1E9B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OR</w:t>
      </w:r>
      <w:r>
        <w:rPr>
          <w:rFonts w:ascii="Times New Roman" w:eastAsia="等线" w:hAnsi="Times New Roman" w:cs="Times New Roman"/>
        </w:rPr>
        <w:t xml:space="preserve"> = odds ratio without covariate adjustment</w:t>
      </w:r>
    </w:p>
    <w:p w14:paraId="5B450E27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aOR</w:t>
      </w:r>
      <w:r>
        <w:rPr>
          <w:rFonts w:ascii="Times New Roman" w:eastAsia="等线" w:hAnsi="Times New Roman" w:cs="Times New Roman"/>
        </w:rPr>
        <w:t xml:space="preserve"> = odds ratio after adjusting </w:t>
      </w:r>
      <w:r>
        <w:rPr>
          <w:rFonts w:ascii="Times New Roman" w:hAnsi="Times New Roman" w:cs="Times New Roman"/>
        </w:rPr>
        <w:t>a</w:t>
      </w:r>
      <w:r w:rsidRPr="00AA1A5C">
        <w:rPr>
          <w:rFonts w:ascii="Times New Roman" w:hAnsi="Times New Roman" w:cs="Times New Roman"/>
        </w:rPr>
        <w:t>ge</w:t>
      </w:r>
      <w:r>
        <w:rPr>
          <w:rFonts w:ascii="等线" w:eastAsia="等线" w:hAnsi="等线" w:cs="Times New Roman" w:hint="eastAsia"/>
        </w:rPr>
        <w:t>,</w:t>
      </w:r>
      <w:r w:rsidRPr="00AA1A5C">
        <w:rPr>
          <w:rFonts w:ascii="Times New Roman" w:hAnsi="Times New Roman" w:cs="Times New Roman"/>
        </w:rPr>
        <w:t xml:space="preserve"> fertilization method</w:t>
      </w:r>
      <w:r w:rsidRPr="009079EC">
        <w:rPr>
          <w:rFonts w:ascii="Times New Roman" w:hAnsi="Times New Roman" w:cs="Times New Roman"/>
        </w:rPr>
        <w:t xml:space="preserve">, year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cycle, gona</w:t>
      </w:r>
      <w:r>
        <w:rPr>
          <w:rFonts w:ascii="Times New Roman" w:hAnsi="Times New Roman" w:cs="Times New Roman"/>
        </w:rPr>
        <w:t>do</w:t>
      </w:r>
      <w:r w:rsidRPr="009079EC">
        <w:rPr>
          <w:rFonts w:ascii="Times New Roman" w:hAnsi="Times New Roman" w:cs="Times New Roman"/>
        </w:rPr>
        <w:t>tropin do</w:t>
      </w:r>
      <w:r>
        <w:rPr>
          <w:rFonts w:ascii="Times New Roman" w:hAnsi="Times New Roman" w:cs="Times New Roman" w:hint="eastAsia"/>
        </w:rPr>
        <w:t>se</w:t>
      </w:r>
      <w:r w:rsidRPr="009079EC">
        <w:rPr>
          <w:rFonts w:ascii="Times New Roman" w:hAnsi="Times New Roman" w:cs="Times New Roman"/>
        </w:rPr>
        <w:t xml:space="preserve"> and the grading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tran</w:t>
      </w:r>
      <w:r w:rsidRPr="004708A8">
        <w:rPr>
          <w:rFonts w:ascii="Times New Roman" w:hAnsi="Times New Roman" w:cs="Times New Roman"/>
        </w:rPr>
        <w:t>s</w:t>
      </w:r>
      <w:r w:rsidRPr="009079EC">
        <w:rPr>
          <w:rFonts w:ascii="Times New Roman" w:hAnsi="Times New Roman" w:cs="Times New Roman"/>
        </w:rPr>
        <w:t>ferred embryo</w:t>
      </w:r>
      <w:r w:rsidDel="00F51519">
        <w:rPr>
          <w:rFonts w:ascii="Times New Roman" w:eastAsia="等线" w:hAnsi="Times New Roman" w:cs="Times New Roman"/>
        </w:rPr>
        <w:t xml:space="preserve"> </w:t>
      </w:r>
    </w:p>
    <w:p w14:paraId="033CD31A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C</w:t>
      </w:r>
      <w:r>
        <w:rPr>
          <w:rFonts w:ascii="Times New Roman" w:eastAsia="等线" w:hAnsi="Times New Roman" w:cs="Times New Roman"/>
        </w:rPr>
        <w:t xml:space="preserve">I = </w:t>
      </w:r>
      <w:r>
        <w:rPr>
          <w:rFonts w:ascii="Times New Roman" w:hAnsi="Times New Roman" w:cs="Times New Roman"/>
          <w:lang w:eastAsia="zh-TW"/>
        </w:rPr>
        <w:t>confidence interval</w:t>
      </w:r>
    </w:p>
    <w:p w14:paraId="4F7B3342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N</w:t>
      </w:r>
      <w:r>
        <w:rPr>
          <w:rFonts w:ascii="Times New Roman" w:eastAsia="等线" w:hAnsi="Times New Roman" w:cs="Times New Roman"/>
        </w:rPr>
        <w:t xml:space="preserve">S = </w:t>
      </w:r>
      <w:r>
        <w:rPr>
          <w:rFonts w:ascii="Times New Roman" w:eastAsia="等线" w:hAnsi="Times New Roman" w:cs="Times New Roman" w:hint="eastAsia"/>
        </w:rPr>
        <w:t>no</w:t>
      </w:r>
      <w:r>
        <w:rPr>
          <w:rFonts w:ascii="Times New Roman" w:eastAsia="等线" w:hAnsi="Times New Roman" w:cs="Times New Roman"/>
        </w:rPr>
        <w:t>n-</w:t>
      </w:r>
      <w:r>
        <w:rPr>
          <w:rFonts w:ascii="Times New Roman" w:eastAsia="等线" w:hAnsi="Times New Roman" w:cs="Times New Roman" w:hint="eastAsia"/>
        </w:rPr>
        <w:t>significa</w:t>
      </w:r>
      <w:r>
        <w:rPr>
          <w:rFonts w:ascii="Times New Roman" w:eastAsia="等线" w:hAnsi="Times New Roman" w:cs="Times New Roman"/>
        </w:rPr>
        <w:t>n</w:t>
      </w:r>
      <w:r>
        <w:rPr>
          <w:rFonts w:ascii="Times New Roman" w:eastAsia="等线" w:hAnsi="Times New Roman" w:cs="Times New Roman" w:hint="eastAsia"/>
        </w:rPr>
        <w:t>t</w:t>
      </w:r>
      <w:r w:rsidDel="00310781">
        <w:rPr>
          <w:rFonts w:ascii="Times New Roman" w:eastAsia="等线" w:hAnsi="Times New Roman" w:cs="Times New Roman" w:hint="eastAsia"/>
        </w:rPr>
        <w:t xml:space="preserve"> </w:t>
      </w:r>
    </w:p>
    <w:p w14:paraId="446A4844" w14:textId="77777777" w:rsidR="00F92C23" w:rsidRDefault="00F92C23" w:rsidP="00F92C23"/>
    <w:p w14:paraId="3C6328A7" w14:textId="0503D005" w:rsidR="00F92C23" w:rsidRPr="00965D24" w:rsidRDefault="00F92C23" w:rsidP="00F92C23">
      <w:r w:rsidRPr="001270DC">
        <w:rPr>
          <w:rFonts w:hint="eastAsia"/>
          <w:b/>
        </w:rPr>
        <w:t>T</w:t>
      </w:r>
      <w:r w:rsidRPr="001270DC">
        <w:rPr>
          <w:b/>
        </w:rPr>
        <w:t xml:space="preserve">able </w:t>
      </w:r>
      <w:r w:rsidR="00313EA0">
        <w:rPr>
          <w:b/>
        </w:rPr>
        <w:t>S</w:t>
      </w:r>
      <w:r w:rsidR="00965D24">
        <w:rPr>
          <w:b/>
        </w:rPr>
        <w:t>B</w:t>
      </w:r>
      <w:r>
        <w:rPr>
          <w:b/>
        </w:rPr>
        <w:t>_3</w:t>
      </w:r>
      <w:r w:rsidRPr="001270DC">
        <w:rPr>
          <w:b/>
        </w:rPr>
        <w:t>. Logistic regression analysis of the effect of season on the pregnan</w:t>
      </w:r>
      <w:r>
        <w:rPr>
          <w:rFonts w:eastAsia="PMingLiU" w:hint="eastAsia"/>
          <w:b/>
          <w:lang w:eastAsia="zh-TW"/>
        </w:rPr>
        <w:t>cy</w:t>
      </w:r>
      <w:r w:rsidRPr="001270DC">
        <w:rPr>
          <w:b/>
        </w:rPr>
        <w:t xml:space="preserve"> probability</w:t>
      </w:r>
      <w:r w:rsidR="00965D24">
        <w:rPr>
          <w:b/>
        </w:rPr>
        <w:t xml:space="preserve"> in </w:t>
      </w:r>
      <w:r w:rsidR="00965D24">
        <w:rPr>
          <w:b/>
        </w:rPr>
        <w:t xml:space="preserve">patients underwent long </w:t>
      </w:r>
      <w:r w:rsidR="00965D24">
        <w:rPr>
          <w:b/>
        </w:rPr>
        <w:t>or</w:t>
      </w:r>
      <w:r w:rsidR="00965D24">
        <w:rPr>
          <w:b/>
        </w:rPr>
        <w:t xml:space="preserve"> antagonist protocol.</w:t>
      </w:r>
    </w:p>
    <w:tbl>
      <w:tblPr>
        <w:tblW w:w="824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36"/>
        <w:gridCol w:w="1336"/>
        <w:gridCol w:w="1336"/>
        <w:gridCol w:w="1336"/>
        <w:gridCol w:w="1336"/>
      </w:tblGrid>
      <w:tr w:rsidR="00F92C23" w:rsidRPr="002676FB" w14:paraId="2D5D7800" w14:textId="77777777" w:rsidTr="0069710F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13D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9079EC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172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CD1758C" w14:textId="77777777" w:rsidR="00F92C2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R(CI)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A977279" w14:textId="77777777" w:rsidR="00F92C2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OR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41C" w14:textId="73385F35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aOR</w:t>
            </w:r>
            <w:r w:rsidR="00A935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(CI)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34E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P for aOR</w:t>
            </w:r>
          </w:p>
        </w:tc>
      </w:tr>
      <w:tr w:rsidR="00F92C23" w:rsidRPr="002676FB" w14:paraId="43442A82" w14:textId="77777777" w:rsidTr="0069710F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D16878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Season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A1C6F1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4259F56D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10292367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3FE0DD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A24BD6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92C23" w:rsidRPr="002676FB" w14:paraId="20A8CD7D" w14:textId="77777777" w:rsidTr="0069710F">
        <w:trPr>
          <w:trHeight w:val="285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F87EF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AE92F9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1336" w:type="dxa"/>
            <w:tcBorders>
              <w:top w:val="nil"/>
            </w:tcBorders>
          </w:tcPr>
          <w:p w14:paraId="7949284E" w14:textId="77777777" w:rsidR="00F92C23" w:rsidRPr="00F35063" w:rsidRDefault="00313EA0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79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  <w:tcBorders>
              <w:top w:val="nil"/>
            </w:tcBorders>
          </w:tcPr>
          <w:p w14:paraId="069C2DFA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9C8A31" w14:textId="77777777" w:rsidR="00F92C23" w:rsidRPr="00F35063" w:rsidRDefault="00313EA0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74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E4063" w14:textId="77777777" w:rsidR="00F92C23" w:rsidRPr="00F35063" w:rsidRDefault="00F92C23" w:rsidP="0069710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NS</w:t>
            </w:r>
          </w:p>
        </w:tc>
      </w:tr>
      <w:tr w:rsidR="00F92C23" w:rsidRPr="002676FB" w14:paraId="6C6C028F" w14:textId="77777777" w:rsidTr="0069710F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DFFEBE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A3C8531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1336" w:type="dxa"/>
          </w:tcPr>
          <w:p w14:paraId="5ECE99E7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96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</w:tcPr>
          <w:p w14:paraId="36F3270F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 w:rsidR="00313EA0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  <w:r w:rsidR="00313EA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（0.08）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92E32C2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</w:t>
            </w:r>
            <w:r w:rsidR="00AC6B91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91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88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C5DFAD1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F92C23" w:rsidRPr="002676FB" w14:paraId="5460C312" w14:textId="77777777" w:rsidTr="0069710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1AD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8B6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F3506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73A72A" w14:textId="77777777" w:rsidR="00F92C23" w:rsidRPr="00F35063" w:rsidRDefault="008445CA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</w:t>
            </w:r>
            <w:r w:rsidR="00313EA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 w:rsidR="00313EA0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94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E0E993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4DB" w14:textId="77777777" w:rsidR="00F92C23" w:rsidRPr="00F35063" w:rsidRDefault="00313EA0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0.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88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89</w:t>
            </w:r>
            <w:r w:rsidR="00F92C23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28E832" w14:textId="77777777" w:rsidR="00F92C23" w:rsidRPr="00F35063" w:rsidRDefault="00F92C23" w:rsidP="00F92C2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S</w:t>
            </w:r>
          </w:p>
        </w:tc>
      </w:tr>
    </w:tbl>
    <w:p w14:paraId="1F285B96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OR</w:t>
      </w:r>
      <w:r>
        <w:rPr>
          <w:rFonts w:ascii="Times New Roman" w:eastAsia="等线" w:hAnsi="Times New Roman" w:cs="Times New Roman"/>
        </w:rPr>
        <w:t xml:space="preserve"> = odds ratio without covariate adjustment</w:t>
      </w:r>
    </w:p>
    <w:p w14:paraId="6A4E5F5C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aOR</w:t>
      </w:r>
      <w:r>
        <w:rPr>
          <w:rFonts w:ascii="Times New Roman" w:eastAsia="等线" w:hAnsi="Times New Roman" w:cs="Times New Roman"/>
        </w:rPr>
        <w:t xml:space="preserve"> = odds ratio after adjusting </w:t>
      </w:r>
      <w:r>
        <w:rPr>
          <w:rFonts w:ascii="Times New Roman" w:hAnsi="Times New Roman" w:cs="Times New Roman"/>
        </w:rPr>
        <w:t>a</w:t>
      </w:r>
      <w:r w:rsidRPr="00AA1A5C">
        <w:rPr>
          <w:rFonts w:ascii="Times New Roman" w:hAnsi="Times New Roman" w:cs="Times New Roman"/>
        </w:rPr>
        <w:t>ge</w:t>
      </w:r>
      <w:r>
        <w:rPr>
          <w:rFonts w:ascii="等线" w:eastAsia="等线" w:hAnsi="等线" w:cs="Times New Roman" w:hint="eastAsia"/>
        </w:rPr>
        <w:t>,</w:t>
      </w:r>
      <w:r w:rsidRPr="00AA1A5C">
        <w:rPr>
          <w:rFonts w:ascii="Times New Roman" w:hAnsi="Times New Roman" w:cs="Times New Roman"/>
        </w:rPr>
        <w:t xml:space="preserve"> fertilization method</w:t>
      </w:r>
      <w:r w:rsidRPr="009079EC">
        <w:rPr>
          <w:rFonts w:ascii="Times New Roman" w:hAnsi="Times New Roman" w:cs="Times New Roman"/>
        </w:rPr>
        <w:t xml:space="preserve">, year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cycle, gona</w:t>
      </w:r>
      <w:r>
        <w:rPr>
          <w:rFonts w:ascii="Times New Roman" w:hAnsi="Times New Roman" w:cs="Times New Roman"/>
        </w:rPr>
        <w:t>do</w:t>
      </w:r>
      <w:r w:rsidRPr="009079EC">
        <w:rPr>
          <w:rFonts w:ascii="Times New Roman" w:hAnsi="Times New Roman" w:cs="Times New Roman"/>
        </w:rPr>
        <w:t>tropin do</w:t>
      </w:r>
      <w:r>
        <w:rPr>
          <w:rFonts w:ascii="Times New Roman" w:hAnsi="Times New Roman" w:cs="Times New Roman" w:hint="eastAsia"/>
        </w:rPr>
        <w:t>se</w:t>
      </w:r>
      <w:r w:rsidRPr="009079EC">
        <w:rPr>
          <w:rFonts w:ascii="Times New Roman" w:hAnsi="Times New Roman" w:cs="Times New Roman"/>
        </w:rPr>
        <w:t xml:space="preserve"> and the grading of </w:t>
      </w:r>
      <w:r>
        <w:rPr>
          <w:rFonts w:ascii="Times New Roman" w:hAnsi="Times New Roman" w:cs="Times New Roman"/>
        </w:rPr>
        <w:t xml:space="preserve">the </w:t>
      </w:r>
      <w:r w:rsidRPr="009079EC">
        <w:rPr>
          <w:rFonts w:ascii="Times New Roman" w:hAnsi="Times New Roman" w:cs="Times New Roman"/>
        </w:rPr>
        <w:t>tran</w:t>
      </w:r>
      <w:r w:rsidRPr="004708A8">
        <w:rPr>
          <w:rFonts w:ascii="Times New Roman" w:hAnsi="Times New Roman" w:cs="Times New Roman"/>
        </w:rPr>
        <w:t>s</w:t>
      </w:r>
      <w:r w:rsidRPr="009079EC">
        <w:rPr>
          <w:rFonts w:ascii="Times New Roman" w:hAnsi="Times New Roman" w:cs="Times New Roman"/>
        </w:rPr>
        <w:t>ferred embryo</w:t>
      </w:r>
      <w:r w:rsidDel="00F51519">
        <w:rPr>
          <w:rFonts w:ascii="Times New Roman" w:eastAsia="等线" w:hAnsi="Times New Roman" w:cs="Times New Roman"/>
        </w:rPr>
        <w:t xml:space="preserve"> </w:t>
      </w:r>
    </w:p>
    <w:p w14:paraId="5BAD2C67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</w:rPr>
        <w:t xml:space="preserve">CI </w:t>
      </w:r>
      <w:r>
        <w:rPr>
          <w:rFonts w:ascii="Times New Roman" w:eastAsia="等线" w:hAnsi="Times New Roman" w:cs="Times New Roman" w:hint="eastAsia"/>
        </w:rPr>
        <w:t>=</w:t>
      </w:r>
      <w:r>
        <w:rPr>
          <w:rFonts w:ascii="Times New Roman" w:eastAsia="等线" w:hAnsi="Times New Roman" w:cs="Times New Roman"/>
        </w:rPr>
        <w:t xml:space="preserve"> confidence interval</w:t>
      </w:r>
    </w:p>
    <w:p w14:paraId="1D8D5F69" w14:textId="77777777" w:rsidR="00F92C23" w:rsidRDefault="00F92C23" w:rsidP="00F92C23">
      <w:pPr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 w:hint="eastAsia"/>
        </w:rPr>
        <w:t>N</w:t>
      </w:r>
      <w:r>
        <w:rPr>
          <w:rFonts w:ascii="Times New Roman" w:eastAsia="等线" w:hAnsi="Times New Roman" w:cs="Times New Roman"/>
        </w:rPr>
        <w:t xml:space="preserve">S = </w:t>
      </w:r>
      <w:r>
        <w:rPr>
          <w:rFonts w:ascii="Times New Roman" w:eastAsia="等线" w:hAnsi="Times New Roman" w:cs="Times New Roman" w:hint="eastAsia"/>
        </w:rPr>
        <w:t>no</w:t>
      </w:r>
      <w:r>
        <w:rPr>
          <w:rFonts w:ascii="Times New Roman" w:eastAsia="等线" w:hAnsi="Times New Roman" w:cs="Times New Roman"/>
        </w:rPr>
        <w:t>n-</w:t>
      </w:r>
      <w:r>
        <w:rPr>
          <w:rFonts w:ascii="Times New Roman" w:eastAsia="等线" w:hAnsi="Times New Roman" w:cs="Times New Roman" w:hint="eastAsia"/>
        </w:rPr>
        <w:t>significa</w:t>
      </w:r>
      <w:r>
        <w:rPr>
          <w:rFonts w:ascii="Times New Roman" w:eastAsia="等线" w:hAnsi="Times New Roman" w:cs="Times New Roman"/>
        </w:rPr>
        <w:t>n</w:t>
      </w:r>
      <w:r>
        <w:rPr>
          <w:rFonts w:ascii="Times New Roman" w:eastAsia="等线" w:hAnsi="Times New Roman" w:cs="Times New Roman" w:hint="eastAsia"/>
        </w:rPr>
        <w:t>t</w:t>
      </w:r>
    </w:p>
    <w:p w14:paraId="5391F983" w14:textId="77777777" w:rsidR="00F92C23" w:rsidRDefault="00F92C23" w:rsidP="00F92C23"/>
    <w:p w14:paraId="221E038A" w14:textId="77777777" w:rsidR="00F92C23" w:rsidRPr="00F92C23" w:rsidRDefault="00F92C23"/>
    <w:sectPr w:rsidR="00F92C23" w:rsidRPr="00F92C23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228B" w14:textId="77777777" w:rsidR="00C31865" w:rsidRDefault="00C31865" w:rsidP="00321EA3">
      <w:r>
        <w:separator/>
      </w:r>
    </w:p>
  </w:endnote>
  <w:endnote w:type="continuationSeparator" w:id="0">
    <w:p w14:paraId="158A831D" w14:textId="77777777" w:rsidR="00C31865" w:rsidRDefault="00C31865" w:rsidP="0032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B9CD" w14:textId="77777777" w:rsidR="00C31865" w:rsidRDefault="00C31865" w:rsidP="00321EA3">
      <w:r>
        <w:separator/>
      </w:r>
    </w:p>
  </w:footnote>
  <w:footnote w:type="continuationSeparator" w:id="0">
    <w:p w14:paraId="097C56D6" w14:textId="77777777" w:rsidR="00C31865" w:rsidRDefault="00C31865" w:rsidP="0032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7YwNrAwNjYzMzBX0lEKTi0uzszPAykwNKoFALledxItAAAA"/>
  </w:docVars>
  <w:rsids>
    <w:rsidRoot w:val="00F24680"/>
    <w:rsid w:val="001129DC"/>
    <w:rsid w:val="001747D6"/>
    <w:rsid w:val="0020474E"/>
    <w:rsid w:val="00254671"/>
    <w:rsid w:val="00275DDA"/>
    <w:rsid w:val="002F1024"/>
    <w:rsid w:val="00313EA0"/>
    <w:rsid w:val="00321EA3"/>
    <w:rsid w:val="0036632F"/>
    <w:rsid w:val="003A3E1E"/>
    <w:rsid w:val="003B50B9"/>
    <w:rsid w:val="003E701C"/>
    <w:rsid w:val="004350FB"/>
    <w:rsid w:val="00442EFD"/>
    <w:rsid w:val="00445C0A"/>
    <w:rsid w:val="00465648"/>
    <w:rsid w:val="00516102"/>
    <w:rsid w:val="00560C90"/>
    <w:rsid w:val="00570A61"/>
    <w:rsid w:val="0069710F"/>
    <w:rsid w:val="006E34D8"/>
    <w:rsid w:val="00710E85"/>
    <w:rsid w:val="00740B78"/>
    <w:rsid w:val="00741FE7"/>
    <w:rsid w:val="007651A9"/>
    <w:rsid w:val="00842520"/>
    <w:rsid w:val="00842E48"/>
    <w:rsid w:val="008445CA"/>
    <w:rsid w:val="00874796"/>
    <w:rsid w:val="008F5854"/>
    <w:rsid w:val="00947CE5"/>
    <w:rsid w:val="00965D24"/>
    <w:rsid w:val="00976822"/>
    <w:rsid w:val="009F05DE"/>
    <w:rsid w:val="009F3A5A"/>
    <w:rsid w:val="00A9359E"/>
    <w:rsid w:val="00AC6B91"/>
    <w:rsid w:val="00B20330"/>
    <w:rsid w:val="00B24AE4"/>
    <w:rsid w:val="00BA7BA0"/>
    <w:rsid w:val="00BF6EC3"/>
    <w:rsid w:val="00C24BBC"/>
    <w:rsid w:val="00C31865"/>
    <w:rsid w:val="00C31CE3"/>
    <w:rsid w:val="00C8179D"/>
    <w:rsid w:val="00CB67F4"/>
    <w:rsid w:val="00CC541D"/>
    <w:rsid w:val="00CF1C05"/>
    <w:rsid w:val="00DB239E"/>
    <w:rsid w:val="00DC0050"/>
    <w:rsid w:val="00E12600"/>
    <w:rsid w:val="00E140B3"/>
    <w:rsid w:val="00E17819"/>
    <w:rsid w:val="00E20F99"/>
    <w:rsid w:val="00E63CB6"/>
    <w:rsid w:val="00E80115"/>
    <w:rsid w:val="00EC5DBC"/>
    <w:rsid w:val="00EF56E6"/>
    <w:rsid w:val="00F24680"/>
    <w:rsid w:val="00F92C23"/>
    <w:rsid w:val="00FC145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8570"/>
  <w15:docId w15:val="{440F8BEA-AE26-4F79-B7EE-3FB21A5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F07"/>
    <w:pPr>
      <w:widowControl w:val="0"/>
      <w:jc w:val="both"/>
    </w:pPr>
    <w:rPr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basedOn w:val="a0"/>
    <w:link w:val="HTML"/>
    <w:uiPriority w:val="99"/>
    <w:qFormat/>
    <w:rsid w:val="00664F07"/>
    <w:rPr>
      <w:rFonts w:ascii="Courier New" w:eastAsia="Times New Roman" w:hAnsi="Courier New" w:cs="Courier New"/>
      <w:kern w:val="0"/>
      <w:sz w:val="20"/>
      <w:szCs w:val="20"/>
      <w:lang w:val="en-HK"/>
    </w:rPr>
  </w:style>
  <w:style w:type="character" w:customStyle="1" w:styleId="a3">
    <w:name w:val="页眉 字符"/>
    <w:basedOn w:val="a0"/>
    <w:uiPriority w:val="99"/>
    <w:qFormat/>
    <w:rsid w:val="00050F72"/>
    <w:rPr>
      <w:sz w:val="18"/>
      <w:szCs w:val="18"/>
      <w:lang w:val="en-HK"/>
    </w:rPr>
  </w:style>
  <w:style w:type="character" w:customStyle="1" w:styleId="a4">
    <w:name w:val="页脚 字符"/>
    <w:basedOn w:val="a0"/>
    <w:uiPriority w:val="99"/>
    <w:qFormat/>
    <w:rsid w:val="00050F72"/>
    <w:rPr>
      <w:sz w:val="18"/>
      <w:szCs w:val="18"/>
      <w:lang w:val="en-HK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unhideWhenUsed/>
    <w:qFormat/>
    <w:rsid w:val="00664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header"/>
    <w:basedOn w:val="a"/>
    <w:uiPriority w:val="99"/>
    <w:unhideWhenUsed/>
    <w:rsid w:val="00050F72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uiPriority w:val="99"/>
    <w:unhideWhenUsed/>
    <w:rsid w:val="00050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reformattedText">
    <w:name w:val="Preformatted Text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5DB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5DBC"/>
    <w:rPr>
      <w:sz w:val="18"/>
      <w:szCs w:val="18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4C31-8A36-411B-B2FB-9EA2F4E8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Mingpeng</dc:creator>
  <dc:description/>
  <cp:lastModifiedBy>Zhao Mingpeng</cp:lastModifiedBy>
  <cp:revision>3</cp:revision>
  <dcterms:created xsi:type="dcterms:W3CDTF">2019-10-24T03:27:00Z</dcterms:created>
  <dcterms:modified xsi:type="dcterms:W3CDTF">2019-10-24T03:27:00Z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