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2FD431" w14:textId="6FCEF07B" w:rsidR="008708A8" w:rsidRPr="000D7CE1" w:rsidRDefault="008708A8" w:rsidP="003A39F7">
      <w:pPr>
        <w:widowControl w:val="0"/>
        <w:autoSpaceDE w:val="0"/>
        <w:autoSpaceDN w:val="0"/>
        <w:adjustRightInd w:val="0"/>
        <w:spacing w:line="480" w:lineRule="auto"/>
        <w:jc w:val="center"/>
        <w:rPr>
          <w:rFonts w:ascii="Times New Roman" w:hAnsi="Times New Roman" w:cs="Times New Roman"/>
          <w:b/>
          <w:bCs/>
          <w:iCs/>
        </w:rPr>
      </w:pPr>
      <w:bookmarkStart w:id="0" w:name="_Hlk526776586"/>
      <w:r w:rsidRPr="000D7CE1">
        <w:rPr>
          <w:rFonts w:ascii="Times New Roman" w:hAnsi="Times New Roman" w:cs="Times New Roman"/>
          <w:b/>
          <w:bCs/>
          <w:iCs/>
        </w:rPr>
        <w:t>SUPPLEMENTARY INFORMATION</w:t>
      </w:r>
    </w:p>
    <w:p w14:paraId="0C947A53" w14:textId="228BF6E0" w:rsidR="001C3EA0" w:rsidRPr="000D7CE1" w:rsidRDefault="001C3EA0" w:rsidP="00CD7524">
      <w:pPr>
        <w:pStyle w:val="NormalWeb"/>
        <w:spacing w:line="480" w:lineRule="auto"/>
        <w:jc w:val="both"/>
        <w:rPr>
          <w:rFonts w:ascii="Times New Roman" w:hAnsi="Times New Roman"/>
          <w:sz w:val="24"/>
          <w:szCs w:val="24"/>
        </w:rPr>
      </w:pPr>
      <w:bookmarkStart w:id="1" w:name="_Hlk5886205"/>
      <w:bookmarkEnd w:id="0"/>
      <w:r w:rsidRPr="000D7CE1">
        <w:rPr>
          <w:rFonts w:ascii="Times New Roman" w:hAnsi="Times New Roman"/>
          <w:b/>
          <w:bCs/>
          <w:caps/>
          <w:color w:val="000000"/>
          <w:sz w:val="24"/>
          <w:szCs w:val="24"/>
        </w:rPr>
        <w:t>AUTOPHA</w:t>
      </w:r>
      <w:r w:rsidR="002637C9" w:rsidRPr="000D7CE1">
        <w:rPr>
          <w:rFonts w:ascii="Times New Roman" w:hAnsi="Times New Roman"/>
          <w:b/>
          <w:bCs/>
          <w:caps/>
          <w:color w:val="000000"/>
          <w:sz w:val="24"/>
          <w:szCs w:val="24"/>
        </w:rPr>
        <w:t>g</w:t>
      </w:r>
      <w:r w:rsidRPr="000D7CE1">
        <w:rPr>
          <w:rFonts w:ascii="Times New Roman" w:hAnsi="Times New Roman"/>
          <w:b/>
          <w:bCs/>
          <w:caps/>
          <w:color w:val="000000"/>
          <w:sz w:val="24"/>
          <w:szCs w:val="24"/>
        </w:rPr>
        <w:t>Y PROTEIN NRBF2 SHOWS REDUCTION IN ALZHEIMER'S BRAINs AND MODULATES MEMORY AND Amyloid-Beta homeostasis IN MICE</w:t>
      </w:r>
    </w:p>
    <w:bookmarkEnd w:id="1"/>
    <w:p w14:paraId="37256F90" w14:textId="77777777" w:rsidR="001C3EA0" w:rsidRPr="000D7CE1" w:rsidRDefault="001C3EA0" w:rsidP="001C3EA0">
      <w:pPr>
        <w:spacing w:line="480" w:lineRule="auto"/>
        <w:jc w:val="both"/>
        <w:rPr>
          <w:rFonts w:ascii="Times New Roman" w:hAnsi="Times New Roman" w:cs="Times New Roman"/>
        </w:rPr>
      </w:pPr>
      <w:r w:rsidRPr="000D7CE1">
        <w:rPr>
          <w:rFonts w:ascii="Times New Roman" w:hAnsi="Times New Roman" w:cs="Times New Roman"/>
          <w:b/>
        </w:rPr>
        <w:t>AUTHORS</w:t>
      </w:r>
    </w:p>
    <w:p w14:paraId="420C8972" w14:textId="77777777" w:rsidR="00D47664" w:rsidRPr="000D7CE1" w:rsidRDefault="00D47664" w:rsidP="00D47664">
      <w:pPr>
        <w:spacing w:line="480" w:lineRule="auto"/>
        <w:jc w:val="both"/>
        <w:rPr>
          <w:rFonts w:ascii="Times New Roman" w:hAnsi="Times New Roman" w:cs="Times New Roman"/>
        </w:rPr>
      </w:pPr>
      <w:r w:rsidRPr="000D7CE1">
        <w:rPr>
          <w:rFonts w:ascii="Times New Roman" w:hAnsi="Times New Roman" w:cs="Times New Roman"/>
        </w:rPr>
        <w:t>Véronik Lachance</w:t>
      </w:r>
      <w:r w:rsidRPr="000D7CE1">
        <w:rPr>
          <w:rFonts w:ascii="Times New Roman" w:hAnsi="Times New Roman" w:cs="Times New Roman"/>
          <w:vertAlign w:val="superscript"/>
        </w:rPr>
        <w:t>1</w:t>
      </w:r>
      <w:r w:rsidRPr="000D7CE1">
        <w:rPr>
          <w:rFonts w:ascii="Times New Roman" w:hAnsi="Times New Roman" w:cs="Times New Roman"/>
        </w:rPr>
        <w:t>, Qian Wang</w:t>
      </w:r>
      <w:r w:rsidRPr="000D7CE1">
        <w:rPr>
          <w:rFonts w:ascii="Times New Roman" w:hAnsi="Times New Roman" w:cs="Times New Roman"/>
          <w:vertAlign w:val="superscript"/>
        </w:rPr>
        <w:t>1, 2</w:t>
      </w:r>
      <w:r w:rsidRPr="000D7CE1">
        <w:rPr>
          <w:rFonts w:ascii="Times New Roman" w:hAnsi="Times New Roman" w:cs="Times New Roman"/>
        </w:rPr>
        <w:t>, Eric Sweet</w:t>
      </w:r>
      <w:r w:rsidRPr="000D7CE1">
        <w:rPr>
          <w:rFonts w:ascii="Times New Roman" w:hAnsi="Times New Roman" w:cs="Times New Roman"/>
          <w:vertAlign w:val="superscript"/>
        </w:rPr>
        <w:t>1, 3, 4</w:t>
      </w:r>
      <w:r w:rsidRPr="000D7CE1">
        <w:rPr>
          <w:rFonts w:ascii="Times New Roman" w:hAnsi="Times New Roman" w:cs="Times New Roman"/>
        </w:rPr>
        <w:t>, Insup Choi</w:t>
      </w:r>
      <w:r w:rsidRPr="000D7CE1">
        <w:rPr>
          <w:rFonts w:ascii="Times New Roman" w:hAnsi="Times New Roman" w:cs="Times New Roman"/>
          <w:vertAlign w:val="superscript"/>
        </w:rPr>
        <w:t>1</w:t>
      </w:r>
      <w:r w:rsidRPr="000D7CE1">
        <w:rPr>
          <w:rFonts w:ascii="Times New Roman" w:hAnsi="Times New Roman" w:cs="Times New Roman"/>
        </w:rPr>
        <w:t>, Cui-Zan Cai</w:t>
      </w:r>
      <w:r w:rsidRPr="000D7CE1">
        <w:rPr>
          <w:rFonts w:ascii="Times New Roman" w:hAnsi="Times New Roman" w:cs="Times New Roman"/>
          <w:vertAlign w:val="superscript"/>
        </w:rPr>
        <w:t>5</w:t>
      </w:r>
      <w:r w:rsidRPr="000D7CE1">
        <w:rPr>
          <w:rFonts w:ascii="Times New Roman" w:hAnsi="Times New Roman" w:cs="Times New Roman"/>
        </w:rPr>
        <w:t>, Xu-Xu Zhuang</w:t>
      </w:r>
      <w:r w:rsidRPr="000D7CE1">
        <w:rPr>
          <w:rFonts w:ascii="Times New Roman" w:hAnsi="Times New Roman" w:cs="Times New Roman"/>
          <w:vertAlign w:val="superscript"/>
        </w:rPr>
        <w:t>5</w:t>
      </w:r>
      <w:r w:rsidRPr="000D7CE1">
        <w:rPr>
          <w:rFonts w:ascii="Times New Roman" w:hAnsi="Times New Roman" w:cs="Times New Roman"/>
        </w:rPr>
        <w:t>,</w:t>
      </w:r>
      <w:r w:rsidRPr="000D7CE1">
        <w:rPr>
          <w:rFonts w:ascii="Times New Roman" w:hAnsi="Times New Roman" w:cs="Times New Roman"/>
          <w:lang w:eastAsia="zh-CN"/>
        </w:rPr>
        <w:t xml:space="preserve"> </w:t>
      </w:r>
      <w:r w:rsidRPr="000D7CE1">
        <w:rPr>
          <w:rFonts w:ascii="Times New Roman" w:hAnsi="Times New Roman" w:cs="Times New Roman"/>
        </w:rPr>
        <w:t>Yuanxi Zhang</w:t>
      </w:r>
      <w:r w:rsidRPr="000D7CE1">
        <w:rPr>
          <w:rFonts w:ascii="Times New Roman" w:hAnsi="Times New Roman" w:cs="Times New Roman"/>
          <w:vertAlign w:val="superscript"/>
        </w:rPr>
        <w:t>1</w:t>
      </w:r>
      <w:r w:rsidRPr="000D7CE1">
        <w:rPr>
          <w:rFonts w:ascii="Times New Roman" w:hAnsi="Times New Roman" w:cs="Times New Roman"/>
        </w:rPr>
        <w:t>, Jessica Li Jiang</w:t>
      </w:r>
      <w:r w:rsidRPr="000D7CE1">
        <w:rPr>
          <w:rFonts w:ascii="Times New Roman" w:hAnsi="Times New Roman" w:cs="Times New Roman"/>
          <w:vertAlign w:val="superscript"/>
        </w:rPr>
        <w:t>1</w:t>
      </w:r>
      <w:r w:rsidRPr="000D7CE1">
        <w:rPr>
          <w:rFonts w:ascii="Times New Roman" w:hAnsi="Times New Roman" w:cs="Times New Roman"/>
        </w:rPr>
        <w:t>, Robert D. Blitzer</w:t>
      </w:r>
      <w:r w:rsidRPr="000D7CE1">
        <w:rPr>
          <w:rFonts w:ascii="Times New Roman" w:hAnsi="Times New Roman" w:cs="Times New Roman"/>
          <w:vertAlign w:val="superscript"/>
        </w:rPr>
        <w:t>3</w:t>
      </w:r>
      <w:r w:rsidRPr="000D7CE1">
        <w:rPr>
          <w:rFonts w:ascii="Times New Roman" w:hAnsi="Times New Roman" w:cs="Times New Roman"/>
        </w:rPr>
        <w:t>, Ozlem Bozdagi-Gunal</w:t>
      </w:r>
      <w:r w:rsidRPr="000D7CE1">
        <w:rPr>
          <w:rFonts w:ascii="Times New Roman" w:hAnsi="Times New Roman" w:cs="Times New Roman"/>
          <w:vertAlign w:val="superscript"/>
        </w:rPr>
        <w:t>6, 7</w:t>
      </w:r>
      <w:r w:rsidRPr="000D7CE1">
        <w:rPr>
          <w:rFonts w:ascii="Times New Roman" w:hAnsi="Times New Roman" w:cs="Times New Roman"/>
        </w:rPr>
        <w:t>, Bin Zhang</w:t>
      </w:r>
      <w:r w:rsidRPr="000D7CE1">
        <w:rPr>
          <w:rFonts w:ascii="Times New Roman" w:hAnsi="Times New Roman" w:cs="Times New Roman"/>
          <w:vertAlign w:val="superscript"/>
        </w:rPr>
        <w:t>2</w:t>
      </w:r>
      <w:r w:rsidRPr="000D7CE1">
        <w:rPr>
          <w:rFonts w:ascii="Times New Roman" w:hAnsi="Times New Roman" w:cs="Times New Roman"/>
        </w:rPr>
        <w:t>, Jia-Hong Lu</w:t>
      </w:r>
      <w:r w:rsidRPr="000D7CE1">
        <w:rPr>
          <w:rFonts w:ascii="Times New Roman" w:hAnsi="Times New Roman" w:cs="Times New Roman"/>
          <w:vertAlign w:val="superscript"/>
        </w:rPr>
        <w:t>5, 8</w:t>
      </w:r>
      <w:r w:rsidRPr="000D7CE1">
        <w:rPr>
          <w:rFonts w:ascii="Times New Roman" w:hAnsi="Times New Roman" w:cs="Times New Roman"/>
        </w:rPr>
        <w:t>, and Zhenyu Yue</w:t>
      </w:r>
      <w:r w:rsidRPr="000D7CE1">
        <w:rPr>
          <w:rFonts w:ascii="Times New Roman" w:hAnsi="Times New Roman" w:cs="Times New Roman"/>
          <w:vertAlign w:val="superscript"/>
        </w:rPr>
        <w:t>1, 8</w:t>
      </w:r>
      <w:r w:rsidRPr="000D7CE1">
        <w:rPr>
          <w:rFonts w:ascii="Times New Roman" w:hAnsi="Times New Roman" w:cs="Times New Roman"/>
        </w:rPr>
        <w:t>.</w:t>
      </w:r>
    </w:p>
    <w:p w14:paraId="11137FFB" w14:textId="77777777" w:rsidR="003A39F7" w:rsidRPr="000D7CE1" w:rsidRDefault="003A39F7" w:rsidP="007A74F7">
      <w:pPr>
        <w:spacing w:line="480" w:lineRule="auto"/>
        <w:jc w:val="both"/>
        <w:rPr>
          <w:rFonts w:ascii="Times New Roman" w:hAnsi="Times New Roman" w:cs="Times New Roman"/>
        </w:rPr>
      </w:pPr>
    </w:p>
    <w:p w14:paraId="539C6302" w14:textId="77777777" w:rsidR="006E0130" w:rsidRPr="000D7CE1" w:rsidRDefault="006E0130" w:rsidP="007A74F7">
      <w:pPr>
        <w:spacing w:line="480" w:lineRule="auto"/>
        <w:jc w:val="both"/>
        <w:rPr>
          <w:rFonts w:ascii="Times New Roman" w:hAnsi="Times New Roman" w:cs="Times New Roman"/>
          <w:b/>
        </w:rPr>
      </w:pPr>
      <w:r w:rsidRPr="000D7CE1">
        <w:rPr>
          <w:rFonts w:ascii="Times New Roman" w:hAnsi="Times New Roman" w:cs="Times New Roman"/>
          <w:b/>
        </w:rPr>
        <w:t>AFFILIATIONS</w:t>
      </w:r>
    </w:p>
    <w:p w14:paraId="318F1B65" w14:textId="5D92DE28" w:rsidR="006E0130" w:rsidRPr="000D7CE1" w:rsidRDefault="006E0130" w:rsidP="007A74F7">
      <w:pPr>
        <w:spacing w:line="480" w:lineRule="auto"/>
        <w:jc w:val="both"/>
        <w:rPr>
          <w:rFonts w:ascii="Times New Roman" w:hAnsi="Times New Roman" w:cs="Times New Roman"/>
        </w:rPr>
      </w:pPr>
      <w:r w:rsidRPr="000D7CE1">
        <w:rPr>
          <w:rFonts w:ascii="Times New Roman" w:hAnsi="Times New Roman" w:cs="Times New Roman"/>
          <w:vertAlign w:val="superscript"/>
        </w:rPr>
        <w:t>1</w:t>
      </w:r>
      <w:r w:rsidRPr="000D7CE1">
        <w:rPr>
          <w:rFonts w:ascii="Times New Roman" w:hAnsi="Times New Roman" w:cs="Times New Roman"/>
        </w:rPr>
        <w:t xml:space="preserve"> Department of Neurology, The Friedman Brain Institute, Icahn School of Medicine at Mount Sinai, New York, NY 10029, USA, </w:t>
      </w:r>
      <w:r w:rsidRPr="000D7CE1">
        <w:rPr>
          <w:rFonts w:ascii="Times New Roman" w:hAnsi="Times New Roman" w:cs="Times New Roman"/>
          <w:vertAlign w:val="superscript"/>
        </w:rPr>
        <w:t>2</w:t>
      </w:r>
      <w:r w:rsidRPr="000D7CE1">
        <w:rPr>
          <w:rFonts w:ascii="Times New Roman" w:hAnsi="Times New Roman" w:cs="Times New Roman"/>
        </w:rPr>
        <w:t xml:space="preserve"> Department of Genomics and Genetic Sciences, Icahn School of Medicine at Mount Sinai, New York, NY 10029, USA, </w:t>
      </w:r>
      <w:r w:rsidRPr="000D7CE1">
        <w:rPr>
          <w:rFonts w:ascii="Times New Roman" w:hAnsi="Times New Roman" w:cs="Times New Roman"/>
          <w:vertAlign w:val="superscript"/>
        </w:rPr>
        <w:t>3</w:t>
      </w:r>
      <w:r w:rsidRPr="000D7CE1">
        <w:rPr>
          <w:rFonts w:ascii="Times New Roman" w:hAnsi="Times New Roman" w:cs="Times New Roman"/>
        </w:rPr>
        <w:t xml:space="preserve"> Departments of Psychiatry and Pharmacological Sciences, Icahn School of Medicine at Mount Sinai, New York, NY 10029, USA, </w:t>
      </w:r>
      <w:r w:rsidRPr="000D7CE1">
        <w:rPr>
          <w:rFonts w:ascii="Times New Roman" w:hAnsi="Times New Roman" w:cs="Times New Roman"/>
          <w:vertAlign w:val="superscript"/>
        </w:rPr>
        <w:t>4</w:t>
      </w:r>
      <w:r w:rsidRPr="000D7CE1">
        <w:rPr>
          <w:rFonts w:ascii="Times New Roman" w:hAnsi="Times New Roman" w:cs="Times New Roman"/>
        </w:rPr>
        <w:t xml:space="preserve"> Current address: Department of Biology, West Chester University, West Chester, PA 19383, USA, </w:t>
      </w:r>
      <w:r w:rsidRPr="000D7CE1">
        <w:rPr>
          <w:rFonts w:ascii="Times New Roman" w:hAnsi="Times New Roman" w:cs="Times New Roman"/>
          <w:vertAlign w:val="superscript"/>
        </w:rPr>
        <w:t>5</w:t>
      </w:r>
      <w:r w:rsidRPr="000D7CE1">
        <w:rPr>
          <w:rFonts w:ascii="Times New Roman" w:hAnsi="Times New Roman" w:cs="Times New Roman"/>
        </w:rPr>
        <w:t xml:space="preserve"> State Key Laboratory of Quality Research in Chinese Medicine, Institute of Chinese Medical Sciences, University of Macau, Taipa, Macau SAR, China, </w:t>
      </w:r>
      <w:r w:rsidRPr="000D7CE1">
        <w:rPr>
          <w:rFonts w:ascii="Times New Roman" w:hAnsi="Times New Roman" w:cs="Times New Roman"/>
          <w:vertAlign w:val="superscript"/>
        </w:rPr>
        <w:t>6</w:t>
      </w:r>
      <w:r w:rsidRPr="000D7CE1">
        <w:rPr>
          <w:rFonts w:ascii="Times New Roman" w:hAnsi="Times New Roman" w:cs="Times New Roman"/>
        </w:rPr>
        <w:t xml:space="preserve"> Department of Neuroscience, Icahn School of Medicine at Mount Sinai, New York, NY 10029, USA, </w:t>
      </w:r>
      <w:r w:rsidRPr="000D7CE1">
        <w:rPr>
          <w:rFonts w:ascii="Times New Roman" w:hAnsi="Times New Roman" w:cs="Times New Roman"/>
          <w:vertAlign w:val="superscript"/>
        </w:rPr>
        <w:t xml:space="preserve">7 </w:t>
      </w:r>
      <w:r w:rsidRPr="000D7CE1">
        <w:rPr>
          <w:rFonts w:ascii="Times New Roman" w:hAnsi="Times New Roman" w:cs="Times New Roman"/>
        </w:rPr>
        <w:t xml:space="preserve">Current address: Department of Psychiatry, Rutgers New Jersey Medical School, Newark, NJ 07103, USA, </w:t>
      </w:r>
      <w:r w:rsidRPr="000D7CE1">
        <w:rPr>
          <w:rFonts w:ascii="Times New Roman" w:eastAsia="Times New Roman" w:hAnsi="Times New Roman" w:cs="Times New Roman"/>
          <w:vertAlign w:val="superscript"/>
        </w:rPr>
        <w:t>8</w:t>
      </w:r>
      <w:r w:rsidRPr="000D7CE1">
        <w:rPr>
          <w:rFonts w:ascii="Times New Roman" w:eastAsia="Times New Roman" w:hAnsi="Times New Roman" w:cs="Times New Roman"/>
        </w:rPr>
        <w:t xml:space="preserve"> Correspondence should be addressed to Z.Y. (e-mail: </w:t>
      </w:r>
      <w:hyperlink r:id="rId9" w:history="1">
        <w:r w:rsidRPr="000D7CE1">
          <w:rPr>
            <w:rStyle w:val="Hyperlink"/>
            <w:rFonts w:ascii="Times New Roman" w:eastAsia="Times New Roman" w:hAnsi="Times New Roman" w:cs="Times New Roman"/>
          </w:rPr>
          <w:t>zhenyu.yue@mssm.edu</w:t>
        </w:r>
      </w:hyperlink>
      <w:r w:rsidRPr="000D7CE1">
        <w:rPr>
          <w:rFonts w:ascii="Times New Roman" w:eastAsia="Times New Roman" w:hAnsi="Times New Roman" w:cs="Times New Roman"/>
        </w:rPr>
        <w:t xml:space="preserve">) and J-H.L. </w:t>
      </w:r>
      <w:r w:rsidRPr="000D7CE1">
        <w:rPr>
          <w:rFonts w:ascii="Times New Roman" w:hAnsi="Times New Roman" w:cs="Times New Roman"/>
        </w:rPr>
        <w:t xml:space="preserve">(email: </w:t>
      </w:r>
      <w:hyperlink r:id="rId10" w:history="1">
        <w:r w:rsidRPr="000D7CE1">
          <w:rPr>
            <w:rStyle w:val="Hyperlink"/>
            <w:rFonts w:ascii="Times New Roman" w:eastAsia="Times New Roman" w:hAnsi="Times New Roman" w:cs="Times New Roman"/>
          </w:rPr>
          <w:t>jiahonglu@um.edu.mo</w:t>
        </w:r>
      </w:hyperlink>
      <w:r w:rsidRPr="000D7CE1">
        <w:rPr>
          <w:rFonts w:ascii="Times New Roman" w:hAnsi="Times New Roman" w:cs="Times New Roman"/>
        </w:rPr>
        <w:t>)</w:t>
      </w:r>
    </w:p>
    <w:p w14:paraId="4A5B359C" w14:textId="77777777" w:rsidR="006A62E4" w:rsidRDefault="006A62E4" w:rsidP="007A74F7">
      <w:pPr>
        <w:spacing w:line="480" w:lineRule="auto"/>
        <w:jc w:val="both"/>
        <w:rPr>
          <w:rFonts w:ascii="Times New Roman" w:hAnsi="Times New Roman" w:cs="Times New Roman"/>
          <w:b/>
        </w:rPr>
      </w:pPr>
    </w:p>
    <w:p w14:paraId="1BA02259" w14:textId="77777777" w:rsidR="006A62E4" w:rsidRDefault="006A62E4" w:rsidP="007A74F7">
      <w:pPr>
        <w:spacing w:line="480" w:lineRule="auto"/>
        <w:jc w:val="both"/>
        <w:rPr>
          <w:rFonts w:ascii="Times New Roman" w:hAnsi="Times New Roman" w:cs="Times New Roman"/>
          <w:b/>
        </w:rPr>
      </w:pPr>
    </w:p>
    <w:p w14:paraId="1AABD847" w14:textId="77777777" w:rsidR="006A62E4" w:rsidRDefault="006A62E4" w:rsidP="007A74F7">
      <w:pPr>
        <w:spacing w:line="480" w:lineRule="auto"/>
        <w:jc w:val="both"/>
        <w:rPr>
          <w:rFonts w:ascii="Times New Roman" w:hAnsi="Times New Roman" w:cs="Times New Roman"/>
          <w:b/>
        </w:rPr>
      </w:pPr>
    </w:p>
    <w:p w14:paraId="55EC619C" w14:textId="77777777" w:rsidR="00CD7524" w:rsidRDefault="00CD7524" w:rsidP="007A74F7">
      <w:pPr>
        <w:spacing w:line="480" w:lineRule="auto"/>
        <w:jc w:val="both"/>
        <w:rPr>
          <w:rFonts w:ascii="Times New Roman" w:hAnsi="Times New Roman" w:cs="Times New Roman"/>
          <w:b/>
        </w:rPr>
      </w:pPr>
    </w:p>
    <w:p w14:paraId="48CA3D85" w14:textId="496C2C4D" w:rsidR="008150CA" w:rsidRPr="000D7CE1" w:rsidRDefault="00A84850" w:rsidP="007A74F7">
      <w:pPr>
        <w:spacing w:line="480" w:lineRule="auto"/>
        <w:jc w:val="both"/>
        <w:rPr>
          <w:rFonts w:ascii="Times New Roman" w:hAnsi="Times New Roman" w:cs="Times New Roman"/>
        </w:rPr>
      </w:pPr>
      <w:r w:rsidRPr="000D7CE1">
        <w:rPr>
          <w:rFonts w:ascii="Times New Roman" w:hAnsi="Times New Roman" w:cs="Times New Roman"/>
          <w:b/>
        </w:rPr>
        <w:t xml:space="preserve">SUPPLEMENTAL </w:t>
      </w:r>
      <w:r w:rsidR="008150CA" w:rsidRPr="000D7CE1">
        <w:rPr>
          <w:rFonts w:ascii="Times New Roman" w:hAnsi="Times New Roman" w:cs="Times New Roman"/>
          <w:b/>
        </w:rPr>
        <w:t>METHODS</w:t>
      </w:r>
    </w:p>
    <w:p w14:paraId="3EE74A0C" w14:textId="64FACE39" w:rsidR="00D41E14" w:rsidRPr="000D7CE1" w:rsidRDefault="00D41E14" w:rsidP="007A74F7">
      <w:pPr>
        <w:spacing w:line="480" w:lineRule="auto"/>
        <w:jc w:val="both"/>
        <w:rPr>
          <w:rFonts w:ascii="Times New Roman" w:hAnsi="Times New Roman" w:cs="Times New Roman"/>
          <w:b/>
        </w:rPr>
      </w:pPr>
      <w:r w:rsidRPr="000D7CE1">
        <w:rPr>
          <w:rFonts w:ascii="Times New Roman" w:hAnsi="Times New Roman" w:cs="Times New Roman"/>
          <w:b/>
        </w:rPr>
        <w:t>Triton-X-100 soluble and insoluble Fractionation Assay</w:t>
      </w:r>
    </w:p>
    <w:p w14:paraId="4A1091CA" w14:textId="37DA85E1" w:rsidR="00D41E14" w:rsidRPr="000D7CE1" w:rsidRDefault="00D41E14" w:rsidP="007A74F7">
      <w:pPr>
        <w:spacing w:line="480" w:lineRule="auto"/>
        <w:jc w:val="both"/>
        <w:rPr>
          <w:rFonts w:ascii="Times New Roman" w:eastAsia="Times New Roman" w:hAnsi="Times New Roman" w:cs="Times New Roman"/>
        </w:rPr>
      </w:pPr>
      <w:r w:rsidRPr="000D7CE1">
        <w:rPr>
          <w:rFonts w:ascii="Times New Roman" w:eastAsia="Times New Roman" w:hAnsi="Times New Roman" w:cs="Times New Roman"/>
        </w:rPr>
        <w:t>Hippocampal tissue was homogenized and disrupted in PBS containing 1% Triton X-100 and phosphatase/protease inhibitors and incubated on ice for 30 min. After centrifugation at 15,000 g for 30 min at 4 </w:t>
      </w:r>
      <w:r w:rsidRPr="000D7CE1">
        <w:rPr>
          <w:rStyle w:val="Strong"/>
          <w:rFonts w:ascii="Times New Roman" w:eastAsia="Times New Roman" w:hAnsi="Times New Roman" w:cs="Times New Roman"/>
        </w:rPr>
        <w:t>°</w:t>
      </w:r>
      <w:r w:rsidRPr="000D7CE1">
        <w:rPr>
          <w:rFonts w:ascii="Times New Roman" w:eastAsia="Times New Roman" w:hAnsi="Times New Roman" w:cs="Times New Roman"/>
        </w:rPr>
        <w:t>C, Triton X-100 soluble fractions were collected. Pellets were washed 4x with 200 μl of the buffer mentioned above. Pellets were further solubilized in PBS containing 1% SDS, 1% Triton X-100, and phosphatase/protease inhibitors and incubated in 60 </w:t>
      </w:r>
      <w:r w:rsidRPr="000D7CE1">
        <w:rPr>
          <w:rStyle w:val="Strong"/>
          <w:rFonts w:ascii="Times New Roman" w:eastAsia="Times New Roman" w:hAnsi="Times New Roman" w:cs="Times New Roman"/>
        </w:rPr>
        <w:t>°</w:t>
      </w:r>
      <w:r w:rsidRPr="000D7CE1">
        <w:rPr>
          <w:rFonts w:ascii="Times New Roman" w:eastAsia="Times New Roman" w:hAnsi="Times New Roman" w:cs="Times New Roman"/>
        </w:rPr>
        <w:t>C water bath for 1 h. Triton X-100 insoluble fractions were collected after centrifugation at 15,000 g for 30 min at 4 </w:t>
      </w:r>
      <w:r w:rsidRPr="000D7CE1">
        <w:rPr>
          <w:rStyle w:val="Strong"/>
          <w:rFonts w:ascii="Times New Roman" w:eastAsia="Times New Roman" w:hAnsi="Times New Roman" w:cs="Times New Roman"/>
        </w:rPr>
        <w:t>°</w:t>
      </w:r>
      <w:r w:rsidRPr="000D7CE1">
        <w:rPr>
          <w:rFonts w:ascii="Times New Roman" w:eastAsia="Times New Roman" w:hAnsi="Times New Roman" w:cs="Times New Roman"/>
        </w:rPr>
        <w:t xml:space="preserve">C. BCA assay was done on the extracts to ensure equal protein concentrations. This procedure was described elsewhere </w:t>
      </w:r>
      <w:r w:rsidRPr="000D7CE1">
        <w:rPr>
          <w:rFonts w:ascii="Times New Roman" w:eastAsia="Times New Roman" w:hAnsi="Times New Roman" w:cs="Times New Roman"/>
        </w:rPr>
        <w:fldChar w:fldCharType="begin">
          <w:fldData xml:space="preserve">PEVuZE5vdGU+PENpdGU+PEF1dGhvcj5MaW08L0F1dGhvcj48WWVhcj4yMDE1PC9ZZWFyPjxSZWNO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</w:fldData>
        </w:fldChar>
      </w:r>
      <w:r w:rsidR="002A7C67">
        <w:rPr>
          <w:rFonts w:ascii="Times New Roman" w:eastAsia="Times New Roman" w:hAnsi="Times New Roman" w:cs="Times New Roman"/>
        </w:rPr>
        <w:instrText xml:space="preserve"> ADDIN EN.CITE </w:instrText>
      </w:r>
      <w:r w:rsidR="002A7C67">
        <w:rPr>
          <w:rFonts w:ascii="Times New Roman" w:eastAsia="Times New Roman" w:hAnsi="Times New Roman" w:cs="Times New Roman"/>
        </w:rPr>
        <w:fldChar w:fldCharType="begin">
          <w:fldData xml:space="preserve">PEVuZE5vdGU+PENpdGU+PEF1dGhvcj5MaW08L0F1dGhvcj48WWVhcj4yMDE1PC9ZZWFyPjxSZWNO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</w:fldData>
        </w:fldChar>
      </w:r>
      <w:r w:rsidR="002A7C67">
        <w:rPr>
          <w:rFonts w:ascii="Times New Roman" w:eastAsia="Times New Roman" w:hAnsi="Times New Roman" w:cs="Times New Roman"/>
        </w:rPr>
        <w:instrText xml:space="preserve"> ADDIN EN.CITE.DATA </w:instrText>
      </w:r>
      <w:r w:rsidR="002A7C67">
        <w:rPr>
          <w:rFonts w:ascii="Times New Roman" w:eastAsia="Times New Roman" w:hAnsi="Times New Roman" w:cs="Times New Roman"/>
        </w:rPr>
      </w:r>
      <w:r w:rsidR="002A7C67">
        <w:rPr>
          <w:rFonts w:ascii="Times New Roman" w:eastAsia="Times New Roman" w:hAnsi="Times New Roman" w:cs="Times New Roman"/>
        </w:rPr>
        <w:fldChar w:fldCharType="end"/>
      </w:r>
      <w:r w:rsidRPr="000D7CE1">
        <w:rPr>
          <w:rFonts w:ascii="Times New Roman" w:eastAsia="Times New Roman" w:hAnsi="Times New Roman" w:cs="Times New Roman"/>
        </w:rPr>
      </w:r>
      <w:r w:rsidRPr="000D7CE1">
        <w:rPr>
          <w:rFonts w:ascii="Times New Roman" w:eastAsia="Times New Roman" w:hAnsi="Times New Roman" w:cs="Times New Roman"/>
        </w:rPr>
        <w:fldChar w:fldCharType="separate"/>
      </w:r>
      <w:r w:rsidR="002A7C67">
        <w:rPr>
          <w:rFonts w:ascii="Times New Roman" w:eastAsia="Times New Roman" w:hAnsi="Times New Roman" w:cs="Times New Roman"/>
          <w:noProof/>
        </w:rPr>
        <w:t>[1, 2]</w:t>
      </w:r>
      <w:r w:rsidRPr="000D7CE1">
        <w:rPr>
          <w:rFonts w:ascii="Times New Roman" w:eastAsia="Times New Roman" w:hAnsi="Times New Roman" w:cs="Times New Roman"/>
        </w:rPr>
        <w:fldChar w:fldCharType="end"/>
      </w:r>
      <w:r w:rsidRPr="000D7CE1">
        <w:rPr>
          <w:rFonts w:ascii="Times New Roman" w:eastAsia="Times New Roman" w:hAnsi="Times New Roman" w:cs="Times New Roman"/>
        </w:rPr>
        <w:t>.</w:t>
      </w:r>
    </w:p>
    <w:p w14:paraId="1B06C0F0" w14:textId="77777777" w:rsidR="004B4513" w:rsidRPr="000D7CE1" w:rsidRDefault="004B4513" w:rsidP="004B4513">
      <w:pPr>
        <w:spacing w:line="480" w:lineRule="auto"/>
        <w:jc w:val="both"/>
        <w:rPr>
          <w:rFonts w:ascii="Times New Roman" w:hAnsi="Times New Roman" w:cs="Times New Roman"/>
          <w:b/>
        </w:rPr>
      </w:pPr>
    </w:p>
    <w:p w14:paraId="6D246617" w14:textId="2198D2EE" w:rsidR="004B4513" w:rsidRPr="000D7CE1" w:rsidRDefault="004B4513" w:rsidP="004B4513">
      <w:pPr>
        <w:spacing w:line="480" w:lineRule="auto"/>
        <w:jc w:val="both"/>
        <w:rPr>
          <w:rFonts w:ascii="Times New Roman" w:hAnsi="Times New Roman" w:cs="Times New Roman"/>
          <w:b/>
        </w:rPr>
      </w:pPr>
      <w:r w:rsidRPr="000D7CE1">
        <w:rPr>
          <w:rFonts w:ascii="Times New Roman" w:hAnsi="Times New Roman" w:cs="Times New Roman"/>
          <w:b/>
        </w:rPr>
        <w:t>Human Aβ</w:t>
      </w:r>
      <w:r w:rsidRPr="000D7CE1">
        <w:rPr>
          <w:rFonts w:ascii="Times New Roman" w:hAnsi="Times New Roman" w:cs="Times New Roman"/>
          <w:b/>
          <w:vertAlign w:val="subscript"/>
        </w:rPr>
        <w:t>42</w:t>
      </w:r>
      <w:r w:rsidRPr="000D7CE1">
        <w:rPr>
          <w:rFonts w:ascii="Times New Roman" w:hAnsi="Times New Roman" w:cs="Times New Roman"/>
          <w:b/>
        </w:rPr>
        <w:t xml:space="preserve"> ELISA</w:t>
      </w:r>
    </w:p>
    <w:p w14:paraId="64BBF301" w14:textId="3480F26D" w:rsidR="00492656" w:rsidRDefault="004B4513" w:rsidP="007A74F7">
      <w:pPr>
        <w:spacing w:line="480" w:lineRule="auto"/>
        <w:jc w:val="both"/>
        <w:rPr>
          <w:rFonts w:ascii="Times New Roman" w:hAnsi="Times New Roman" w:cs="Times New Roman"/>
        </w:rPr>
      </w:pPr>
      <w:r w:rsidRPr="000D7CE1">
        <w:rPr>
          <w:rFonts w:ascii="Times New Roman" w:hAnsi="Times New Roman" w:cs="Times New Roman"/>
        </w:rPr>
        <w:t>Triton-X-100 soluble and insoluble Aβ</w:t>
      </w:r>
      <w:r w:rsidRPr="000D7CE1">
        <w:rPr>
          <w:rFonts w:ascii="Times New Roman" w:hAnsi="Times New Roman" w:cs="Times New Roman"/>
          <w:vertAlign w:val="subscript"/>
        </w:rPr>
        <w:t>42</w:t>
      </w:r>
      <w:r w:rsidRPr="000D7CE1">
        <w:rPr>
          <w:rFonts w:ascii="Times New Roman" w:hAnsi="Times New Roman" w:cs="Times New Roman"/>
        </w:rPr>
        <w:t xml:space="preserve"> level was quantify from hippocampal extracts. Fractions were analyzed in duplicate. Same protein amount was loaded into each well, and the plate was incubated overnight at 4</w:t>
      </w:r>
      <w:r w:rsidRPr="000D7CE1">
        <w:rPr>
          <w:rFonts w:ascii="Times New Roman" w:eastAsia="Times New Roman" w:hAnsi="Times New Roman" w:cs="Times New Roman"/>
        </w:rPr>
        <w:t>°C with gentle agitation. ELISA was performed</w:t>
      </w:r>
      <w:r w:rsidRPr="000D7CE1">
        <w:rPr>
          <w:rFonts w:ascii="Times New Roman" w:hAnsi="Times New Roman" w:cs="Times New Roman"/>
          <w:b/>
        </w:rPr>
        <w:t xml:space="preserve"> </w:t>
      </w:r>
      <w:r w:rsidRPr="000D7CE1">
        <w:rPr>
          <w:rFonts w:ascii="Times New Roman" w:hAnsi="Times New Roman" w:cs="Times New Roman"/>
        </w:rPr>
        <w:t>according to the manufacturer’s instructions (#KHB3441, Thermo Scientific).</w:t>
      </w:r>
    </w:p>
    <w:p w14:paraId="51E10415" w14:textId="77777777" w:rsidR="002A7C67" w:rsidRPr="000D7CE1" w:rsidRDefault="002A7C67" w:rsidP="007A74F7">
      <w:pPr>
        <w:spacing w:line="480" w:lineRule="auto"/>
        <w:jc w:val="both"/>
        <w:rPr>
          <w:rFonts w:ascii="Times New Roman" w:hAnsi="Times New Roman" w:cs="Times New Roman"/>
        </w:rPr>
      </w:pPr>
    </w:p>
    <w:p w14:paraId="0B31A408" w14:textId="2AED17EF" w:rsidR="00693FCC" w:rsidRPr="000D7CE1" w:rsidRDefault="00693FCC" w:rsidP="007A74F7">
      <w:pPr>
        <w:spacing w:line="480" w:lineRule="auto"/>
        <w:jc w:val="both"/>
        <w:rPr>
          <w:rFonts w:ascii="Times New Roman" w:hAnsi="Times New Roman" w:cs="Times New Roman"/>
          <w:b/>
        </w:rPr>
      </w:pPr>
      <w:r w:rsidRPr="000D7CE1">
        <w:rPr>
          <w:rFonts w:ascii="Times New Roman" w:hAnsi="Times New Roman" w:cs="Times New Roman"/>
          <w:b/>
        </w:rPr>
        <w:t xml:space="preserve">Quantitative PCR </w:t>
      </w:r>
    </w:p>
    <w:p w14:paraId="53FA7C95" w14:textId="18EBBE94" w:rsidR="00176B29" w:rsidRPr="000D7CE1" w:rsidRDefault="00693FCC" w:rsidP="007A74F7">
      <w:pPr>
        <w:spacing w:line="480" w:lineRule="auto"/>
        <w:jc w:val="both"/>
        <w:rPr>
          <w:rFonts w:ascii="Times New Roman" w:hAnsi="Times New Roman" w:cs="Times New Roman"/>
          <w:color w:val="000000"/>
        </w:rPr>
      </w:pPr>
      <w:r w:rsidRPr="000D7CE1">
        <w:rPr>
          <w:rFonts w:ascii="Times New Roman" w:hAnsi="Times New Roman" w:cs="Times New Roman"/>
        </w:rPr>
        <w:t>Total mRNA was isolated from hippocampal homogenates of 3-4 months old male mice using QIAGEN RNeasy kits (#</w:t>
      </w:r>
      <w:r w:rsidRPr="000D7CE1">
        <w:rPr>
          <w:rFonts w:ascii="Times New Roman" w:eastAsia="Times New Roman" w:hAnsi="Times New Roman" w:cs="Times New Roman"/>
        </w:rPr>
        <w:t>74104</w:t>
      </w:r>
      <w:r w:rsidRPr="000D7CE1">
        <w:rPr>
          <w:rFonts w:ascii="Times New Roman" w:hAnsi="Times New Roman" w:cs="Times New Roman"/>
        </w:rPr>
        <w:t>) and following the manufacturer’s instructions. Quantitative PCR (qPCR) was performed with ABI PRISM 7900HT Detection System (Applied Biosystems; ThermoFisher Scientific) using SYBR Green reagents. Analysis was done by using the 2</w:t>
      </w:r>
      <w:r w:rsidRPr="000D7CE1">
        <w:rPr>
          <w:rFonts w:ascii="Times New Roman" w:hAnsi="Times New Roman" w:cs="Times New Roman"/>
          <w:vertAlign w:val="superscript"/>
        </w:rPr>
        <w:t>-ΔCt</w:t>
      </w:r>
      <w:r w:rsidRPr="000D7CE1">
        <w:rPr>
          <w:rFonts w:ascii="Times New Roman" w:hAnsi="Times New Roman" w:cs="Times New Roman"/>
        </w:rPr>
        <w:t xml:space="preserve"> method described in </w:t>
      </w:r>
      <w:r w:rsidRPr="000D7CE1">
        <w:rPr>
          <w:rFonts w:ascii="Times New Roman" w:hAnsi="Times New Roman" w:cs="Times New Roman"/>
        </w:rPr>
        <w:fldChar w:fldCharType="begin">
          <w:fldData xml:space="preserve">PEVuZE5vdGU+PENpdGU+PEF1dGhvcj5TY2htaXR0Z2VuPC9BdXRob3I+PFllYXI+MjAwODwvWWVh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</w:fldData>
        </w:fldChar>
      </w:r>
      <w:r w:rsidR="002A7C67">
        <w:rPr>
          <w:rFonts w:ascii="Times New Roman" w:hAnsi="Times New Roman" w:cs="Times New Roman"/>
        </w:rPr>
        <w:instrText xml:space="preserve"> ADDIN EN.CITE </w:instrText>
      </w:r>
      <w:r w:rsidR="002A7C67">
        <w:rPr>
          <w:rFonts w:ascii="Times New Roman" w:hAnsi="Times New Roman" w:cs="Times New Roman"/>
        </w:rPr>
        <w:fldChar w:fldCharType="begin">
          <w:fldData xml:space="preserve">PEVuZE5vdGU+PENpdGU+PEF1dGhvcj5TY2htaXR0Z2VuPC9BdXRob3I+PFllYXI+MjAwODwvWWVh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</w:fldData>
        </w:fldChar>
      </w:r>
      <w:r w:rsidR="002A7C67">
        <w:rPr>
          <w:rFonts w:ascii="Times New Roman" w:hAnsi="Times New Roman" w:cs="Times New Roman"/>
        </w:rPr>
        <w:instrText xml:space="preserve"> ADDIN EN.CITE.DATA </w:instrText>
      </w:r>
      <w:r w:rsidR="002A7C67">
        <w:rPr>
          <w:rFonts w:ascii="Times New Roman" w:hAnsi="Times New Roman" w:cs="Times New Roman"/>
        </w:rPr>
      </w:r>
      <w:r w:rsidR="002A7C67">
        <w:rPr>
          <w:rFonts w:ascii="Times New Roman" w:hAnsi="Times New Roman" w:cs="Times New Roman"/>
        </w:rPr>
        <w:fldChar w:fldCharType="end"/>
      </w:r>
      <w:r w:rsidRPr="000D7CE1">
        <w:rPr>
          <w:rFonts w:ascii="Times New Roman" w:hAnsi="Times New Roman" w:cs="Times New Roman"/>
        </w:rPr>
      </w:r>
      <w:r w:rsidRPr="000D7CE1">
        <w:rPr>
          <w:rFonts w:ascii="Times New Roman" w:hAnsi="Times New Roman" w:cs="Times New Roman"/>
        </w:rPr>
        <w:fldChar w:fldCharType="separate"/>
      </w:r>
      <w:r w:rsidR="002A7C67">
        <w:rPr>
          <w:rFonts w:ascii="Times New Roman" w:hAnsi="Times New Roman" w:cs="Times New Roman"/>
          <w:noProof/>
        </w:rPr>
        <w:t>[3]</w:t>
      </w:r>
      <w:r w:rsidRPr="000D7CE1">
        <w:rPr>
          <w:rFonts w:ascii="Times New Roman" w:hAnsi="Times New Roman" w:cs="Times New Roman"/>
        </w:rPr>
        <w:fldChar w:fldCharType="end"/>
      </w:r>
      <w:r w:rsidRPr="000D7CE1">
        <w:rPr>
          <w:rFonts w:ascii="Times New Roman" w:hAnsi="Times New Roman" w:cs="Times New Roman"/>
        </w:rPr>
        <w:t xml:space="preserve">. Primers for transcripts analyzed were as follows: </w:t>
      </w:r>
      <w:r w:rsidRPr="000D7CE1">
        <w:rPr>
          <w:rFonts w:ascii="Times New Roman" w:hAnsi="Times New Roman" w:cs="Times New Roman"/>
          <w:color w:val="000000"/>
        </w:rPr>
        <w:t xml:space="preserve">p62-For: 5’-GAA GCT GCC CTA TAC CCA CA-3’; p62-Rev: 5’-GCC TTC ATC </w:t>
      </w:r>
      <w:r w:rsidRPr="000D7CE1">
        <w:rPr>
          <w:rFonts w:ascii="Times New Roman" w:hAnsi="Times New Roman" w:cs="Times New Roman"/>
          <w:color w:val="000000"/>
        </w:rPr>
        <w:lastRenderedPageBreak/>
        <w:t xml:space="preserve">CGA GAA ACC CAT-3’; LC3a-For: 5’-CAA CTC AAC CCC ACG CAG G-3’; LC3a-Rev: 5’-CCT CTT GAC TCA GAA GCC GAA-3’; LC3b-For: 5’-CTT GCA GCT CAA TGC TAA CCA; LC3b-Rev: 5’-CTC ACT CTC GTA CAC TTC GGA-3’; </w:t>
      </w:r>
      <w:r w:rsidR="00176B29" w:rsidRPr="000D7CE1">
        <w:rPr>
          <w:rFonts w:ascii="Times New Roman" w:hAnsi="Times New Roman" w:cs="Times New Roman"/>
          <w:color w:val="000000"/>
        </w:rPr>
        <w:t>p62-For: 5’-GAA GCT GCC CTA TAC CCA CA-3’; p62-Rev: 5’-GCC TTC ATC CGA GAA ACC CAT-3’; LC3a-For: 5’-CAA CTC AAC CCC ACG CAG G-3’; LC3a-Rev: 5’-CCT CTT GAC TCA GAA GCC GAA-3’; LC3b-For: 5’-CTT GCA GCT CAA TGC TAA CCA; LC3b-Rev: 5’-CTC ACT CTC GTA CAC TTC GGA-3’</w:t>
      </w:r>
    </w:p>
    <w:p w14:paraId="53168843" w14:textId="77777777" w:rsidR="00176B29" w:rsidRPr="000D7CE1" w:rsidRDefault="00176B29" w:rsidP="007A74F7">
      <w:pPr>
        <w:spacing w:line="480" w:lineRule="auto"/>
        <w:jc w:val="both"/>
        <w:rPr>
          <w:rFonts w:ascii="Times New Roman" w:hAnsi="Times New Roman" w:cs="Times New Roman"/>
        </w:rPr>
      </w:pPr>
    </w:p>
    <w:p w14:paraId="24C46C1C" w14:textId="77777777" w:rsidR="008150CA" w:rsidRPr="000D7CE1" w:rsidRDefault="008150CA" w:rsidP="007A74F7">
      <w:pPr>
        <w:spacing w:line="480" w:lineRule="auto"/>
        <w:jc w:val="both"/>
        <w:rPr>
          <w:rFonts w:ascii="Times New Roman" w:hAnsi="Times New Roman" w:cs="Times New Roman"/>
          <w:b/>
        </w:rPr>
      </w:pPr>
      <w:r w:rsidRPr="000D7CE1">
        <w:rPr>
          <w:rFonts w:ascii="Times New Roman" w:hAnsi="Times New Roman" w:cs="Times New Roman"/>
          <w:b/>
        </w:rPr>
        <w:t xml:space="preserve">Behavior Studies </w:t>
      </w:r>
    </w:p>
    <w:p w14:paraId="1E744744" w14:textId="3BB8B7D2" w:rsidR="008150CA" w:rsidRPr="000D7CE1" w:rsidRDefault="008150CA" w:rsidP="007A74F7">
      <w:pPr>
        <w:spacing w:line="480" w:lineRule="auto"/>
        <w:jc w:val="both"/>
        <w:rPr>
          <w:rFonts w:ascii="Times New Roman" w:hAnsi="Times New Roman" w:cs="Times New Roman"/>
          <w:b/>
        </w:rPr>
      </w:pPr>
      <w:r w:rsidRPr="000D7CE1">
        <w:rPr>
          <w:rFonts w:ascii="Times New Roman" w:hAnsi="Times New Roman" w:cs="Times New Roman"/>
          <w:i/>
        </w:rPr>
        <w:t xml:space="preserve">Open-Field </w:t>
      </w:r>
      <w:r w:rsidR="00AB7EF7" w:rsidRPr="000D7CE1">
        <w:rPr>
          <w:rFonts w:ascii="Times New Roman" w:hAnsi="Times New Roman" w:cs="Times New Roman"/>
          <w:i/>
        </w:rPr>
        <w:t>(OF)</w:t>
      </w:r>
    </w:p>
    <w:p w14:paraId="6DDEAE0D" w14:textId="77777777" w:rsidR="008150CA" w:rsidRPr="000D7CE1" w:rsidRDefault="008150CA" w:rsidP="007A74F7">
      <w:pPr>
        <w:spacing w:line="480" w:lineRule="auto"/>
        <w:jc w:val="both"/>
        <w:rPr>
          <w:rFonts w:ascii="Times New Roman" w:hAnsi="Times New Roman" w:cs="Times New Roman"/>
          <w:b/>
        </w:rPr>
      </w:pPr>
      <w:r w:rsidRPr="000D7CE1">
        <w:rPr>
          <w:rFonts w:ascii="Times New Roman" w:hAnsi="Times New Roman" w:cs="Times New Roman"/>
        </w:rPr>
        <w:t xml:space="preserve">The apparatus consisted of a clear Plexiglas box (40 × 40 cm, 40 cm high) from Omnitech Electronic, Inc. (Columbus, OH, USA). Animals were introduced into one corner of the test chamber and allowed free exploration for 60 min. individually under standard illumination conditions. Time spent in the central and peripheral areas were recorded by Fusion Software and plotted in 5 min. intervals.  </w:t>
      </w:r>
    </w:p>
    <w:p w14:paraId="71676884" w14:textId="77777777" w:rsidR="00AB7EF7" w:rsidRPr="000D7CE1" w:rsidRDefault="00AB7EF7" w:rsidP="007A74F7">
      <w:pPr>
        <w:spacing w:line="480" w:lineRule="auto"/>
        <w:jc w:val="both"/>
        <w:rPr>
          <w:rFonts w:ascii="Times New Roman" w:hAnsi="Times New Roman" w:cs="Times New Roman"/>
          <w:i/>
        </w:rPr>
      </w:pPr>
    </w:p>
    <w:p w14:paraId="2432D9B5" w14:textId="297315CE" w:rsidR="008150CA" w:rsidRPr="000D7CE1" w:rsidRDefault="008150CA" w:rsidP="007A74F7">
      <w:pPr>
        <w:spacing w:line="480" w:lineRule="auto"/>
        <w:jc w:val="both"/>
        <w:rPr>
          <w:rFonts w:ascii="Times New Roman" w:hAnsi="Times New Roman" w:cs="Times New Roman"/>
          <w:i/>
        </w:rPr>
      </w:pPr>
      <w:r w:rsidRPr="000D7CE1">
        <w:rPr>
          <w:rFonts w:ascii="Times New Roman" w:hAnsi="Times New Roman" w:cs="Times New Roman"/>
          <w:i/>
        </w:rPr>
        <w:t>Light-Dark Box</w:t>
      </w:r>
      <w:r w:rsidR="00AB7EF7" w:rsidRPr="000D7CE1">
        <w:rPr>
          <w:rFonts w:ascii="Times New Roman" w:hAnsi="Times New Roman" w:cs="Times New Roman"/>
          <w:i/>
        </w:rPr>
        <w:t xml:space="preserve"> (LD)</w:t>
      </w:r>
    </w:p>
    <w:p w14:paraId="4DD6C454" w14:textId="082D2DE8" w:rsidR="008150CA" w:rsidRPr="000D7CE1" w:rsidRDefault="008150CA" w:rsidP="007A74F7">
      <w:pPr>
        <w:spacing w:line="480" w:lineRule="auto"/>
        <w:jc w:val="both"/>
        <w:rPr>
          <w:rFonts w:ascii="Times New Roman" w:hAnsi="Times New Roman" w:cs="Times New Roman"/>
        </w:rPr>
      </w:pPr>
      <w:r w:rsidRPr="000D7CE1">
        <w:rPr>
          <w:rFonts w:ascii="Times New Roman" w:hAnsi="Times New Roman" w:cs="Times New Roman"/>
        </w:rPr>
        <w:t>A black plastic box (20 cm L × 20 cm W × 40 cm H), was introduced into the open-field apparatus described above, dividing the arena into dark and light components. The box was equipped with a black plastic lid and had an opening on the bottom (5 cm diameter) to allow the mouse to enter the surrounding arena. Mice were placed into the black box, the lid was closed, and mice could move freely in the entire apparatus for 30 min. Time spent in light and dark compartments was recorded by Fusion Software. A decrease in time spent in the lit area reflects a state of increased anxiety, whereas an increase in time spent in this same zone reflects an anxiolytic behavior.</w:t>
      </w:r>
    </w:p>
    <w:p w14:paraId="4846E177" w14:textId="77777777" w:rsidR="006C5CA1" w:rsidRPr="000D7CE1" w:rsidRDefault="006C5CA1" w:rsidP="007A74F7">
      <w:pPr>
        <w:spacing w:line="480" w:lineRule="auto"/>
        <w:jc w:val="both"/>
        <w:rPr>
          <w:rFonts w:ascii="Times New Roman" w:hAnsi="Times New Roman" w:cs="Times New Roman"/>
          <w:b/>
        </w:rPr>
      </w:pPr>
    </w:p>
    <w:p w14:paraId="21BC4F33" w14:textId="4F48ED66" w:rsidR="008150CA" w:rsidRPr="000D7CE1" w:rsidRDefault="008150CA" w:rsidP="007A74F7">
      <w:pPr>
        <w:spacing w:line="480" w:lineRule="auto"/>
        <w:jc w:val="both"/>
        <w:rPr>
          <w:rFonts w:ascii="Times New Roman" w:hAnsi="Times New Roman" w:cs="Times New Roman"/>
          <w:i/>
        </w:rPr>
      </w:pPr>
      <w:r w:rsidRPr="000D7CE1">
        <w:rPr>
          <w:rFonts w:ascii="Times New Roman" w:hAnsi="Times New Roman" w:cs="Times New Roman"/>
          <w:i/>
        </w:rPr>
        <w:t>Elevated-Plus Maze (EPM)</w:t>
      </w:r>
    </w:p>
    <w:p w14:paraId="503718CA" w14:textId="63E8FA1C" w:rsidR="008150CA" w:rsidRPr="000D7CE1" w:rsidRDefault="008150CA" w:rsidP="007A74F7">
      <w:pPr>
        <w:spacing w:line="480" w:lineRule="auto"/>
        <w:jc w:val="both"/>
        <w:rPr>
          <w:rFonts w:ascii="Times New Roman" w:hAnsi="Times New Roman" w:cs="Times New Roman"/>
        </w:rPr>
      </w:pPr>
      <w:r w:rsidRPr="000D7CE1">
        <w:rPr>
          <w:rFonts w:ascii="Times New Roman" w:hAnsi="Times New Roman" w:cs="Times New Roman"/>
        </w:rPr>
        <w:t>The EPM (Med Associates) consist</w:t>
      </w:r>
      <w:r w:rsidR="00683EDB">
        <w:rPr>
          <w:rFonts w:ascii="Times New Roman" w:hAnsi="Times New Roman" w:cs="Times New Roman"/>
        </w:rPr>
        <w:t>ed</w:t>
      </w:r>
      <w:r w:rsidRPr="000D7CE1">
        <w:rPr>
          <w:rFonts w:ascii="Times New Roman" w:hAnsi="Times New Roman" w:cs="Times New Roman"/>
        </w:rPr>
        <w:t xml:space="preserve"> of a center square (6 × 6 cm</w:t>
      </w:r>
      <w:r w:rsidRPr="000D7CE1">
        <w:rPr>
          <w:rFonts w:ascii="Times New Roman" w:hAnsi="Times New Roman" w:cs="Times New Roman"/>
          <w:vertAlign w:val="superscript"/>
        </w:rPr>
        <w:t>2</w:t>
      </w:r>
      <w:r w:rsidRPr="000D7CE1">
        <w:rPr>
          <w:rFonts w:ascii="Times New Roman" w:hAnsi="Times New Roman" w:cs="Times New Roman"/>
        </w:rPr>
        <w:t>), two open arms, and two closed arms (measuring 35 × 6 cm</w:t>
      </w:r>
      <w:r w:rsidRPr="000D7CE1">
        <w:rPr>
          <w:rFonts w:ascii="Times New Roman" w:hAnsi="Times New Roman" w:cs="Times New Roman"/>
          <w:vertAlign w:val="superscript"/>
        </w:rPr>
        <w:t>2</w:t>
      </w:r>
      <w:r w:rsidRPr="000D7CE1">
        <w:rPr>
          <w:rFonts w:ascii="Times New Roman" w:hAnsi="Times New Roman" w:cs="Times New Roman"/>
        </w:rPr>
        <w:t xml:space="preserve"> each). Black polypropylene walls measuring 20 cm in height enclosed the closed arms. Mice were placed in the center square facing one of the closed arms</w:t>
      </w:r>
      <w:r w:rsidR="00AA1EF5" w:rsidRPr="000D7CE1">
        <w:rPr>
          <w:rFonts w:ascii="Times New Roman" w:hAnsi="Times New Roman" w:cs="Times New Roman"/>
        </w:rPr>
        <w:t xml:space="preserve"> and were free to explore for 10 min</w:t>
      </w:r>
      <w:r w:rsidRPr="000D7CE1">
        <w:rPr>
          <w:rFonts w:ascii="Times New Roman" w:hAnsi="Times New Roman" w:cs="Times New Roman"/>
        </w:rPr>
        <w:t>. Time spent in each arm and the number of entries was recorded and scored by the EthoVision video tracking system (Noldus, Wageningen, The Netherlands). Animals that fell/jumped off the maze were removed from the study. All procedure described above were meticulously described in</w:t>
      </w:r>
      <w:r w:rsidR="007A74F7" w:rsidRPr="000D7CE1">
        <w:rPr>
          <w:rFonts w:ascii="Times New Roman" w:hAnsi="Times New Roman" w:cs="Times New Roman"/>
        </w:rPr>
        <w:t xml:space="preserve"> </w:t>
      </w:r>
      <w:r w:rsidR="007A74F7" w:rsidRPr="000D7CE1">
        <w:rPr>
          <w:rFonts w:ascii="Times New Roman" w:hAnsi="Times New Roman" w:cs="Times New Roman"/>
        </w:rPr>
        <w:fldChar w:fldCharType="begin">
          <w:fldData xml:space="preserve">PEVuZE5vdGU+PENpdGU+PEF1dGhvcj5TaGVuPC9BdXRob3I+PFllYXI+MjAxNjwvWWVhcj48UmVj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</w:fldData>
        </w:fldChar>
      </w:r>
      <w:r w:rsidR="002A7C67">
        <w:rPr>
          <w:rFonts w:ascii="Times New Roman" w:hAnsi="Times New Roman" w:cs="Times New Roman"/>
        </w:rPr>
        <w:instrText xml:space="preserve"> ADDIN EN.CITE </w:instrText>
      </w:r>
      <w:r w:rsidR="002A7C67">
        <w:rPr>
          <w:rFonts w:ascii="Times New Roman" w:hAnsi="Times New Roman" w:cs="Times New Roman"/>
        </w:rPr>
        <w:fldChar w:fldCharType="begin">
          <w:fldData xml:space="preserve">PEVuZE5vdGU+PENpdGU+PEF1dGhvcj5TaGVuPC9BdXRob3I+PFllYXI+MjAxNjwvWWVhcj48UmVj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</w:fldData>
        </w:fldChar>
      </w:r>
      <w:r w:rsidR="002A7C67">
        <w:rPr>
          <w:rFonts w:ascii="Times New Roman" w:hAnsi="Times New Roman" w:cs="Times New Roman"/>
        </w:rPr>
        <w:instrText xml:space="preserve"> ADDIN EN.CITE.DATA </w:instrText>
      </w:r>
      <w:r w:rsidR="002A7C67">
        <w:rPr>
          <w:rFonts w:ascii="Times New Roman" w:hAnsi="Times New Roman" w:cs="Times New Roman"/>
        </w:rPr>
      </w:r>
      <w:r w:rsidR="002A7C67">
        <w:rPr>
          <w:rFonts w:ascii="Times New Roman" w:hAnsi="Times New Roman" w:cs="Times New Roman"/>
        </w:rPr>
        <w:fldChar w:fldCharType="end"/>
      </w:r>
      <w:r w:rsidR="007A74F7" w:rsidRPr="000D7CE1">
        <w:rPr>
          <w:rFonts w:ascii="Times New Roman" w:hAnsi="Times New Roman" w:cs="Times New Roman"/>
        </w:rPr>
      </w:r>
      <w:r w:rsidR="007A74F7" w:rsidRPr="000D7CE1">
        <w:rPr>
          <w:rFonts w:ascii="Times New Roman" w:hAnsi="Times New Roman" w:cs="Times New Roman"/>
        </w:rPr>
        <w:fldChar w:fldCharType="separate"/>
      </w:r>
      <w:r w:rsidR="002A7C67">
        <w:rPr>
          <w:rFonts w:ascii="Times New Roman" w:hAnsi="Times New Roman" w:cs="Times New Roman"/>
          <w:noProof/>
        </w:rPr>
        <w:t>[4]</w:t>
      </w:r>
      <w:r w:rsidR="007A74F7" w:rsidRPr="000D7CE1">
        <w:rPr>
          <w:rFonts w:ascii="Times New Roman" w:hAnsi="Times New Roman" w:cs="Times New Roman"/>
        </w:rPr>
        <w:fldChar w:fldCharType="end"/>
      </w:r>
      <w:r w:rsidRPr="000D7CE1">
        <w:rPr>
          <w:rFonts w:ascii="Times New Roman" w:hAnsi="Times New Roman" w:cs="Times New Roman"/>
        </w:rPr>
        <w:t>. A decrease in time spent in the open arms reflect</w:t>
      </w:r>
      <w:r w:rsidR="00683EDB">
        <w:rPr>
          <w:rFonts w:ascii="Times New Roman" w:hAnsi="Times New Roman" w:cs="Times New Roman"/>
        </w:rPr>
        <w:t>ed a</w:t>
      </w:r>
      <w:r w:rsidRPr="000D7CE1">
        <w:rPr>
          <w:rFonts w:ascii="Times New Roman" w:hAnsi="Times New Roman" w:cs="Times New Roman"/>
        </w:rPr>
        <w:t xml:space="preserve"> state of increased anxiety, whereas an increase in time spent in these arms reflects an anxiolytic behavior.</w:t>
      </w:r>
    </w:p>
    <w:p w14:paraId="62908865" w14:textId="037AEA3A" w:rsidR="00E4694D" w:rsidRDefault="00E4694D" w:rsidP="001A3AF0">
      <w:pPr>
        <w:spacing w:line="480" w:lineRule="auto"/>
        <w:jc w:val="both"/>
        <w:rPr>
          <w:rFonts w:ascii="Times New Roman" w:hAnsi="Times New Roman" w:cs="Times New Roman"/>
          <w:b/>
        </w:rPr>
      </w:pPr>
    </w:p>
    <w:p w14:paraId="1D7855B1" w14:textId="2C7C17A2" w:rsidR="002A7C67" w:rsidRDefault="002A7C67" w:rsidP="001A3AF0">
      <w:pPr>
        <w:spacing w:line="480" w:lineRule="auto"/>
        <w:jc w:val="both"/>
        <w:rPr>
          <w:rFonts w:ascii="Times New Roman" w:hAnsi="Times New Roman" w:cs="Times New Roman"/>
          <w:b/>
        </w:rPr>
      </w:pPr>
    </w:p>
    <w:p w14:paraId="2FA35B66" w14:textId="28F61EB7" w:rsidR="002A7C67" w:rsidRDefault="002A7C67" w:rsidP="001A3AF0">
      <w:pPr>
        <w:spacing w:line="480" w:lineRule="auto"/>
        <w:jc w:val="both"/>
        <w:rPr>
          <w:rFonts w:ascii="Times New Roman" w:hAnsi="Times New Roman" w:cs="Times New Roman"/>
          <w:b/>
        </w:rPr>
      </w:pPr>
    </w:p>
    <w:p w14:paraId="050510F9" w14:textId="2E68E6AB" w:rsidR="002A7C67" w:rsidRDefault="002A7C67" w:rsidP="001A3AF0">
      <w:pPr>
        <w:spacing w:line="480" w:lineRule="auto"/>
        <w:jc w:val="both"/>
        <w:rPr>
          <w:rFonts w:ascii="Times New Roman" w:hAnsi="Times New Roman" w:cs="Times New Roman"/>
          <w:b/>
        </w:rPr>
      </w:pPr>
    </w:p>
    <w:p w14:paraId="0965E92B" w14:textId="25AECF32" w:rsidR="002A7C67" w:rsidRDefault="002A7C67" w:rsidP="001A3AF0">
      <w:pPr>
        <w:spacing w:line="480" w:lineRule="auto"/>
        <w:jc w:val="both"/>
        <w:rPr>
          <w:rFonts w:ascii="Times New Roman" w:hAnsi="Times New Roman" w:cs="Times New Roman"/>
          <w:b/>
        </w:rPr>
      </w:pPr>
    </w:p>
    <w:p w14:paraId="3E4F69F6" w14:textId="07A0D012" w:rsidR="002A7C67" w:rsidRDefault="002A7C67" w:rsidP="001A3AF0">
      <w:pPr>
        <w:spacing w:line="480" w:lineRule="auto"/>
        <w:jc w:val="both"/>
        <w:rPr>
          <w:rFonts w:ascii="Times New Roman" w:hAnsi="Times New Roman" w:cs="Times New Roman"/>
          <w:b/>
        </w:rPr>
      </w:pPr>
    </w:p>
    <w:p w14:paraId="3F5B03E0" w14:textId="21B09134" w:rsidR="002A7C67" w:rsidRDefault="002A7C67" w:rsidP="001A3AF0">
      <w:pPr>
        <w:spacing w:line="480" w:lineRule="auto"/>
        <w:jc w:val="both"/>
        <w:rPr>
          <w:rFonts w:ascii="Times New Roman" w:hAnsi="Times New Roman" w:cs="Times New Roman"/>
          <w:b/>
        </w:rPr>
      </w:pPr>
    </w:p>
    <w:p w14:paraId="0DBF2FCA" w14:textId="7A991F30" w:rsidR="002A7C67" w:rsidRDefault="002A7C67" w:rsidP="001A3AF0">
      <w:pPr>
        <w:spacing w:line="480" w:lineRule="auto"/>
        <w:jc w:val="both"/>
        <w:rPr>
          <w:rFonts w:ascii="Times New Roman" w:hAnsi="Times New Roman" w:cs="Times New Roman"/>
          <w:b/>
        </w:rPr>
      </w:pPr>
    </w:p>
    <w:p w14:paraId="5F4E673A" w14:textId="5DDB0066" w:rsidR="002A7C67" w:rsidRDefault="002A7C67" w:rsidP="001A3AF0">
      <w:pPr>
        <w:spacing w:line="480" w:lineRule="auto"/>
        <w:jc w:val="both"/>
        <w:rPr>
          <w:rFonts w:ascii="Times New Roman" w:hAnsi="Times New Roman" w:cs="Times New Roman"/>
          <w:b/>
        </w:rPr>
      </w:pPr>
    </w:p>
    <w:p w14:paraId="35AB2B36" w14:textId="02A58E83" w:rsidR="002A7C67" w:rsidRDefault="002A7C67" w:rsidP="001A3AF0">
      <w:pPr>
        <w:spacing w:line="480" w:lineRule="auto"/>
        <w:jc w:val="both"/>
        <w:rPr>
          <w:rFonts w:ascii="Times New Roman" w:hAnsi="Times New Roman" w:cs="Times New Roman"/>
          <w:b/>
        </w:rPr>
      </w:pPr>
    </w:p>
    <w:p w14:paraId="2458ED8A" w14:textId="029D9896" w:rsidR="002A7C67" w:rsidRDefault="002A7C67" w:rsidP="001A3AF0">
      <w:pPr>
        <w:spacing w:line="480" w:lineRule="auto"/>
        <w:jc w:val="both"/>
        <w:rPr>
          <w:rFonts w:ascii="Times New Roman" w:hAnsi="Times New Roman" w:cs="Times New Roman"/>
          <w:b/>
        </w:rPr>
      </w:pPr>
    </w:p>
    <w:p w14:paraId="72F3679D" w14:textId="7EDAE9EB" w:rsidR="002A7C67" w:rsidRDefault="002A7C67" w:rsidP="001A3AF0">
      <w:pPr>
        <w:spacing w:line="480" w:lineRule="auto"/>
        <w:jc w:val="both"/>
        <w:rPr>
          <w:rFonts w:ascii="Times New Roman" w:hAnsi="Times New Roman" w:cs="Times New Roman"/>
          <w:b/>
        </w:rPr>
      </w:pPr>
    </w:p>
    <w:p w14:paraId="2F4CE544" w14:textId="34043626" w:rsidR="002A7C67" w:rsidRDefault="002A7C67" w:rsidP="001A3AF0">
      <w:pPr>
        <w:spacing w:line="480" w:lineRule="auto"/>
        <w:jc w:val="both"/>
        <w:rPr>
          <w:rFonts w:ascii="Times New Roman" w:hAnsi="Times New Roman" w:cs="Times New Roman"/>
          <w:b/>
        </w:rPr>
      </w:pPr>
    </w:p>
    <w:p w14:paraId="209E1E7B" w14:textId="6D0423E1" w:rsidR="002A7C67" w:rsidRDefault="002A7C67" w:rsidP="001A3AF0">
      <w:pPr>
        <w:spacing w:line="480" w:lineRule="auto"/>
        <w:jc w:val="both"/>
        <w:rPr>
          <w:rFonts w:ascii="Times New Roman" w:hAnsi="Times New Roman" w:cs="Times New Roman"/>
          <w:b/>
        </w:rPr>
      </w:pPr>
    </w:p>
    <w:p w14:paraId="5EBDB5DA" w14:textId="77777777" w:rsidR="00830D14" w:rsidRPr="000D7CE1" w:rsidRDefault="00830D14" w:rsidP="007A74F7">
      <w:pPr>
        <w:spacing w:line="480" w:lineRule="auto"/>
        <w:jc w:val="both"/>
        <w:rPr>
          <w:rFonts w:ascii="Times New Roman" w:hAnsi="Times New Roman" w:cs="Times New Roman"/>
          <w:b/>
        </w:rPr>
      </w:pPr>
    </w:p>
    <w:p w14:paraId="118AD4EA" w14:textId="5EAF6F1C" w:rsidR="008150CA" w:rsidRPr="000D7CE1" w:rsidRDefault="000F4D63" w:rsidP="007A74F7">
      <w:pPr>
        <w:spacing w:line="480" w:lineRule="auto"/>
        <w:jc w:val="both"/>
        <w:rPr>
          <w:rFonts w:ascii="Times New Roman" w:hAnsi="Times New Roman" w:cs="Times New Roman"/>
          <w:b/>
        </w:rPr>
      </w:pPr>
      <w:r w:rsidRPr="000D7CE1">
        <w:rPr>
          <w:rFonts w:ascii="Times New Roman" w:hAnsi="Times New Roman" w:cs="Times New Roman"/>
          <w:noProof/>
        </w:rPr>
        <mc:AlternateContent>
          <mc:Choice Requires="wps">
            <w:drawing>
              <wp:anchor distT="45720" distB="45720" distL="114300" distR="114300" simplePos="0" relativeHeight="251663360" behindDoc="0" locked="0" layoutInCell="1" allowOverlap="1" wp14:anchorId="098443FD" wp14:editId="6DEB8C7B">
                <wp:simplePos x="0" y="0"/>
                <wp:positionH relativeFrom="leftMargin">
                  <wp:posOffset>3958590</wp:posOffset>
                </wp:positionH>
                <wp:positionV relativeFrom="paragraph">
                  <wp:posOffset>263525</wp:posOffset>
                </wp:positionV>
                <wp:extent cx="353060" cy="1404620"/>
                <wp:effectExtent l="0" t="0" r="8890" b="762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1404620"/>
                        </a:xfrm>
                        <a:prstGeom prst="rect">
                          <a:avLst/>
                        </a:prstGeom>
                        <a:solidFill>
                          <a:schemeClr val="bg1"/>
                        </a:solidFill>
                        <a:ln w="9525">
                          <a:noFill/>
                          <a:miter lim="800000"/>
                          <a:headEnd/>
                          <a:tailEnd/>
                        </a:ln>
                      </wps:spPr>
                      <wps:txbx>
                        <w:txbxContent>
                          <w:p w14:paraId="470B5FE7" w14:textId="5533EB33" w:rsidR="00AA1EF5" w:rsidRPr="00D25EF5" w:rsidRDefault="00AA1EF5" w:rsidP="000F4D63">
                            <w:pPr>
                              <w:rPr>
                                <w:rFonts w:ascii="Arial" w:hAnsi="Arial" w:cs="Arial"/>
                                <w:b/>
                                <w:sz w:val="40"/>
                              </w:rPr>
                            </w:pPr>
                            <w:r>
                              <w:rPr>
                                <w:rFonts w:ascii="Arial" w:hAnsi="Arial" w:cs="Arial"/>
                                <w:b/>
                                <w:sz w:val="40"/>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98443FD" id="_x0000_t202" coordsize="21600,21600" o:spt="202" path="m,l,21600r21600,l21600,xe">
                <v:stroke joinstyle="miter"/>
                <v:path gradientshapeok="t" o:connecttype="rect"/>
              </v:shapetype>
              <v:shape id="Text Box 2" o:spid="_x0000_s1026" type="#_x0000_t202" style="position:absolute;left:0;text-align:left;margin-left:311.7pt;margin-top:20.75pt;width:27.8pt;height:110.6pt;z-index:251663360;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" fillcolor="white [3212]" stroked="f">
                <v:textbox style="mso-fit-shape-to-text:t">
                  <w:txbxContent>
                    <w:p w14:paraId="470B5FE7" w14:textId="5533EB33" w:rsidR="00AA1EF5" w:rsidRPr="00D25EF5" w:rsidRDefault="00AA1EF5" w:rsidP="000F4D63">
                      <w:pPr>
                        <w:rPr>
                          <w:rFonts w:ascii="Arial" w:hAnsi="Arial" w:cs="Arial"/>
                          <w:b/>
                          <w:sz w:val="40"/>
                        </w:rPr>
                      </w:pPr>
                      <w:r>
                        <w:rPr>
                          <w:rFonts w:ascii="Arial" w:hAnsi="Arial" w:cs="Arial"/>
                          <w:b/>
                          <w:sz w:val="40"/>
                        </w:rPr>
                        <w:t>B</w:t>
                      </w:r>
                    </w:p>
                  </w:txbxContent>
                </v:textbox>
                <w10:wrap anchorx="margin"/>
              </v:shape>
            </w:pict>
          </mc:Fallback>
        </mc:AlternateContent>
      </w:r>
      <w:r w:rsidR="00AC4705" w:rsidRPr="000D7CE1">
        <w:rPr>
          <w:rFonts w:ascii="Times New Roman" w:hAnsi="Times New Roman" w:cs="Times New Roman"/>
          <w:b/>
        </w:rPr>
        <w:t>SUPPLEMENTA</w:t>
      </w:r>
      <w:r w:rsidR="007A74F7" w:rsidRPr="000D7CE1">
        <w:rPr>
          <w:rFonts w:ascii="Times New Roman" w:hAnsi="Times New Roman" w:cs="Times New Roman"/>
          <w:b/>
        </w:rPr>
        <w:t>RY</w:t>
      </w:r>
      <w:r w:rsidR="00AC4705" w:rsidRPr="000D7CE1">
        <w:rPr>
          <w:rFonts w:ascii="Times New Roman" w:hAnsi="Times New Roman" w:cs="Times New Roman"/>
          <w:b/>
        </w:rPr>
        <w:t xml:space="preserve"> </w:t>
      </w:r>
      <w:r w:rsidR="008150CA" w:rsidRPr="000D7CE1">
        <w:rPr>
          <w:rFonts w:ascii="Times New Roman" w:hAnsi="Times New Roman" w:cs="Times New Roman"/>
          <w:b/>
        </w:rPr>
        <w:t xml:space="preserve">FIGURES </w:t>
      </w:r>
    </w:p>
    <w:p w14:paraId="58B2D43F" w14:textId="7361B7C3" w:rsidR="00055BCC" w:rsidRPr="000D7CE1" w:rsidRDefault="000F4D63" w:rsidP="007A74F7">
      <w:pPr>
        <w:spacing w:line="480" w:lineRule="auto"/>
        <w:jc w:val="both"/>
        <w:rPr>
          <w:rFonts w:ascii="Times New Roman" w:hAnsi="Times New Roman" w:cs="Times New Roman"/>
          <w:b/>
        </w:rPr>
      </w:pPr>
      <w:r w:rsidRPr="000D7CE1">
        <w:rPr>
          <w:rFonts w:ascii="Times New Roman" w:hAnsi="Times New Roman" w:cs="Times New Roman"/>
          <w:noProof/>
        </w:rPr>
        <mc:AlternateContent>
          <mc:Choice Requires="wps">
            <w:drawing>
              <wp:anchor distT="45720" distB="45720" distL="114300" distR="114300" simplePos="0" relativeHeight="251661312" behindDoc="0" locked="0" layoutInCell="1" allowOverlap="1" wp14:anchorId="77F9EA5F" wp14:editId="394AEB94">
                <wp:simplePos x="0" y="0"/>
                <wp:positionH relativeFrom="leftMargin">
                  <wp:posOffset>1391920</wp:posOffset>
                </wp:positionH>
                <wp:positionV relativeFrom="paragraph">
                  <wp:posOffset>467995</wp:posOffset>
                </wp:positionV>
                <wp:extent cx="353060" cy="1404620"/>
                <wp:effectExtent l="0" t="0" r="8890" b="762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1404620"/>
                        </a:xfrm>
                        <a:prstGeom prst="rect">
                          <a:avLst/>
                        </a:prstGeom>
                        <a:solidFill>
                          <a:schemeClr val="bg1"/>
                        </a:solidFill>
                        <a:ln w="9525">
                          <a:noFill/>
                          <a:miter lim="800000"/>
                          <a:headEnd/>
                          <a:tailEnd/>
                        </a:ln>
                      </wps:spPr>
                      <wps:txbx>
                        <w:txbxContent>
                          <w:p w14:paraId="5BD67885" w14:textId="4E76E569" w:rsidR="00AA1EF5" w:rsidRPr="00D25EF5" w:rsidRDefault="00AA1EF5" w:rsidP="000F4D63">
                            <w:pPr>
                              <w:rPr>
                                <w:rFonts w:ascii="Arial" w:hAnsi="Arial" w:cs="Arial"/>
                                <w:b/>
                                <w:sz w:val="40"/>
                              </w:rPr>
                            </w:pPr>
                            <w:r>
                              <w:rPr>
                                <w:rFonts w:ascii="Arial" w:hAnsi="Arial" w:cs="Arial"/>
                                <w:b/>
                                <w:sz w:val="40"/>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F9EA5F" id="_x0000_s1027" type="#_x0000_t202" style="position:absolute;left:0;text-align:left;margin-left:109.6pt;margin-top:36.85pt;width:27.8pt;height:110.6pt;z-index:25166131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" fillcolor="white [3212]" stroked="f">
                <v:textbox style="mso-fit-shape-to-text:t">
                  <w:txbxContent>
                    <w:p w14:paraId="5BD67885" w14:textId="4E76E569" w:rsidR="00AA1EF5" w:rsidRPr="00D25EF5" w:rsidRDefault="00AA1EF5" w:rsidP="000F4D63">
                      <w:pPr>
                        <w:rPr>
                          <w:rFonts w:ascii="Arial" w:hAnsi="Arial" w:cs="Arial"/>
                          <w:b/>
                          <w:sz w:val="40"/>
                        </w:rPr>
                      </w:pPr>
                      <w:r>
                        <w:rPr>
                          <w:rFonts w:ascii="Arial" w:hAnsi="Arial" w:cs="Arial"/>
                          <w:b/>
                          <w:sz w:val="40"/>
                        </w:rPr>
                        <w:t>A</w:t>
                      </w:r>
                    </w:p>
                  </w:txbxContent>
                </v:textbox>
                <w10:wrap anchorx="margin"/>
              </v:shape>
            </w:pict>
          </mc:Fallback>
        </mc:AlternateContent>
      </w:r>
      <w:r w:rsidR="00055BCC" w:rsidRPr="000D7CE1">
        <w:rPr>
          <w:rFonts w:ascii="Times New Roman" w:hAnsi="Times New Roman" w:cs="Times New Roman"/>
          <w:b/>
          <w:noProof/>
        </w:rPr>
        <w:drawing>
          <wp:inline distT="0" distB="0" distL="0" distR="0" wp14:anchorId="7552E3E9" wp14:editId="35D32AB5">
            <wp:extent cx="5407660" cy="6898511"/>
            <wp:effectExtent l="0" t="0" r="254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b="1404"/>
                    <a:stretch/>
                  </pic:blipFill>
                  <pic:spPr bwMode="auto">
                    <a:xfrm>
                      <a:off x="0" y="0"/>
                      <a:ext cx="5407903" cy="6898821"/>
                    </a:xfrm>
                    <a:prstGeom prst="rect">
                      <a:avLst/>
                    </a:prstGeom>
                    <a:noFill/>
                    <a:ln>
                      <a:noFill/>
                    </a:ln>
                    <a:extLst>
                      <a:ext uri="{53640926-AAD7-44D8-BBD7-CCE9431645EC}">
                        <a14:shadowObscured xmlns:a14="http://schemas.microsoft.com/office/drawing/2010/main"/>
                      </a:ext>
                    </a:extLst>
                  </pic:spPr>
                </pic:pic>
              </a:graphicData>
            </a:graphic>
          </wp:inline>
        </w:drawing>
      </w:r>
    </w:p>
    <w:p w14:paraId="4740D594" w14:textId="30465A01" w:rsidR="00E20E08" w:rsidRPr="000D7CE1" w:rsidRDefault="008150CA" w:rsidP="00E20E08">
      <w:pPr>
        <w:jc w:val="both"/>
        <w:rPr>
          <w:rFonts w:ascii="Times New Roman" w:hAnsi="Times New Roman" w:cs="Times New Roman"/>
        </w:rPr>
      </w:pPr>
      <w:r w:rsidRPr="000D7CE1">
        <w:rPr>
          <w:rFonts w:ascii="Times New Roman" w:hAnsi="Times New Roman" w:cs="Times New Roman"/>
          <w:b/>
          <w:bCs/>
        </w:rPr>
        <w:t>Fig</w:t>
      </w:r>
      <w:r w:rsidR="00E96C07">
        <w:rPr>
          <w:rFonts w:ascii="Times New Roman" w:hAnsi="Times New Roman" w:cs="Times New Roman"/>
          <w:b/>
          <w:bCs/>
        </w:rPr>
        <w:t>ure</w:t>
      </w:r>
      <w:r w:rsidRPr="000D7CE1">
        <w:rPr>
          <w:rFonts w:ascii="Times New Roman" w:hAnsi="Times New Roman" w:cs="Times New Roman"/>
          <w:b/>
          <w:bCs/>
        </w:rPr>
        <w:t xml:space="preserve"> </w:t>
      </w:r>
      <w:r w:rsidR="00E96C07">
        <w:rPr>
          <w:rFonts w:ascii="Times New Roman" w:hAnsi="Times New Roman" w:cs="Times New Roman"/>
          <w:b/>
          <w:bCs/>
        </w:rPr>
        <w:t>S</w:t>
      </w:r>
      <w:r w:rsidRPr="000D7CE1">
        <w:rPr>
          <w:rFonts w:ascii="Times New Roman" w:hAnsi="Times New Roman" w:cs="Times New Roman"/>
          <w:b/>
          <w:bCs/>
        </w:rPr>
        <w:t xml:space="preserve">1: Autophagy gene </w:t>
      </w:r>
      <w:r w:rsidR="00D67E36" w:rsidRPr="000D7CE1">
        <w:rPr>
          <w:rFonts w:ascii="Times New Roman" w:hAnsi="Times New Roman" w:cs="Times New Roman"/>
          <w:b/>
          <w:bCs/>
        </w:rPr>
        <w:t>expression in multiple region of AD brains.</w:t>
      </w:r>
      <w:r w:rsidR="005F38AD" w:rsidRPr="000D7CE1">
        <w:rPr>
          <w:rFonts w:ascii="Times New Roman" w:hAnsi="Times New Roman" w:cs="Times New Roman"/>
          <w:b/>
          <w:bCs/>
        </w:rPr>
        <w:t xml:space="preserve"> </w:t>
      </w:r>
      <w:r w:rsidR="000F4D63" w:rsidRPr="000D7CE1">
        <w:rPr>
          <w:rFonts w:ascii="Times New Roman" w:hAnsi="Times New Roman" w:cs="Times New Roman"/>
          <w:b/>
          <w:bCs/>
        </w:rPr>
        <w:t>(A)</w:t>
      </w:r>
      <w:r w:rsidR="00604838" w:rsidRPr="000D7CE1">
        <w:rPr>
          <w:rFonts w:ascii="Times New Roman" w:hAnsi="Times New Roman" w:cs="Times New Roman"/>
          <w:bCs/>
        </w:rPr>
        <w:t xml:space="preserve"> Scheme of the different brain areas investigated during the study. Images produce with BodyParts3D website (</w:t>
      </w:r>
      <w:hyperlink r:id="rId12" w:history="1">
        <w:r w:rsidR="00604838" w:rsidRPr="000D7CE1">
          <w:rPr>
            <w:rStyle w:val="Hyperlink"/>
            <w:rFonts w:ascii="Times New Roman" w:hAnsi="Times New Roman" w:cs="Times New Roman"/>
            <w:bCs/>
          </w:rPr>
          <w:t>http://lifesciencedb.jp/bp3d/</w:t>
        </w:r>
      </w:hyperlink>
      <w:r w:rsidR="00604838" w:rsidRPr="000D7CE1">
        <w:rPr>
          <w:rFonts w:ascii="Times New Roman" w:hAnsi="Times New Roman" w:cs="Times New Roman"/>
          <w:bCs/>
        </w:rPr>
        <w:t>).</w:t>
      </w:r>
      <w:r w:rsidR="00604838" w:rsidRPr="000D7CE1">
        <w:rPr>
          <w:rFonts w:ascii="Times New Roman" w:hAnsi="Times New Roman" w:cs="Times New Roman"/>
          <w:b/>
          <w:bCs/>
        </w:rPr>
        <w:t xml:space="preserve"> </w:t>
      </w:r>
      <w:r w:rsidRPr="000D7CE1">
        <w:rPr>
          <w:rFonts w:ascii="Times New Roman" w:hAnsi="Times New Roman" w:cs="Times New Roman"/>
          <w:b/>
          <w:bCs/>
        </w:rPr>
        <w:t>(</w:t>
      </w:r>
      <w:r w:rsidR="000F4D63" w:rsidRPr="000D7CE1">
        <w:rPr>
          <w:rFonts w:ascii="Times New Roman" w:hAnsi="Times New Roman" w:cs="Times New Roman"/>
          <w:b/>
          <w:bCs/>
        </w:rPr>
        <w:t>B)</w:t>
      </w:r>
      <w:r w:rsidRPr="000D7CE1">
        <w:rPr>
          <w:rFonts w:ascii="Times New Roman" w:hAnsi="Times New Roman" w:cs="Times New Roman"/>
          <w:b/>
          <w:bCs/>
        </w:rPr>
        <w:t xml:space="preserve"> </w:t>
      </w:r>
      <w:r w:rsidR="00E54F47" w:rsidRPr="000D7CE1">
        <w:rPr>
          <w:rFonts w:ascii="Times New Roman" w:hAnsi="Times New Roman" w:cs="Times New Roman"/>
        </w:rPr>
        <w:t>Heatmap</w:t>
      </w:r>
      <w:r w:rsidRPr="000D7CE1">
        <w:rPr>
          <w:rFonts w:ascii="Times New Roman" w:hAnsi="Times New Roman" w:cs="Times New Roman"/>
        </w:rPr>
        <w:t xml:space="preserve"> representing </w:t>
      </w:r>
      <w:r w:rsidR="00E54F47" w:rsidRPr="000D7CE1">
        <w:rPr>
          <w:rFonts w:ascii="Times New Roman" w:hAnsi="Times New Roman" w:cs="Times New Roman"/>
        </w:rPr>
        <w:t>Log FC and adjusted p values of autophagy gene expression</w:t>
      </w:r>
      <w:r w:rsidRPr="000D7CE1">
        <w:rPr>
          <w:rFonts w:ascii="Times New Roman" w:hAnsi="Times New Roman" w:cs="Times New Roman"/>
        </w:rPr>
        <w:t xml:space="preserve"> data amongst the different </w:t>
      </w:r>
      <w:r w:rsidR="00E54F47" w:rsidRPr="000D7CE1">
        <w:rPr>
          <w:rFonts w:ascii="Times New Roman" w:hAnsi="Times New Roman" w:cs="Times New Roman"/>
        </w:rPr>
        <w:t xml:space="preserve">brain regions </w:t>
      </w:r>
      <w:r w:rsidRPr="000D7CE1">
        <w:rPr>
          <w:rFonts w:ascii="Times New Roman" w:hAnsi="Times New Roman" w:cs="Times New Roman"/>
        </w:rPr>
        <w:t>analyzed in the study</w:t>
      </w:r>
      <w:r w:rsidR="00604838" w:rsidRPr="000D7CE1">
        <w:rPr>
          <w:rFonts w:ascii="Times New Roman" w:hAnsi="Times New Roman" w:cs="Times New Roman"/>
        </w:rPr>
        <w:t>.</w:t>
      </w:r>
      <w:r w:rsidRPr="000D7CE1">
        <w:rPr>
          <w:rFonts w:ascii="Times New Roman" w:hAnsi="Times New Roman" w:cs="Times New Roman"/>
        </w:rPr>
        <w:t xml:space="preserve"> </w:t>
      </w:r>
    </w:p>
    <w:p w14:paraId="2E3C6330" w14:textId="1A6F6840" w:rsidR="00E20E08" w:rsidRPr="000D7CE1" w:rsidRDefault="00E20E08" w:rsidP="00E20E08">
      <w:pPr>
        <w:jc w:val="both"/>
        <w:rPr>
          <w:rFonts w:ascii="Times New Roman" w:hAnsi="Times New Roman" w:cs="Times New Roman"/>
          <w:b/>
        </w:rPr>
      </w:pPr>
      <w:r w:rsidRPr="000D7CE1">
        <w:rPr>
          <w:rFonts w:ascii="Times New Roman" w:hAnsi="Times New Roman" w:cs="Times New Roman"/>
          <w:b/>
          <w:noProof/>
        </w:rPr>
        <w:lastRenderedPageBreak/>
        <w:drawing>
          <wp:inline distT="0" distB="0" distL="0" distR="0" wp14:anchorId="3EFF23CF" wp14:editId="7D693C0E">
            <wp:extent cx="5486400" cy="4541520"/>
            <wp:effectExtent l="0" t="0" r="0" b="0"/>
            <wp:docPr id="2" name="Picture 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lk1-FIP200 IP+Rescue.tif"/>
                    <pic:cNvPicPr/>
                  </pic:nvPicPr>
                  <pic:blipFill rotWithShape="1">
                    <a:blip r:embed="rId13"/>
                    <a:srcRect b="36034"/>
                    <a:stretch/>
                  </pic:blipFill>
                  <pic:spPr bwMode="auto">
                    <a:xfrm>
                      <a:off x="0" y="0"/>
                      <a:ext cx="5486400" cy="4541520"/>
                    </a:xfrm>
                    <a:prstGeom prst="rect">
                      <a:avLst/>
                    </a:prstGeom>
                    <a:ln>
                      <a:noFill/>
                    </a:ln>
                    <a:extLst>
                      <a:ext uri="{53640926-AAD7-44D8-BBD7-CCE9431645EC}">
                        <a14:shadowObscured xmlns:a14="http://schemas.microsoft.com/office/drawing/2010/main"/>
                      </a:ext>
                    </a:extLst>
                  </pic:spPr>
                </pic:pic>
              </a:graphicData>
            </a:graphic>
          </wp:inline>
        </w:drawing>
      </w:r>
    </w:p>
    <w:p w14:paraId="7FF5140B" w14:textId="0D0D54CC" w:rsidR="00E20E08" w:rsidRPr="000D7CE1" w:rsidRDefault="00FD06C0" w:rsidP="00E20E08">
      <w:pPr>
        <w:jc w:val="both"/>
        <w:rPr>
          <w:rFonts w:ascii="Times New Roman" w:hAnsi="Times New Roman" w:cs="Times New Roman"/>
          <w:b/>
        </w:rPr>
      </w:pPr>
      <w:r w:rsidRPr="000D7CE1">
        <w:rPr>
          <w:rFonts w:ascii="Times New Roman" w:hAnsi="Times New Roman" w:cs="Times New Roman"/>
          <w:b/>
        </w:rPr>
        <w:t>Fig</w:t>
      </w:r>
      <w:r w:rsidR="00E96C07">
        <w:rPr>
          <w:rFonts w:ascii="Times New Roman" w:hAnsi="Times New Roman" w:cs="Times New Roman"/>
          <w:b/>
        </w:rPr>
        <w:t>ure</w:t>
      </w:r>
      <w:r w:rsidRPr="000D7CE1">
        <w:rPr>
          <w:rFonts w:ascii="Times New Roman" w:hAnsi="Times New Roman" w:cs="Times New Roman"/>
          <w:b/>
        </w:rPr>
        <w:t xml:space="preserve"> </w:t>
      </w:r>
      <w:r w:rsidR="00E96C07">
        <w:rPr>
          <w:rFonts w:ascii="Times New Roman" w:hAnsi="Times New Roman" w:cs="Times New Roman"/>
          <w:b/>
        </w:rPr>
        <w:t>S</w:t>
      </w:r>
      <w:r w:rsidRPr="000D7CE1">
        <w:rPr>
          <w:rFonts w:ascii="Times New Roman" w:hAnsi="Times New Roman" w:cs="Times New Roman"/>
          <w:b/>
        </w:rPr>
        <w:t>2: Loss of NRBF2 reduces ULK1-FIP200 interaction</w:t>
      </w:r>
      <w:r w:rsidR="00365748" w:rsidRPr="000D7CE1">
        <w:rPr>
          <w:rFonts w:ascii="Times New Roman" w:hAnsi="Times New Roman" w:cs="Times New Roman"/>
          <w:b/>
        </w:rPr>
        <w:t xml:space="preserve"> and is rescued upon NRBF2-viruses transduction</w:t>
      </w:r>
      <w:r w:rsidRPr="000D7CE1">
        <w:rPr>
          <w:rFonts w:ascii="Times New Roman" w:hAnsi="Times New Roman" w:cs="Times New Roman"/>
          <w:b/>
        </w:rPr>
        <w:t>. (A)</w:t>
      </w:r>
      <w:r w:rsidRPr="000D7CE1">
        <w:rPr>
          <w:rFonts w:ascii="Times New Roman" w:hAnsi="Times New Roman" w:cs="Times New Roman"/>
        </w:rPr>
        <w:t xml:space="preserve"> Interaction analysis of ULK1 and FIP200 in WT and KO hippocampal homogenates. Immunoprecipitation (IP) has been performed with specific anti-ULK1 antibody and followed by Immunoblot (IB). The blots shown are representative of two separate experiments. </w:t>
      </w:r>
      <w:r w:rsidR="00165C6C" w:rsidRPr="000D7CE1">
        <w:rPr>
          <w:rFonts w:ascii="Times New Roman" w:hAnsi="Times New Roman" w:cs="Times New Roman"/>
        </w:rPr>
        <w:t xml:space="preserve">Samples were run on the same gel but were noncontiguous. </w:t>
      </w:r>
      <w:r w:rsidRPr="000D7CE1">
        <w:rPr>
          <w:rFonts w:ascii="Times New Roman" w:hAnsi="Times New Roman" w:cs="Times New Roman"/>
        </w:rPr>
        <w:t>(</w:t>
      </w:r>
      <w:r w:rsidRPr="000D7CE1">
        <w:rPr>
          <w:rFonts w:ascii="Times New Roman" w:hAnsi="Times New Roman" w:cs="Times New Roman"/>
          <w:b/>
        </w:rPr>
        <w:t xml:space="preserve">B-D) </w:t>
      </w:r>
      <w:r w:rsidRPr="000D7CE1">
        <w:rPr>
          <w:rFonts w:ascii="Times New Roman" w:hAnsi="Times New Roman" w:cs="Times New Roman"/>
        </w:rPr>
        <w:t>Quantification of</w:t>
      </w:r>
      <w:r w:rsidRPr="000D7CE1">
        <w:rPr>
          <w:rFonts w:ascii="Times New Roman" w:hAnsi="Times New Roman" w:cs="Times New Roman"/>
          <w:b/>
        </w:rPr>
        <w:t xml:space="preserve"> </w:t>
      </w:r>
      <w:r w:rsidRPr="000D7CE1">
        <w:rPr>
          <w:rFonts w:ascii="Times New Roman" w:hAnsi="Times New Roman" w:cs="Times New Roman"/>
          <w:b/>
          <w:bCs/>
        </w:rPr>
        <w:t>A</w:t>
      </w:r>
      <w:r w:rsidRPr="000D7CE1">
        <w:rPr>
          <w:rFonts w:ascii="Times New Roman" w:hAnsi="Times New Roman" w:cs="Times New Roman"/>
        </w:rPr>
        <w:t>. Results are mean±SEM of WT (n=7) and KO (n=7) mice. The statistical significance was determined using two-tailed unpaired Student's t-test, *p&lt;0.05, **p&lt;0.01.</w:t>
      </w:r>
      <w:r w:rsidR="00E20E08" w:rsidRPr="000D7CE1">
        <w:rPr>
          <w:rFonts w:ascii="Times New Roman" w:hAnsi="Times New Roman" w:cs="Times New Roman"/>
          <w:b/>
        </w:rPr>
        <w:t xml:space="preserve"> (E) </w:t>
      </w:r>
      <w:r w:rsidR="00E20E08" w:rsidRPr="000D7CE1">
        <w:rPr>
          <w:rFonts w:ascii="Times New Roman" w:hAnsi="Times New Roman" w:cs="Times New Roman"/>
        </w:rPr>
        <w:t xml:space="preserve">Immunoprecipitation (IP) has been performed with specific anti-ULK1 antibody and followed by IB. </w:t>
      </w:r>
      <w:r w:rsidR="00E20E08" w:rsidRPr="000D7CE1">
        <w:rPr>
          <w:rFonts w:ascii="Times New Roman" w:hAnsi="Times New Roman" w:cs="Times New Roman"/>
          <w:b/>
          <w:bCs/>
        </w:rPr>
        <w:t xml:space="preserve">(F) </w:t>
      </w:r>
      <w:r w:rsidR="00E20E08" w:rsidRPr="000D7CE1">
        <w:rPr>
          <w:rFonts w:ascii="Times New Roman" w:hAnsi="Times New Roman" w:cs="Times New Roman"/>
        </w:rPr>
        <w:t>Quantification of</w:t>
      </w:r>
      <w:r w:rsidR="00E20E08" w:rsidRPr="000D7CE1">
        <w:rPr>
          <w:rFonts w:ascii="Times New Roman" w:hAnsi="Times New Roman" w:cs="Times New Roman"/>
          <w:b/>
        </w:rPr>
        <w:t xml:space="preserve"> E</w:t>
      </w:r>
      <w:r w:rsidR="00E20E08" w:rsidRPr="000D7CE1">
        <w:rPr>
          <w:rFonts w:ascii="Times New Roman" w:hAnsi="Times New Roman" w:cs="Times New Roman"/>
        </w:rPr>
        <w:t xml:space="preserve">. Results are mean±SEM of WT+mCherry (n=5), KO+mCherry (n=8) and KO+NRBF2 (n=8) mice. </w:t>
      </w:r>
      <w:r w:rsidR="00E20E08" w:rsidRPr="000D7CE1">
        <w:rPr>
          <w:rFonts w:ascii="Times New Roman" w:hAnsi="Times New Roman" w:cs="Times New Roman"/>
          <w:bCs/>
        </w:rPr>
        <w:t>The statistical significance was determined using one-way ANOVA test followed by uncorrected Fisher’s LSD post-test. *p&lt;0.05</w:t>
      </w:r>
      <w:r w:rsidR="00E20E08" w:rsidRPr="000D7CE1">
        <w:rPr>
          <w:rFonts w:ascii="Times New Roman" w:hAnsi="Times New Roman" w:cs="Times New Roman"/>
        </w:rPr>
        <w:t>, **p&lt;0.01. The blots shown are representative of two separate experiments. Samples were run on the same gel but were noncontiguous.</w:t>
      </w:r>
    </w:p>
    <w:p w14:paraId="388DC557" w14:textId="00D304B0" w:rsidR="00FD06C0" w:rsidRPr="000D7CE1" w:rsidRDefault="00FD06C0" w:rsidP="00165C6C">
      <w:pPr>
        <w:jc w:val="both"/>
        <w:rPr>
          <w:rFonts w:ascii="Times New Roman" w:hAnsi="Times New Roman" w:cs="Times New Roman"/>
          <w:b/>
        </w:rPr>
      </w:pPr>
    </w:p>
    <w:p w14:paraId="28622301" w14:textId="4534FBE2" w:rsidR="00FD06C0" w:rsidRPr="000D7CE1" w:rsidRDefault="00FD06C0" w:rsidP="005F38AD">
      <w:pPr>
        <w:jc w:val="both"/>
        <w:rPr>
          <w:rFonts w:ascii="Times New Roman" w:hAnsi="Times New Roman" w:cs="Times New Roman"/>
          <w:b/>
          <w:bCs/>
        </w:rPr>
      </w:pPr>
    </w:p>
    <w:p w14:paraId="1CAFF2A2" w14:textId="20141AC2" w:rsidR="00FD06C0" w:rsidRPr="000D7CE1" w:rsidRDefault="00FD06C0" w:rsidP="005F38AD">
      <w:pPr>
        <w:jc w:val="both"/>
        <w:rPr>
          <w:rFonts w:ascii="Times New Roman" w:hAnsi="Times New Roman" w:cs="Times New Roman"/>
          <w:b/>
          <w:bCs/>
        </w:rPr>
      </w:pPr>
    </w:p>
    <w:p w14:paraId="0004DEC1" w14:textId="4D656452" w:rsidR="00FD06C0" w:rsidRPr="000D7CE1" w:rsidRDefault="00FD06C0" w:rsidP="005F38AD">
      <w:pPr>
        <w:jc w:val="both"/>
        <w:rPr>
          <w:rFonts w:ascii="Times New Roman" w:hAnsi="Times New Roman" w:cs="Times New Roman"/>
          <w:b/>
          <w:bCs/>
        </w:rPr>
      </w:pPr>
    </w:p>
    <w:p w14:paraId="2FCC0FCA" w14:textId="673525D6" w:rsidR="00FD06C0" w:rsidRPr="000D7CE1" w:rsidRDefault="00FD06C0" w:rsidP="005F38AD">
      <w:pPr>
        <w:jc w:val="both"/>
        <w:rPr>
          <w:rFonts w:ascii="Times New Roman" w:hAnsi="Times New Roman" w:cs="Times New Roman"/>
          <w:b/>
          <w:bCs/>
        </w:rPr>
      </w:pPr>
    </w:p>
    <w:p w14:paraId="7CF9602D" w14:textId="77777777" w:rsidR="00FD06C0" w:rsidRPr="000D7CE1" w:rsidRDefault="00FD06C0" w:rsidP="005F38AD">
      <w:pPr>
        <w:jc w:val="both"/>
        <w:rPr>
          <w:rFonts w:ascii="Times New Roman" w:hAnsi="Times New Roman" w:cs="Times New Roman"/>
          <w:b/>
          <w:bCs/>
        </w:rPr>
      </w:pPr>
    </w:p>
    <w:p w14:paraId="266CD3AB" w14:textId="43234039" w:rsidR="006C5C5D" w:rsidRPr="000D7CE1" w:rsidRDefault="006C5C5D" w:rsidP="00573A21">
      <w:pPr>
        <w:jc w:val="both"/>
        <w:rPr>
          <w:rFonts w:ascii="Times New Roman" w:hAnsi="Times New Roman" w:cs="Times New Roman"/>
          <w:b/>
          <w:bCs/>
        </w:rPr>
      </w:pPr>
      <w:r w:rsidRPr="000D7CE1">
        <w:rPr>
          <w:rFonts w:ascii="Times New Roman" w:hAnsi="Times New Roman" w:cs="Times New Roman"/>
          <w:b/>
          <w:bCs/>
          <w:noProof/>
        </w:rPr>
        <w:lastRenderedPageBreak/>
        <w:drawing>
          <wp:inline distT="0" distB="0" distL="0" distR="0" wp14:anchorId="3A63AC90" wp14:editId="46DA8904">
            <wp:extent cx="5661660" cy="47305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62 lc3 brain region.tif"/>
                    <pic:cNvPicPr/>
                  </pic:nvPicPr>
                  <pic:blipFill rotWithShape="1">
                    <a:blip r:embed="rId14"/>
                    <a:srcRect b="34271"/>
                    <a:stretch/>
                  </pic:blipFill>
                  <pic:spPr bwMode="auto">
                    <a:xfrm>
                      <a:off x="0" y="0"/>
                      <a:ext cx="5663465" cy="4732033"/>
                    </a:xfrm>
                    <a:prstGeom prst="rect">
                      <a:avLst/>
                    </a:prstGeom>
                    <a:ln>
                      <a:noFill/>
                    </a:ln>
                    <a:extLst>
                      <a:ext uri="{53640926-AAD7-44D8-BBD7-CCE9431645EC}">
                        <a14:shadowObscured xmlns:a14="http://schemas.microsoft.com/office/drawing/2010/main"/>
                      </a:ext>
                    </a:extLst>
                  </pic:spPr>
                </pic:pic>
              </a:graphicData>
            </a:graphic>
          </wp:inline>
        </w:drawing>
      </w:r>
    </w:p>
    <w:p w14:paraId="15450D85" w14:textId="0D03B0E2" w:rsidR="00835FCF" w:rsidRPr="000D7CE1" w:rsidRDefault="008150CA" w:rsidP="00573A21">
      <w:pPr>
        <w:jc w:val="both"/>
        <w:rPr>
          <w:rFonts w:ascii="Times New Roman" w:hAnsi="Times New Roman" w:cs="Times New Roman"/>
          <w:b/>
          <w:bCs/>
        </w:rPr>
      </w:pPr>
      <w:r w:rsidRPr="000D7CE1">
        <w:rPr>
          <w:rFonts w:ascii="Times New Roman" w:hAnsi="Times New Roman" w:cs="Times New Roman"/>
          <w:b/>
          <w:bCs/>
        </w:rPr>
        <w:t>Fig</w:t>
      </w:r>
      <w:r w:rsidR="00186CC0">
        <w:rPr>
          <w:rFonts w:ascii="Times New Roman" w:hAnsi="Times New Roman" w:cs="Times New Roman"/>
          <w:b/>
          <w:bCs/>
        </w:rPr>
        <w:t>ure</w:t>
      </w:r>
      <w:r w:rsidRPr="000D7CE1">
        <w:rPr>
          <w:rFonts w:ascii="Times New Roman" w:hAnsi="Times New Roman" w:cs="Times New Roman"/>
          <w:b/>
          <w:bCs/>
        </w:rPr>
        <w:t xml:space="preserve"> </w:t>
      </w:r>
      <w:r w:rsidR="00186CC0">
        <w:rPr>
          <w:rFonts w:ascii="Times New Roman" w:hAnsi="Times New Roman" w:cs="Times New Roman"/>
          <w:b/>
          <w:bCs/>
        </w:rPr>
        <w:t>S</w:t>
      </w:r>
      <w:r w:rsidR="00FD06C0" w:rsidRPr="000D7CE1">
        <w:rPr>
          <w:rFonts w:ascii="Times New Roman" w:hAnsi="Times New Roman" w:cs="Times New Roman"/>
          <w:b/>
          <w:bCs/>
        </w:rPr>
        <w:t>3</w:t>
      </w:r>
      <w:r w:rsidRPr="000D7CE1">
        <w:rPr>
          <w:rFonts w:ascii="Times New Roman" w:hAnsi="Times New Roman" w:cs="Times New Roman"/>
          <w:b/>
          <w:bCs/>
        </w:rPr>
        <w:t>: Brain regional analysis of NRBF2 and autophagy markers expression. (</w:t>
      </w:r>
      <w:r w:rsidR="000F4D63" w:rsidRPr="000D7CE1">
        <w:rPr>
          <w:rFonts w:ascii="Times New Roman" w:hAnsi="Times New Roman" w:cs="Times New Roman"/>
          <w:b/>
          <w:bCs/>
        </w:rPr>
        <w:t>A</w:t>
      </w:r>
      <w:r w:rsidRPr="000D7CE1">
        <w:rPr>
          <w:rFonts w:ascii="Times New Roman" w:hAnsi="Times New Roman" w:cs="Times New Roman"/>
          <w:b/>
          <w:bCs/>
        </w:rPr>
        <w:t xml:space="preserve">) </w:t>
      </w:r>
      <w:r w:rsidRPr="000D7CE1">
        <w:rPr>
          <w:rFonts w:ascii="Times New Roman" w:hAnsi="Times New Roman" w:cs="Times New Roman"/>
        </w:rPr>
        <w:t>Western blot analysis of p62, LC3B and NRBF2 expression. The blots shown are representative of two experiments.</w:t>
      </w:r>
      <w:r w:rsidR="00573A21" w:rsidRPr="000D7CE1">
        <w:rPr>
          <w:rFonts w:ascii="Times New Roman" w:hAnsi="Times New Roman" w:cs="Times New Roman"/>
        </w:rPr>
        <w:t xml:space="preserve"> </w:t>
      </w:r>
      <w:r w:rsidRPr="000D7CE1">
        <w:rPr>
          <w:rFonts w:ascii="Times New Roman" w:hAnsi="Times New Roman" w:cs="Times New Roman"/>
          <w:b/>
          <w:bCs/>
        </w:rPr>
        <w:t>(</w:t>
      </w:r>
      <w:r w:rsidR="000F4D63" w:rsidRPr="000D7CE1">
        <w:rPr>
          <w:rFonts w:ascii="Times New Roman" w:hAnsi="Times New Roman" w:cs="Times New Roman"/>
          <w:b/>
          <w:bCs/>
        </w:rPr>
        <w:t>B-D</w:t>
      </w:r>
      <w:r w:rsidRPr="000D7CE1">
        <w:rPr>
          <w:rFonts w:ascii="Times New Roman" w:hAnsi="Times New Roman" w:cs="Times New Roman"/>
          <w:b/>
          <w:bCs/>
        </w:rPr>
        <w:t xml:space="preserve">) </w:t>
      </w:r>
      <w:r w:rsidRPr="000D7CE1">
        <w:rPr>
          <w:rFonts w:ascii="Times New Roman" w:hAnsi="Times New Roman" w:cs="Times New Roman"/>
        </w:rPr>
        <w:t xml:space="preserve">Quantification of </w:t>
      </w:r>
      <w:r w:rsidR="000F4D63" w:rsidRPr="000D7CE1">
        <w:rPr>
          <w:rFonts w:ascii="Times New Roman" w:hAnsi="Times New Roman" w:cs="Times New Roman"/>
          <w:b/>
          <w:bCs/>
        </w:rPr>
        <w:t>A</w:t>
      </w:r>
      <w:r w:rsidRPr="000D7CE1">
        <w:rPr>
          <w:rFonts w:ascii="Times New Roman" w:hAnsi="Times New Roman" w:cs="Times New Roman"/>
        </w:rPr>
        <w:t xml:space="preserve">. Results are mean±SEM of WT (n=4) and KO (n=4) mice. The statistical significance was determined using one-way ANOVA or regular two-way ANOVA followed by </w:t>
      </w:r>
      <w:r w:rsidR="006C5C5D" w:rsidRPr="000D7CE1">
        <w:rPr>
          <w:rFonts w:ascii="Times New Roman" w:hAnsi="Times New Roman" w:cs="Times New Roman"/>
        </w:rPr>
        <w:t>Bonferroni</w:t>
      </w:r>
      <w:r w:rsidRPr="000D7CE1">
        <w:rPr>
          <w:rFonts w:ascii="Times New Roman" w:hAnsi="Times New Roman" w:cs="Times New Roman"/>
        </w:rPr>
        <w:t xml:space="preserve">’s post-test, *p&lt;0.05, **p&lt;0.01. </w:t>
      </w:r>
      <w:r w:rsidRPr="000D7CE1">
        <w:rPr>
          <w:rFonts w:ascii="Times New Roman" w:hAnsi="Times New Roman" w:cs="Times New Roman"/>
          <w:b/>
        </w:rPr>
        <w:t>(</w:t>
      </w:r>
      <w:r w:rsidR="000F4D63" w:rsidRPr="000D7CE1">
        <w:rPr>
          <w:rFonts w:ascii="Times New Roman" w:hAnsi="Times New Roman" w:cs="Times New Roman"/>
          <w:b/>
        </w:rPr>
        <w:t>E</w:t>
      </w:r>
      <w:r w:rsidRPr="000D7CE1">
        <w:rPr>
          <w:rFonts w:ascii="Times New Roman" w:hAnsi="Times New Roman" w:cs="Times New Roman"/>
          <w:b/>
        </w:rPr>
        <w:t>)</w:t>
      </w:r>
      <w:r w:rsidRPr="000D7CE1">
        <w:rPr>
          <w:rFonts w:ascii="Times New Roman" w:hAnsi="Times New Roman" w:cs="Times New Roman"/>
        </w:rPr>
        <w:t xml:space="preserve"> Gene Expression analysis of p62, LC3a and LC3b in NRBF2-WT and KO hippocampal tissue. Results are mean±SEM of WT (n=5) and KO (n=4) mice. The statistical significance was determined using two-way ANOVA test followed by </w:t>
      </w:r>
      <w:r w:rsidR="006C5C5D" w:rsidRPr="000D7CE1">
        <w:rPr>
          <w:rFonts w:ascii="Times New Roman" w:hAnsi="Times New Roman" w:cs="Times New Roman"/>
        </w:rPr>
        <w:t>Bonferroni’</w:t>
      </w:r>
      <w:r w:rsidRPr="000D7CE1">
        <w:rPr>
          <w:rFonts w:ascii="Times New Roman" w:hAnsi="Times New Roman" w:cs="Times New Roman"/>
        </w:rPr>
        <w:t>s post-test</w:t>
      </w:r>
      <w:r w:rsidR="00E54F47" w:rsidRPr="000D7CE1">
        <w:rPr>
          <w:rFonts w:ascii="Times New Roman" w:hAnsi="Times New Roman" w:cs="Times New Roman"/>
        </w:rPr>
        <w:t>.</w:t>
      </w:r>
      <w:r w:rsidR="006C42D4" w:rsidRPr="000D7CE1">
        <w:rPr>
          <w:rFonts w:ascii="Times New Roman" w:hAnsi="Times New Roman" w:cs="Times New Roman"/>
        </w:rPr>
        <w:t xml:space="preserve"> </w:t>
      </w:r>
      <w:r w:rsidR="00E54F47" w:rsidRPr="000D7CE1">
        <w:rPr>
          <w:rFonts w:ascii="Times New Roman" w:hAnsi="Times New Roman" w:cs="Times New Roman"/>
          <w:b/>
        </w:rPr>
        <w:t>(</w:t>
      </w:r>
      <w:r w:rsidR="000F4D63" w:rsidRPr="000D7CE1">
        <w:rPr>
          <w:rFonts w:ascii="Times New Roman" w:hAnsi="Times New Roman" w:cs="Times New Roman"/>
          <w:b/>
        </w:rPr>
        <w:t>F</w:t>
      </w:r>
      <w:r w:rsidR="00E54F47" w:rsidRPr="000D7CE1">
        <w:rPr>
          <w:rFonts w:ascii="Times New Roman" w:hAnsi="Times New Roman" w:cs="Times New Roman"/>
          <w:b/>
        </w:rPr>
        <w:t>)</w:t>
      </w:r>
      <w:r w:rsidR="00E54F47" w:rsidRPr="000D7CE1">
        <w:rPr>
          <w:rFonts w:ascii="Times New Roman" w:hAnsi="Times New Roman" w:cs="Times New Roman"/>
        </w:rPr>
        <w:t xml:space="preserve"> Representative scheme showing autophagy impairment.</w:t>
      </w:r>
    </w:p>
    <w:p w14:paraId="6AB7DFFF" w14:textId="727DECE0" w:rsidR="00B74CC7" w:rsidRPr="000D7CE1" w:rsidRDefault="00B74CC7" w:rsidP="007A74F7">
      <w:pPr>
        <w:spacing w:line="480" w:lineRule="auto"/>
        <w:jc w:val="both"/>
        <w:rPr>
          <w:rFonts w:ascii="Times New Roman" w:hAnsi="Times New Roman" w:cs="Times New Roman"/>
        </w:rPr>
      </w:pPr>
    </w:p>
    <w:p w14:paraId="230E3220" w14:textId="77777777" w:rsidR="001B7E56" w:rsidRPr="000D7CE1" w:rsidRDefault="001B7E56" w:rsidP="001B7E56">
      <w:pPr>
        <w:jc w:val="both"/>
        <w:rPr>
          <w:rFonts w:ascii="Times New Roman" w:hAnsi="Times New Roman" w:cs="Times New Roman"/>
          <w:b/>
          <w:bCs/>
        </w:rPr>
      </w:pPr>
    </w:p>
    <w:p w14:paraId="64EF8C0F" w14:textId="77777777" w:rsidR="001B7E56" w:rsidRPr="000D7CE1" w:rsidRDefault="001B7E56" w:rsidP="001B7E56">
      <w:pPr>
        <w:jc w:val="both"/>
        <w:rPr>
          <w:rFonts w:ascii="Times New Roman" w:hAnsi="Times New Roman" w:cs="Times New Roman"/>
          <w:b/>
          <w:bCs/>
        </w:rPr>
      </w:pPr>
    </w:p>
    <w:p w14:paraId="406C737F" w14:textId="77777777" w:rsidR="001B7E56" w:rsidRPr="000D7CE1" w:rsidRDefault="001B7E56" w:rsidP="001B7E56">
      <w:pPr>
        <w:jc w:val="both"/>
        <w:rPr>
          <w:rFonts w:ascii="Times New Roman" w:hAnsi="Times New Roman" w:cs="Times New Roman"/>
          <w:b/>
          <w:bCs/>
        </w:rPr>
      </w:pPr>
    </w:p>
    <w:p w14:paraId="28E6F04C" w14:textId="77777777" w:rsidR="001B7E56" w:rsidRPr="000D7CE1" w:rsidRDefault="001B7E56" w:rsidP="001B7E56">
      <w:pPr>
        <w:jc w:val="both"/>
        <w:rPr>
          <w:rFonts w:ascii="Times New Roman" w:hAnsi="Times New Roman" w:cs="Times New Roman"/>
          <w:b/>
          <w:bCs/>
        </w:rPr>
      </w:pPr>
    </w:p>
    <w:p w14:paraId="5F82FE25" w14:textId="77777777" w:rsidR="001B7E56" w:rsidRPr="000D7CE1" w:rsidRDefault="001B7E56" w:rsidP="001B7E56">
      <w:pPr>
        <w:jc w:val="both"/>
        <w:rPr>
          <w:rFonts w:ascii="Times New Roman" w:hAnsi="Times New Roman" w:cs="Times New Roman"/>
          <w:b/>
          <w:bCs/>
        </w:rPr>
      </w:pPr>
    </w:p>
    <w:p w14:paraId="48F14592" w14:textId="77777777" w:rsidR="001B7E56" w:rsidRPr="000D7CE1" w:rsidRDefault="001B7E56" w:rsidP="001B7E56">
      <w:pPr>
        <w:jc w:val="both"/>
        <w:rPr>
          <w:rFonts w:ascii="Times New Roman" w:hAnsi="Times New Roman" w:cs="Times New Roman"/>
          <w:b/>
          <w:bCs/>
        </w:rPr>
      </w:pPr>
    </w:p>
    <w:p w14:paraId="5CB0C1FF" w14:textId="77777777" w:rsidR="001B7E56" w:rsidRPr="000D7CE1" w:rsidRDefault="001B7E56" w:rsidP="001B7E56">
      <w:pPr>
        <w:jc w:val="both"/>
        <w:rPr>
          <w:rFonts w:ascii="Times New Roman" w:hAnsi="Times New Roman" w:cs="Times New Roman"/>
          <w:b/>
          <w:bCs/>
        </w:rPr>
      </w:pPr>
    </w:p>
    <w:p w14:paraId="7CD649D3" w14:textId="77777777" w:rsidR="001B7E56" w:rsidRPr="000D7CE1" w:rsidRDefault="001B7E56" w:rsidP="001B7E56">
      <w:pPr>
        <w:jc w:val="both"/>
        <w:rPr>
          <w:rFonts w:ascii="Times New Roman" w:hAnsi="Times New Roman" w:cs="Times New Roman"/>
          <w:b/>
          <w:bCs/>
        </w:rPr>
      </w:pPr>
    </w:p>
    <w:p w14:paraId="481BEFC1" w14:textId="77777777" w:rsidR="001B7E56" w:rsidRPr="000D7CE1" w:rsidRDefault="001B7E56" w:rsidP="001B7E56">
      <w:pPr>
        <w:jc w:val="both"/>
        <w:rPr>
          <w:rFonts w:ascii="Times New Roman" w:hAnsi="Times New Roman" w:cs="Times New Roman"/>
          <w:b/>
          <w:bCs/>
        </w:rPr>
      </w:pPr>
    </w:p>
    <w:p w14:paraId="62B8A8B9" w14:textId="77777777" w:rsidR="001B7E56" w:rsidRPr="000D7CE1" w:rsidRDefault="001B7E56" w:rsidP="001B7E56">
      <w:pPr>
        <w:jc w:val="both"/>
        <w:rPr>
          <w:rFonts w:ascii="Times New Roman" w:hAnsi="Times New Roman" w:cs="Times New Roman"/>
          <w:b/>
          <w:bCs/>
        </w:rPr>
      </w:pPr>
    </w:p>
    <w:p w14:paraId="63F53ED1" w14:textId="099DCA86" w:rsidR="001B7E56" w:rsidRPr="000D7CE1" w:rsidRDefault="001B7E56" w:rsidP="001B7E56">
      <w:pPr>
        <w:jc w:val="both"/>
        <w:rPr>
          <w:rFonts w:ascii="Times New Roman" w:hAnsi="Times New Roman" w:cs="Times New Roman"/>
        </w:rPr>
      </w:pPr>
    </w:p>
    <w:p w14:paraId="7360351A" w14:textId="284A1B16" w:rsidR="00EA5145" w:rsidRPr="000D7CE1" w:rsidRDefault="00EA5145" w:rsidP="00EA5145">
      <w:pPr>
        <w:jc w:val="both"/>
        <w:rPr>
          <w:rFonts w:ascii="Times New Roman" w:hAnsi="Times New Roman" w:cs="Times New Roman"/>
          <w:b/>
          <w:bCs/>
        </w:rPr>
      </w:pPr>
      <w:r w:rsidRPr="000D7CE1">
        <w:rPr>
          <w:rFonts w:ascii="Times New Roman" w:hAnsi="Times New Roman" w:cs="Times New Roman"/>
          <w:b/>
          <w:bCs/>
          <w:noProof/>
        </w:rPr>
        <w:lastRenderedPageBreak/>
        <w:drawing>
          <wp:inline distT="0" distB="0" distL="0" distR="0" wp14:anchorId="4CE218DC" wp14:editId="18E097DA">
            <wp:extent cx="5486400" cy="1592580"/>
            <wp:effectExtent l="0" t="0" r="0" b="7620"/>
            <wp:docPr id="10" name="Picture 1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nxiety Supp.tif"/>
                    <pic:cNvPicPr/>
                  </pic:nvPicPr>
                  <pic:blipFill rotWithShape="1">
                    <a:blip r:embed="rId15"/>
                    <a:srcRect t="-1" b="77570"/>
                    <a:stretch/>
                  </pic:blipFill>
                  <pic:spPr bwMode="auto">
                    <a:xfrm>
                      <a:off x="0" y="0"/>
                      <a:ext cx="5486400" cy="1592580"/>
                    </a:xfrm>
                    <a:prstGeom prst="rect">
                      <a:avLst/>
                    </a:prstGeom>
                    <a:ln>
                      <a:noFill/>
                    </a:ln>
                    <a:extLst>
                      <a:ext uri="{53640926-AAD7-44D8-BBD7-CCE9431645EC}">
                        <a14:shadowObscured xmlns:a14="http://schemas.microsoft.com/office/drawing/2010/main"/>
                      </a:ext>
                    </a:extLst>
                  </pic:spPr>
                </pic:pic>
              </a:graphicData>
            </a:graphic>
          </wp:inline>
        </w:drawing>
      </w:r>
      <w:r w:rsidRPr="000D7CE1">
        <w:rPr>
          <w:rFonts w:ascii="Times New Roman" w:hAnsi="Times New Roman" w:cs="Times New Roman"/>
          <w:b/>
          <w:bCs/>
        </w:rPr>
        <w:t>Fig</w:t>
      </w:r>
      <w:r w:rsidR="00E34132">
        <w:rPr>
          <w:rFonts w:ascii="Times New Roman" w:hAnsi="Times New Roman" w:cs="Times New Roman"/>
          <w:b/>
          <w:bCs/>
        </w:rPr>
        <w:t>ure</w:t>
      </w:r>
      <w:r w:rsidRPr="000D7CE1">
        <w:rPr>
          <w:rFonts w:ascii="Times New Roman" w:hAnsi="Times New Roman" w:cs="Times New Roman"/>
          <w:b/>
          <w:bCs/>
        </w:rPr>
        <w:t xml:space="preserve"> </w:t>
      </w:r>
      <w:r w:rsidR="00E34132">
        <w:rPr>
          <w:rFonts w:ascii="Times New Roman" w:hAnsi="Times New Roman" w:cs="Times New Roman"/>
          <w:b/>
          <w:bCs/>
        </w:rPr>
        <w:t>S</w:t>
      </w:r>
      <w:r w:rsidRPr="000D7CE1">
        <w:rPr>
          <w:rFonts w:ascii="Times New Roman" w:hAnsi="Times New Roman" w:cs="Times New Roman"/>
          <w:b/>
          <w:bCs/>
        </w:rPr>
        <w:t xml:space="preserve">4: No anxious or anxiolytic behavior is observed in NRBF2-KO mice. (A) </w:t>
      </w:r>
      <w:r w:rsidRPr="000D7CE1">
        <w:rPr>
          <w:rFonts w:ascii="Times New Roman" w:hAnsi="Times New Roman" w:cs="Times New Roman"/>
        </w:rPr>
        <w:t>Time spent in center and peripheral zone during open field analysis.</w:t>
      </w:r>
      <w:r w:rsidRPr="000D7CE1">
        <w:rPr>
          <w:rFonts w:ascii="Times New Roman" w:hAnsi="Times New Roman" w:cs="Times New Roman"/>
          <w:b/>
          <w:bCs/>
        </w:rPr>
        <w:t xml:space="preserve"> </w:t>
      </w:r>
      <w:r w:rsidRPr="000D7CE1">
        <w:rPr>
          <w:rFonts w:ascii="Times New Roman" w:hAnsi="Times New Roman" w:cs="Times New Roman"/>
        </w:rPr>
        <w:t xml:space="preserve">Results are mean±SEM of WT (n=10) and KO (n=12) mice. The statistical significance was determined using repeated two-way ANOVA test. </w:t>
      </w:r>
      <w:r w:rsidRPr="000D7CE1">
        <w:rPr>
          <w:rFonts w:ascii="Times New Roman" w:hAnsi="Times New Roman" w:cs="Times New Roman"/>
          <w:b/>
          <w:bCs/>
        </w:rPr>
        <w:t xml:space="preserve">(B) </w:t>
      </w:r>
      <w:r w:rsidRPr="000D7CE1">
        <w:rPr>
          <w:rFonts w:ascii="Times New Roman" w:hAnsi="Times New Roman" w:cs="Times New Roman"/>
        </w:rPr>
        <w:t xml:space="preserve">Time spent in light or dark zone during light-dark box task. Results are mean±SEM of WT (n=10) and KO (n=12) mice. The statistical significance was determined using regular two-way ANOVA test followed by Bonferroni’s post-test. </w:t>
      </w:r>
      <w:r w:rsidRPr="000D7CE1">
        <w:rPr>
          <w:rFonts w:ascii="Times New Roman" w:hAnsi="Times New Roman" w:cs="Times New Roman"/>
          <w:b/>
          <w:bCs/>
        </w:rPr>
        <w:t xml:space="preserve">(C) </w:t>
      </w:r>
      <w:r w:rsidRPr="000D7CE1">
        <w:rPr>
          <w:rFonts w:ascii="Times New Roman" w:hAnsi="Times New Roman" w:cs="Times New Roman"/>
        </w:rPr>
        <w:t xml:space="preserve">Time spent in indicated zone during elevated-plus maze experiments. Results are mean±SEM of WT (n=10) and KO (n=12) mice. The statistical significance was determined using regular two-way ANOVA test followed by Bonferroni’s post-test. </w:t>
      </w:r>
    </w:p>
    <w:p w14:paraId="5F3043BB" w14:textId="77777777" w:rsidR="006C5C5D" w:rsidRPr="000D7CE1" w:rsidRDefault="006C5C5D" w:rsidP="007F066C">
      <w:pPr>
        <w:jc w:val="both"/>
        <w:rPr>
          <w:rFonts w:ascii="Times New Roman" w:hAnsi="Times New Roman" w:cs="Times New Roman"/>
          <w:b/>
          <w:bCs/>
        </w:rPr>
      </w:pPr>
    </w:p>
    <w:p w14:paraId="2548173E" w14:textId="77777777" w:rsidR="006C5C5D" w:rsidRPr="000D7CE1" w:rsidRDefault="006C5C5D" w:rsidP="007F066C">
      <w:pPr>
        <w:jc w:val="both"/>
        <w:rPr>
          <w:rFonts w:ascii="Times New Roman" w:hAnsi="Times New Roman" w:cs="Times New Roman"/>
          <w:b/>
          <w:bCs/>
        </w:rPr>
      </w:pPr>
    </w:p>
    <w:p w14:paraId="385EB786" w14:textId="77777777" w:rsidR="006C5C5D" w:rsidRPr="000D7CE1" w:rsidRDefault="006C5C5D" w:rsidP="007F066C">
      <w:pPr>
        <w:jc w:val="both"/>
        <w:rPr>
          <w:rFonts w:ascii="Times New Roman" w:hAnsi="Times New Roman" w:cs="Times New Roman"/>
          <w:b/>
          <w:bCs/>
        </w:rPr>
      </w:pPr>
    </w:p>
    <w:p w14:paraId="1B58D52E" w14:textId="77777777" w:rsidR="006C5C5D" w:rsidRPr="000D7CE1" w:rsidRDefault="006C5C5D" w:rsidP="007F066C">
      <w:pPr>
        <w:jc w:val="both"/>
        <w:rPr>
          <w:rFonts w:ascii="Times New Roman" w:hAnsi="Times New Roman" w:cs="Times New Roman"/>
          <w:b/>
          <w:bCs/>
        </w:rPr>
      </w:pPr>
    </w:p>
    <w:p w14:paraId="0E1146C7" w14:textId="77777777" w:rsidR="006C5C5D" w:rsidRPr="000D7CE1" w:rsidRDefault="006C5C5D" w:rsidP="007F066C">
      <w:pPr>
        <w:jc w:val="both"/>
        <w:rPr>
          <w:rFonts w:ascii="Times New Roman" w:hAnsi="Times New Roman" w:cs="Times New Roman"/>
          <w:b/>
          <w:bCs/>
        </w:rPr>
      </w:pPr>
    </w:p>
    <w:p w14:paraId="49ABA506" w14:textId="77777777" w:rsidR="006C5C5D" w:rsidRPr="000D7CE1" w:rsidRDefault="006C5C5D" w:rsidP="007F066C">
      <w:pPr>
        <w:jc w:val="both"/>
        <w:rPr>
          <w:rFonts w:ascii="Times New Roman" w:hAnsi="Times New Roman" w:cs="Times New Roman"/>
          <w:b/>
          <w:bCs/>
        </w:rPr>
      </w:pPr>
    </w:p>
    <w:p w14:paraId="0EE03A53" w14:textId="77777777" w:rsidR="006C5C5D" w:rsidRPr="000D7CE1" w:rsidRDefault="006C5C5D" w:rsidP="007F066C">
      <w:pPr>
        <w:jc w:val="both"/>
        <w:rPr>
          <w:rFonts w:ascii="Times New Roman" w:hAnsi="Times New Roman" w:cs="Times New Roman"/>
          <w:b/>
          <w:bCs/>
        </w:rPr>
      </w:pPr>
    </w:p>
    <w:p w14:paraId="6FC010B6" w14:textId="77777777" w:rsidR="006C5C5D" w:rsidRPr="000D7CE1" w:rsidRDefault="006C5C5D" w:rsidP="007F066C">
      <w:pPr>
        <w:jc w:val="both"/>
        <w:rPr>
          <w:rFonts w:ascii="Times New Roman" w:hAnsi="Times New Roman" w:cs="Times New Roman"/>
          <w:b/>
          <w:bCs/>
        </w:rPr>
      </w:pPr>
    </w:p>
    <w:p w14:paraId="3491DB71" w14:textId="77777777" w:rsidR="006C5C5D" w:rsidRPr="000D7CE1" w:rsidRDefault="006C5C5D" w:rsidP="007F066C">
      <w:pPr>
        <w:jc w:val="both"/>
        <w:rPr>
          <w:rFonts w:ascii="Times New Roman" w:hAnsi="Times New Roman" w:cs="Times New Roman"/>
          <w:b/>
          <w:bCs/>
        </w:rPr>
      </w:pPr>
    </w:p>
    <w:p w14:paraId="67F21DFF" w14:textId="77777777" w:rsidR="006C5C5D" w:rsidRPr="000D7CE1" w:rsidRDefault="006C5C5D" w:rsidP="007F066C">
      <w:pPr>
        <w:jc w:val="both"/>
        <w:rPr>
          <w:rFonts w:ascii="Times New Roman" w:hAnsi="Times New Roman" w:cs="Times New Roman"/>
          <w:b/>
          <w:bCs/>
        </w:rPr>
      </w:pPr>
    </w:p>
    <w:p w14:paraId="35D03152" w14:textId="27C6E87B" w:rsidR="006C5C5D" w:rsidRPr="000D7CE1" w:rsidRDefault="006C5C5D" w:rsidP="007F066C">
      <w:pPr>
        <w:jc w:val="both"/>
        <w:rPr>
          <w:rFonts w:ascii="Times New Roman" w:hAnsi="Times New Roman" w:cs="Times New Roman"/>
          <w:b/>
          <w:bCs/>
        </w:rPr>
      </w:pPr>
    </w:p>
    <w:p w14:paraId="0A3989BE" w14:textId="0C6B2A8D" w:rsidR="00A17464" w:rsidRPr="000D7CE1" w:rsidRDefault="00BD386C" w:rsidP="00E40BBC">
      <w:pPr>
        <w:jc w:val="center"/>
        <w:rPr>
          <w:rFonts w:ascii="Times New Roman" w:hAnsi="Times New Roman" w:cs="Times New Roman"/>
          <w:bCs/>
        </w:rPr>
      </w:pPr>
      <w:r w:rsidRPr="000D7CE1">
        <w:rPr>
          <w:rFonts w:ascii="Times New Roman" w:hAnsi="Times New Roman" w:cs="Times New Roman"/>
          <w:bCs/>
          <w:noProof/>
        </w:rPr>
        <w:lastRenderedPageBreak/>
        <w:drawing>
          <wp:inline distT="0" distB="0" distL="0" distR="0" wp14:anchorId="064C1341" wp14:editId="6E2693E3">
            <wp:extent cx="5486400" cy="3886200"/>
            <wp:effectExtent l="0" t="0" r="0" b="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RBF2KO-5XFAD behavior2.tif"/>
                    <pic:cNvPicPr/>
                  </pic:nvPicPr>
                  <pic:blipFill rotWithShape="1">
                    <a:blip r:embed="rId16"/>
                    <a:srcRect b="45264"/>
                    <a:stretch/>
                  </pic:blipFill>
                  <pic:spPr bwMode="auto">
                    <a:xfrm>
                      <a:off x="0" y="0"/>
                      <a:ext cx="5486400" cy="3886200"/>
                    </a:xfrm>
                    <a:prstGeom prst="rect">
                      <a:avLst/>
                    </a:prstGeom>
                    <a:ln>
                      <a:noFill/>
                    </a:ln>
                    <a:extLst>
                      <a:ext uri="{53640926-AAD7-44D8-BBD7-CCE9431645EC}">
                        <a14:shadowObscured xmlns:a14="http://schemas.microsoft.com/office/drawing/2010/main"/>
                      </a:ext>
                    </a:extLst>
                  </pic:spPr>
                </pic:pic>
              </a:graphicData>
            </a:graphic>
          </wp:inline>
        </w:drawing>
      </w:r>
    </w:p>
    <w:p w14:paraId="2574CD49" w14:textId="63AFD5E2" w:rsidR="00A17464" w:rsidRPr="000D7CE1" w:rsidRDefault="00A17464" w:rsidP="00A17464">
      <w:pPr>
        <w:jc w:val="both"/>
        <w:rPr>
          <w:rFonts w:ascii="Times New Roman" w:hAnsi="Times New Roman" w:cs="Times New Roman"/>
          <w:bCs/>
        </w:rPr>
      </w:pPr>
      <w:r w:rsidRPr="000D7CE1">
        <w:rPr>
          <w:rFonts w:ascii="Times New Roman" w:hAnsi="Times New Roman" w:cs="Times New Roman"/>
          <w:b/>
          <w:bCs/>
        </w:rPr>
        <w:t>Fig</w:t>
      </w:r>
      <w:r w:rsidR="00F5386B">
        <w:rPr>
          <w:rFonts w:ascii="Times New Roman" w:hAnsi="Times New Roman" w:cs="Times New Roman"/>
          <w:b/>
          <w:bCs/>
        </w:rPr>
        <w:t>ure</w:t>
      </w:r>
      <w:r w:rsidRPr="000D7CE1">
        <w:rPr>
          <w:rFonts w:ascii="Times New Roman" w:hAnsi="Times New Roman" w:cs="Times New Roman"/>
          <w:b/>
          <w:bCs/>
        </w:rPr>
        <w:t xml:space="preserve"> </w:t>
      </w:r>
      <w:r w:rsidR="00F5386B">
        <w:rPr>
          <w:rFonts w:ascii="Times New Roman" w:hAnsi="Times New Roman" w:cs="Times New Roman"/>
          <w:b/>
          <w:bCs/>
        </w:rPr>
        <w:t>S</w:t>
      </w:r>
      <w:r w:rsidR="003A3D3E" w:rsidRPr="000D7CE1">
        <w:rPr>
          <w:rFonts w:ascii="Times New Roman" w:hAnsi="Times New Roman" w:cs="Times New Roman"/>
          <w:b/>
          <w:bCs/>
        </w:rPr>
        <w:t>5</w:t>
      </w:r>
      <w:r w:rsidRPr="000D7CE1">
        <w:rPr>
          <w:rFonts w:ascii="Times New Roman" w:hAnsi="Times New Roman" w:cs="Times New Roman"/>
          <w:b/>
          <w:bCs/>
        </w:rPr>
        <w:t>: L</w:t>
      </w:r>
      <w:r w:rsidR="003A3D3E" w:rsidRPr="000D7CE1">
        <w:rPr>
          <w:rFonts w:ascii="Times New Roman" w:hAnsi="Times New Roman" w:cs="Times New Roman"/>
          <w:b/>
          <w:bCs/>
        </w:rPr>
        <w:t>oss</w:t>
      </w:r>
      <w:r w:rsidRPr="000D7CE1">
        <w:rPr>
          <w:rFonts w:ascii="Times New Roman" w:hAnsi="Times New Roman" w:cs="Times New Roman"/>
          <w:b/>
          <w:bCs/>
        </w:rPr>
        <w:t xml:space="preserve"> of NRBF2 in 5XFAD mice promotes memory deficits</w:t>
      </w:r>
      <w:r w:rsidR="0028357F" w:rsidRPr="000D7CE1">
        <w:rPr>
          <w:rFonts w:ascii="Times New Roman" w:hAnsi="Times New Roman" w:cs="Times New Roman"/>
          <w:b/>
          <w:bCs/>
        </w:rPr>
        <w:t xml:space="preserve"> and enhances Aβ aggregation</w:t>
      </w:r>
      <w:r w:rsidR="00EA5145" w:rsidRPr="000D7CE1">
        <w:rPr>
          <w:rFonts w:ascii="Times New Roman" w:hAnsi="Times New Roman" w:cs="Times New Roman"/>
          <w:b/>
          <w:bCs/>
        </w:rPr>
        <w:t>.</w:t>
      </w:r>
      <w:r w:rsidRPr="000D7CE1">
        <w:rPr>
          <w:rFonts w:ascii="Times New Roman" w:hAnsi="Times New Roman" w:cs="Times New Roman"/>
          <w:b/>
          <w:bCs/>
        </w:rPr>
        <w:t xml:space="preserve"> (</w:t>
      </w:r>
      <w:r w:rsidR="00EA5145" w:rsidRPr="000D7CE1">
        <w:rPr>
          <w:rFonts w:ascii="Times New Roman" w:hAnsi="Times New Roman" w:cs="Times New Roman"/>
          <w:b/>
          <w:bCs/>
        </w:rPr>
        <w:t>A</w:t>
      </w:r>
      <w:r w:rsidRPr="000D7CE1">
        <w:rPr>
          <w:rFonts w:ascii="Times New Roman" w:hAnsi="Times New Roman" w:cs="Times New Roman"/>
          <w:b/>
          <w:bCs/>
        </w:rPr>
        <w:t xml:space="preserve">) </w:t>
      </w:r>
      <w:r w:rsidRPr="000D7CE1">
        <w:rPr>
          <w:rFonts w:ascii="Times New Roman" w:hAnsi="Times New Roman" w:cs="Times New Roman"/>
          <w:bCs/>
        </w:rPr>
        <w:t>Discrimination ratio obtained from OLT task. Results are mean±SEM of WT (n=1</w:t>
      </w:r>
      <w:r w:rsidR="00E40BBC" w:rsidRPr="000D7CE1">
        <w:rPr>
          <w:rFonts w:ascii="Times New Roman" w:hAnsi="Times New Roman" w:cs="Times New Roman"/>
          <w:bCs/>
        </w:rPr>
        <w:t>7</w:t>
      </w:r>
      <w:r w:rsidRPr="000D7CE1">
        <w:rPr>
          <w:rFonts w:ascii="Times New Roman" w:hAnsi="Times New Roman" w:cs="Times New Roman"/>
          <w:bCs/>
        </w:rPr>
        <w:t>) and KO (n=1</w:t>
      </w:r>
      <w:r w:rsidR="00E40BBC" w:rsidRPr="000D7CE1">
        <w:rPr>
          <w:rFonts w:ascii="Times New Roman" w:hAnsi="Times New Roman" w:cs="Times New Roman"/>
          <w:bCs/>
        </w:rPr>
        <w:t>3</w:t>
      </w:r>
      <w:r w:rsidRPr="000D7CE1">
        <w:rPr>
          <w:rFonts w:ascii="Times New Roman" w:hAnsi="Times New Roman" w:cs="Times New Roman"/>
          <w:bCs/>
        </w:rPr>
        <w:t xml:space="preserve">) mice. </w:t>
      </w:r>
      <w:r w:rsidRPr="000D7CE1">
        <w:rPr>
          <w:rFonts w:ascii="Times New Roman" w:hAnsi="Times New Roman" w:cs="Times New Roman"/>
          <w:b/>
          <w:bCs/>
        </w:rPr>
        <w:t>(</w:t>
      </w:r>
      <w:r w:rsidR="00EA5145" w:rsidRPr="000D7CE1">
        <w:rPr>
          <w:rFonts w:ascii="Times New Roman" w:hAnsi="Times New Roman" w:cs="Times New Roman"/>
          <w:b/>
          <w:bCs/>
        </w:rPr>
        <w:t>B</w:t>
      </w:r>
      <w:r w:rsidRPr="000D7CE1">
        <w:rPr>
          <w:rFonts w:ascii="Times New Roman" w:hAnsi="Times New Roman" w:cs="Times New Roman"/>
          <w:b/>
          <w:bCs/>
        </w:rPr>
        <w:t xml:space="preserve">) </w:t>
      </w:r>
      <w:r w:rsidRPr="000D7CE1">
        <w:rPr>
          <w:rFonts w:ascii="Times New Roman" w:hAnsi="Times New Roman" w:cs="Times New Roman"/>
          <w:bCs/>
        </w:rPr>
        <w:t>Freezing behavior recorded during CFC experiments. Results are mean±SEM of WT (n=1</w:t>
      </w:r>
      <w:r w:rsidR="00E40BBC" w:rsidRPr="000D7CE1">
        <w:rPr>
          <w:rFonts w:ascii="Times New Roman" w:hAnsi="Times New Roman" w:cs="Times New Roman"/>
          <w:bCs/>
        </w:rPr>
        <w:t>7</w:t>
      </w:r>
      <w:r w:rsidRPr="000D7CE1">
        <w:rPr>
          <w:rFonts w:ascii="Times New Roman" w:hAnsi="Times New Roman" w:cs="Times New Roman"/>
          <w:bCs/>
        </w:rPr>
        <w:t>) and KO (n=1</w:t>
      </w:r>
      <w:r w:rsidR="00E40BBC" w:rsidRPr="000D7CE1">
        <w:rPr>
          <w:rFonts w:ascii="Times New Roman" w:hAnsi="Times New Roman" w:cs="Times New Roman"/>
          <w:bCs/>
        </w:rPr>
        <w:t>3</w:t>
      </w:r>
      <w:r w:rsidRPr="000D7CE1">
        <w:rPr>
          <w:rFonts w:ascii="Times New Roman" w:hAnsi="Times New Roman" w:cs="Times New Roman"/>
          <w:bCs/>
        </w:rPr>
        <w:t xml:space="preserve">) mice. </w:t>
      </w:r>
      <w:r w:rsidRPr="000D7CE1">
        <w:rPr>
          <w:rFonts w:ascii="Times New Roman" w:hAnsi="Times New Roman" w:cs="Times New Roman"/>
          <w:b/>
          <w:bCs/>
        </w:rPr>
        <w:t>(</w:t>
      </w:r>
      <w:r w:rsidR="00EA5145" w:rsidRPr="000D7CE1">
        <w:rPr>
          <w:rFonts w:ascii="Times New Roman" w:hAnsi="Times New Roman" w:cs="Times New Roman"/>
          <w:b/>
          <w:bCs/>
        </w:rPr>
        <w:t>C</w:t>
      </w:r>
      <w:r w:rsidRPr="000D7CE1">
        <w:rPr>
          <w:rFonts w:ascii="Times New Roman" w:hAnsi="Times New Roman" w:cs="Times New Roman"/>
          <w:b/>
          <w:bCs/>
        </w:rPr>
        <w:t xml:space="preserve">) </w:t>
      </w:r>
      <w:r w:rsidRPr="000D7CE1">
        <w:rPr>
          <w:rFonts w:ascii="Times New Roman" w:hAnsi="Times New Roman" w:cs="Times New Roman"/>
          <w:bCs/>
        </w:rPr>
        <w:t>Percentage of errors measured during RAM experiments. Results are mean±SEM of WT (n=1</w:t>
      </w:r>
      <w:r w:rsidR="00E40BBC" w:rsidRPr="000D7CE1">
        <w:rPr>
          <w:rFonts w:ascii="Times New Roman" w:hAnsi="Times New Roman" w:cs="Times New Roman"/>
          <w:bCs/>
        </w:rPr>
        <w:t>7</w:t>
      </w:r>
      <w:r w:rsidRPr="000D7CE1">
        <w:rPr>
          <w:rFonts w:ascii="Times New Roman" w:hAnsi="Times New Roman" w:cs="Times New Roman"/>
          <w:bCs/>
        </w:rPr>
        <w:t>) and KO (n=1</w:t>
      </w:r>
      <w:r w:rsidR="00E40BBC" w:rsidRPr="000D7CE1">
        <w:rPr>
          <w:rFonts w:ascii="Times New Roman" w:hAnsi="Times New Roman" w:cs="Times New Roman"/>
          <w:bCs/>
        </w:rPr>
        <w:t>2</w:t>
      </w:r>
      <w:r w:rsidRPr="000D7CE1">
        <w:rPr>
          <w:rFonts w:ascii="Times New Roman" w:hAnsi="Times New Roman" w:cs="Times New Roman"/>
          <w:bCs/>
        </w:rPr>
        <w:t>) mice. The statistical significance was determined using row-matched two-way ANOVA test followed by Bonferroni’s post-test. *p&lt;0.05, **p&lt;0.01.</w:t>
      </w:r>
      <w:r w:rsidR="00EA5145" w:rsidRPr="000D7CE1">
        <w:rPr>
          <w:rFonts w:ascii="Times New Roman" w:hAnsi="Times New Roman" w:cs="Times New Roman"/>
          <w:bCs/>
        </w:rPr>
        <w:t xml:space="preserve"> </w:t>
      </w:r>
      <w:r w:rsidR="00EA5145" w:rsidRPr="000D7CE1">
        <w:rPr>
          <w:rFonts w:ascii="Times New Roman" w:hAnsi="Times New Roman" w:cs="Times New Roman"/>
          <w:b/>
          <w:bCs/>
        </w:rPr>
        <w:t xml:space="preserve"> (D) </w:t>
      </w:r>
      <w:r w:rsidR="00EA5145" w:rsidRPr="000D7CE1">
        <w:rPr>
          <w:rFonts w:ascii="Times New Roman" w:hAnsi="Times New Roman" w:cs="Times New Roman"/>
          <w:bCs/>
        </w:rPr>
        <w:t>Aβ</w:t>
      </w:r>
      <w:r w:rsidR="00EA5145" w:rsidRPr="000D7CE1">
        <w:rPr>
          <w:rFonts w:ascii="Times New Roman" w:hAnsi="Times New Roman" w:cs="Times New Roman"/>
          <w:bCs/>
          <w:vertAlign w:val="subscript"/>
        </w:rPr>
        <w:t>42</w:t>
      </w:r>
      <w:r w:rsidR="00EA5145" w:rsidRPr="000D7CE1">
        <w:rPr>
          <w:rFonts w:ascii="Times New Roman" w:hAnsi="Times New Roman" w:cs="Times New Roman"/>
          <w:bCs/>
        </w:rPr>
        <w:t xml:space="preserve"> insoluble over soluble ratio from ELISA analysis of human Aβ</w:t>
      </w:r>
      <w:r w:rsidR="00EA5145" w:rsidRPr="000D7CE1">
        <w:rPr>
          <w:rFonts w:ascii="Times New Roman" w:hAnsi="Times New Roman" w:cs="Times New Roman"/>
          <w:bCs/>
          <w:vertAlign w:val="subscript"/>
        </w:rPr>
        <w:t>42</w:t>
      </w:r>
      <w:r w:rsidR="00EA5145" w:rsidRPr="000D7CE1">
        <w:rPr>
          <w:rFonts w:ascii="Times New Roman" w:hAnsi="Times New Roman" w:cs="Times New Roman"/>
          <w:bCs/>
        </w:rPr>
        <w:t xml:space="preserve"> level in hippocampal Triton-X-100 soluble and insoluble fractions of NRBF2</w:t>
      </w:r>
      <w:r w:rsidR="00EA5145" w:rsidRPr="000D7CE1">
        <w:rPr>
          <w:rFonts w:ascii="Times New Roman" w:hAnsi="Times New Roman" w:cs="Times New Roman"/>
          <w:bCs/>
          <w:vertAlign w:val="superscript"/>
        </w:rPr>
        <w:t>WTorHtz</w:t>
      </w:r>
      <w:r w:rsidR="00EA5145" w:rsidRPr="000D7CE1">
        <w:rPr>
          <w:rFonts w:ascii="Times New Roman" w:hAnsi="Times New Roman" w:cs="Times New Roman"/>
          <w:bCs/>
        </w:rPr>
        <w:t>;5XFAD</w:t>
      </w:r>
      <w:r w:rsidR="00EA5145" w:rsidRPr="000D7CE1">
        <w:rPr>
          <w:rFonts w:ascii="Times New Roman" w:hAnsi="Times New Roman" w:cs="Times New Roman"/>
          <w:bCs/>
          <w:vertAlign w:val="superscript"/>
        </w:rPr>
        <w:t>Htz</w:t>
      </w:r>
      <w:r w:rsidR="00EA5145" w:rsidRPr="000D7CE1">
        <w:rPr>
          <w:rFonts w:ascii="Times New Roman" w:hAnsi="Times New Roman" w:cs="Times New Roman"/>
          <w:bCs/>
        </w:rPr>
        <w:t xml:space="preserve"> and NRBF2</w:t>
      </w:r>
      <w:r w:rsidR="00EA5145" w:rsidRPr="000D7CE1">
        <w:rPr>
          <w:rFonts w:ascii="Times New Roman" w:hAnsi="Times New Roman" w:cs="Times New Roman"/>
          <w:bCs/>
          <w:vertAlign w:val="superscript"/>
        </w:rPr>
        <w:t>KO</w:t>
      </w:r>
      <w:r w:rsidR="00EA5145" w:rsidRPr="000D7CE1">
        <w:rPr>
          <w:rFonts w:ascii="Times New Roman" w:hAnsi="Times New Roman" w:cs="Times New Roman"/>
          <w:bCs/>
        </w:rPr>
        <w:t>;5XFAD</w:t>
      </w:r>
      <w:r w:rsidR="00EA5145" w:rsidRPr="000D7CE1">
        <w:rPr>
          <w:rFonts w:ascii="Times New Roman" w:hAnsi="Times New Roman" w:cs="Times New Roman"/>
          <w:bCs/>
          <w:vertAlign w:val="superscript"/>
        </w:rPr>
        <w:t>Htz</w:t>
      </w:r>
      <w:r w:rsidR="00EA5145" w:rsidRPr="000D7CE1">
        <w:rPr>
          <w:rFonts w:ascii="Times New Roman" w:hAnsi="Times New Roman" w:cs="Times New Roman"/>
          <w:bCs/>
        </w:rPr>
        <w:t xml:space="preserve"> mice. Results are mean±SEM of WT (n=8) and KO (n=8) animals. The statistical significance was determined using</w:t>
      </w:r>
      <w:r w:rsidR="00EA5145" w:rsidRPr="000D7CE1">
        <w:rPr>
          <w:rFonts w:ascii="Times New Roman" w:hAnsi="Times New Roman" w:cs="Times New Roman"/>
          <w:bCs/>
          <w:vertAlign w:val="subscript"/>
        </w:rPr>
        <w:t xml:space="preserve"> </w:t>
      </w:r>
      <w:r w:rsidR="00EA5145" w:rsidRPr="000D7CE1">
        <w:rPr>
          <w:rFonts w:ascii="Times New Roman" w:hAnsi="Times New Roman" w:cs="Times New Roman"/>
          <w:bCs/>
        </w:rPr>
        <w:t>one-tailed unpaired Student's t-test. *p&lt;0.05.</w:t>
      </w:r>
    </w:p>
    <w:p w14:paraId="7647D93B" w14:textId="77777777" w:rsidR="00001BF8" w:rsidRPr="000D7CE1" w:rsidRDefault="00001BF8" w:rsidP="00A17464">
      <w:pPr>
        <w:jc w:val="both"/>
        <w:rPr>
          <w:rFonts w:ascii="Times New Roman" w:hAnsi="Times New Roman" w:cs="Times New Roman"/>
          <w:b/>
          <w:bCs/>
        </w:rPr>
      </w:pPr>
    </w:p>
    <w:p w14:paraId="14D18AE9" w14:textId="6561AE20" w:rsidR="00A17464" w:rsidRPr="000D7CE1" w:rsidRDefault="00A17464" w:rsidP="007F066C">
      <w:pPr>
        <w:jc w:val="both"/>
        <w:rPr>
          <w:rFonts w:ascii="Times New Roman" w:hAnsi="Times New Roman" w:cs="Times New Roman"/>
          <w:b/>
          <w:bCs/>
        </w:rPr>
      </w:pPr>
    </w:p>
    <w:p w14:paraId="6F61FA1B" w14:textId="42C8E7CA" w:rsidR="00001BF8" w:rsidRPr="000D7CE1" w:rsidRDefault="00001BF8" w:rsidP="007F066C">
      <w:pPr>
        <w:jc w:val="both"/>
        <w:rPr>
          <w:rFonts w:ascii="Times New Roman" w:hAnsi="Times New Roman" w:cs="Times New Roman"/>
          <w:b/>
          <w:bCs/>
        </w:rPr>
      </w:pPr>
    </w:p>
    <w:p w14:paraId="3071007C" w14:textId="29CF7B3C" w:rsidR="00001BF8" w:rsidRPr="000D7CE1" w:rsidRDefault="00001BF8" w:rsidP="007F066C">
      <w:pPr>
        <w:jc w:val="both"/>
        <w:rPr>
          <w:rFonts w:ascii="Times New Roman" w:hAnsi="Times New Roman" w:cs="Times New Roman"/>
          <w:b/>
          <w:bCs/>
        </w:rPr>
      </w:pPr>
    </w:p>
    <w:p w14:paraId="17B76359" w14:textId="45B126A8" w:rsidR="00001BF8" w:rsidRPr="000D7CE1" w:rsidRDefault="00001BF8" w:rsidP="007F066C">
      <w:pPr>
        <w:jc w:val="both"/>
        <w:rPr>
          <w:rFonts w:ascii="Times New Roman" w:hAnsi="Times New Roman" w:cs="Times New Roman"/>
          <w:b/>
          <w:bCs/>
        </w:rPr>
      </w:pPr>
    </w:p>
    <w:p w14:paraId="3824D4B9" w14:textId="71A51B59" w:rsidR="00001BF8" w:rsidRPr="000D7CE1" w:rsidRDefault="00001BF8" w:rsidP="007F066C">
      <w:pPr>
        <w:jc w:val="both"/>
        <w:rPr>
          <w:rFonts w:ascii="Times New Roman" w:hAnsi="Times New Roman" w:cs="Times New Roman"/>
          <w:b/>
          <w:bCs/>
        </w:rPr>
      </w:pPr>
    </w:p>
    <w:p w14:paraId="661717BF" w14:textId="508B69F4" w:rsidR="00001BF8" w:rsidRPr="000D7CE1" w:rsidRDefault="00001BF8" w:rsidP="007F066C">
      <w:pPr>
        <w:jc w:val="both"/>
        <w:rPr>
          <w:rFonts w:ascii="Times New Roman" w:hAnsi="Times New Roman" w:cs="Times New Roman"/>
          <w:b/>
          <w:bCs/>
        </w:rPr>
      </w:pPr>
    </w:p>
    <w:p w14:paraId="0F6CA0B7" w14:textId="2AB53A6F" w:rsidR="00001BF8" w:rsidRPr="000D7CE1" w:rsidRDefault="00001BF8" w:rsidP="007F066C">
      <w:pPr>
        <w:jc w:val="both"/>
        <w:rPr>
          <w:rFonts w:ascii="Times New Roman" w:hAnsi="Times New Roman" w:cs="Times New Roman"/>
          <w:b/>
          <w:bCs/>
        </w:rPr>
      </w:pPr>
    </w:p>
    <w:p w14:paraId="058F7EA8" w14:textId="77777777" w:rsidR="00001BF8" w:rsidRPr="000D7CE1" w:rsidRDefault="00001BF8" w:rsidP="007F066C">
      <w:pPr>
        <w:jc w:val="both"/>
        <w:rPr>
          <w:rFonts w:ascii="Times New Roman" w:hAnsi="Times New Roman" w:cs="Times New Roman"/>
          <w:b/>
          <w:bCs/>
        </w:rPr>
      </w:pPr>
    </w:p>
    <w:p w14:paraId="239C14FC" w14:textId="6015BB1D" w:rsidR="006C5C5D" w:rsidRPr="000D7CE1" w:rsidRDefault="006C5C5D" w:rsidP="005F38AD">
      <w:pPr>
        <w:jc w:val="both"/>
        <w:rPr>
          <w:rFonts w:ascii="Times New Roman" w:hAnsi="Times New Roman" w:cs="Times New Roman"/>
          <w:b/>
          <w:bCs/>
        </w:rPr>
      </w:pPr>
    </w:p>
    <w:p w14:paraId="3CB83D53" w14:textId="576F05CB" w:rsidR="004E221B" w:rsidRPr="000D7CE1" w:rsidRDefault="004E221B" w:rsidP="005F38AD">
      <w:pPr>
        <w:jc w:val="both"/>
        <w:rPr>
          <w:rFonts w:ascii="Times New Roman" w:hAnsi="Times New Roman" w:cs="Times New Roman"/>
          <w:b/>
          <w:bCs/>
        </w:rPr>
      </w:pPr>
    </w:p>
    <w:p w14:paraId="593E177C" w14:textId="3682BD1C" w:rsidR="004E221B" w:rsidRPr="000D7CE1" w:rsidRDefault="004E221B" w:rsidP="005F38AD">
      <w:pPr>
        <w:jc w:val="both"/>
        <w:rPr>
          <w:rFonts w:ascii="Times New Roman" w:hAnsi="Times New Roman" w:cs="Times New Roman"/>
          <w:b/>
          <w:bCs/>
        </w:rPr>
      </w:pPr>
    </w:p>
    <w:p w14:paraId="509DAC05" w14:textId="77777777" w:rsidR="004E221B" w:rsidRPr="000D7CE1" w:rsidRDefault="004E221B" w:rsidP="005F38AD">
      <w:pPr>
        <w:jc w:val="both"/>
        <w:rPr>
          <w:rFonts w:ascii="Times New Roman" w:hAnsi="Times New Roman" w:cs="Times New Roman"/>
          <w:b/>
          <w:bCs/>
        </w:rPr>
      </w:pPr>
    </w:p>
    <w:p w14:paraId="45A56BF3" w14:textId="69281030" w:rsidR="006C5C5D" w:rsidRPr="000D7CE1" w:rsidRDefault="006C5C5D" w:rsidP="006C5C5D">
      <w:pPr>
        <w:jc w:val="center"/>
        <w:rPr>
          <w:rFonts w:ascii="Times New Roman" w:hAnsi="Times New Roman" w:cs="Times New Roman"/>
          <w:b/>
          <w:bCs/>
        </w:rPr>
      </w:pPr>
      <w:r w:rsidRPr="000D7CE1">
        <w:rPr>
          <w:rFonts w:ascii="Times New Roman" w:hAnsi="Times New Roman" w:cs="Times New Roman"/>
          <w:b/>
          <w:bCs/>
          <w:noProof/>
        </w:rPr>
        <w:lastRenderedPageBreak/>
        <w:drawing>
          <wp:inline distT="0" distB="0" distL="0" distR="0" wp14:anchorId="4101EE4F" wp14:editId="02A566DE">
            <wp:extent cx="4472940" cy="2042160"/>
            <wp:effectExtent l="0" t="0" r="3810" b="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SD95 VAMP2 supp.tif"/>
                    <pic:cNvPicPr/>
                  </pic:nvPicPr>
                  <pic:blipFill rotWithShape="1">
                    <a:blip r:embed="rId17"/>
                    <a:srcRect r="18472" b="71237"/>
                    <a:stretch/>
                  </pic:blipFill>
                  <pic:spPr bwMode="auto">
                    <a:xfrm>
                      <a:off x="0" y="0"/>
                      <a:ext cx="4472940" cy="2042160"/>
                    </a:xfrm>
                    <a:prstGeom prst="rect">
                      <a:avLst/>
                    </a:prstGeom>
                    <a:ln>
                      <a:noFill/>
                    </a:ln>
                    <a:extLst>
                      <a:ext uri="{53640926-AAD7-44D8-BBD7-CCE9431645EC}">
                        <a14:shadowObscured xmlns:a14="http://schemas.microsoft.com/office/drawing/2010/main"/>
                      </a:ext>
                    </a:extLst>
                  </pic:spPr>
                </pic:pic>
              </a:graphicData>
            </a:graphic>
          </wp:inline>
        </w:drawing>
      </w:r>
    </w:p>
    <w:p w14:paraId="25FD0F70" w14:textId="4C20BA6B" w:rsidR="005F38AD" w:rsidRDefault="008150CA" w:rsidP="005F38AD">
      <w:pPr>
        <w:jc w:val="both"/>
        <w:rPr>
          <w:rFonts w:ascii="Times New Roman" w:hAnsi="Times New Roman" w:cs="Times New Roman"/>
        </w:rPr>
      </w:pPr>
      <w:r w:rsidRPr="000D7CE1">
        <w:rPr>
          <w:rFonts w:ascii="Times New Roman" w:hAnsi="Times New Roman" w:cs="Times New Roman"/>
          <w:b/>
          <w:bCs/>
        </w:rPr>
        <w:t>Fig</w:t>
      </w:r>
      <w:r w:rsidR="002736E9">
        <w:rPr>
          <w:rFonts w:ascii="Times New Roman" w:hAnsi="Times New Roman" w:cs="Times New Roman"/>
          <w:b/>
          <w:bCs/>
        </w:rPr>
        <w:t>ure</w:t>
      </w:r>
      <w:r w:rsidRPr="000D7CE1">
        <w:rPr>
          <w:rFonts w:ascii="Times New Roman" w:hAnsi="Times New Roman" w:cs="Times New Roman"/>
          <w:b/>
          <w:bCs/>
        </w:rPr>
        <w:t xml:space="preserve"> </w:t>
      </w:r>
      <w:r w:rsidR="002736E9">
        <w:rPr>
          <w:rFonts w:ascii="Times New Roman" w:hAnsi="Times New Roman" w:cs="Times New Roman"/>
          <w:b/>
          <w:bCs/>
        </w:rPr>
        <w:t>S</w:t>
      </w:r>
      <w:r w:rsidR="00EA5145" w:rsidRPr="000D7CE1">
        <w:rPr>
          <w:rFonts w:ascii="Times New Roman" w:hAnsi="Times New Roman" w:cs="Times New Roman"/>
          <w:b/>
          <w:bCs/>
        </w:rPr>
        <w:t>6</w:t>
      </w:r>
      <w:r w:rsidRPr="000D7CE1">
        <w:rPr>
          <w:rFonts w:ascii="Times New Roman" w:hAnsi="Times New Roman" w:cs="Times New Roman"/>
          <w:b/>
          <w:bCs/>
        </w:rPr>
        <w:t xml:space="preserve">: Pre- and post-synaptic </w:t>
      </w:r>
      <w:r w:rsidR="005F31C3" w:rsidRPr="000D7CE1">
        <w:rPr>
          <w:rFonts w:ascii="Times New Roman" w:hAnsi="Times New Roman" w:cs="Times New Roman"/>
          <w:b/>
          <w:bCs/>
        </w:rPr>
        <w:t xml:space="preserve">markers expression </w:t>
      </w:r>
      <w:r w:rsidRPr="000D7CE1">
        <w:rPr>
          <w:rFonts w:ascii="Times New Roman" w:hAnsi="Times New Roman" w:cs="Times New Roman"/>
          <w:b/>
          <w:bCs/>
        </w:rPr>
        <w:t xml:space="preserve">is </w:t>
      </w:r>
      <w:r w:rsidR="005F31C3" w:rsidRPr="000D7CE1">
        <w:rPr>
          <w:rFonts w:ascii="Times New Roman" w:hAnsi="Times New Roman" w:cs="Times New Roman"/>
          <w:b/>
          <w:bCs/>
        </w:rPr>
        <w:t>unchanged</w:t>
      </w:r>
      <w:r w:rsidRPr="000D7CE1">
        <w:rPr>
          <w:rFonts w:ascii="Times New Roman" w:hAnsi="Times New Roman" w:cs="Times New Roman"/>
          <w:b/>
          <w:bCs/>
        </w:rPr>
        <w:t xml:space="preserve"> in NRBF2-KO hippocampi. (</w:t>
      </w:r>
      <w:r w:rsidR="00D25EF5" w:rsidRPr="000D7CE1">
        <w:rPr>
          <w:rFonts w:ascii="Times New Roman" w:hAnsi="Times New Roman" w:cs="Times New Roman"/>
          <w:b/>
          <w:bCs/>
        </w:rPr>
        <w:t>A</w:t>
      </w:r>
      <w:r w:rsidRPr="000D7CE1">
        <w:rPr>
          <w:rFonts w:ascii="Times New Roman" w:hAnsi="Times New Roman" w:cs="Times New Roman"/>
          <w:b/>
          <w:bCs/>
        </w:rPr>
        <w:t>)</w:t>
      </w:r>
      <w:r w:rsidRPr="000D7CE1">
        <w:rPr>
          <w:rFonts w:ascii="Times New Roman" w:hAnsi="Times New Roman" w:cs="Times New Roman"/>
        </w:rPr>
        <w:t xml:space="preserve"> Immunoblot analysis of PSD95 and VAMP2 expression. The blots shown are representative of three separate experiments. </w:t>
      </w:r>
      <w:r w:rsidR="00441CD7" w:rsidRPr="000D7CE1">
        <w:rPr>
          <w:rFonts w:ascii="Times New Roman" w:hAnsi="Times New Roman" w:cs="Times New Roman"/>
          <w:b/>
          <w:bCs/>
        </w:rPr>
        <w:t xml:space="preserve"> </w:t>
      </w:r>
      <w:r w:rsidRPr="000D7CE1">
        <w:rPr>
          <w:rFonts w:ascii="Times New Roman" w:hAnsi="Times New Roman" w:cs="Times New Roman"/>
          <w:b/>
          <w:bCs/>
        </w:rPr>
        <w:t>(</w:t>
      </w:r>
      <w:r w:rsidR="00D25EF5" w:rsidRPr="000D7CE1">
        <w:rPr>
          <w:rFonts w:ascii="Times New Roman" w:hAnsi="Times New Roman" w:cs="Times New Roman"/>
          <w:b/>
          <w:bCs/>
        </w:rPr>
        <w:t>B</w:t>
      </w:r>
      <w:r w:rsidRPr="000D7CE1">
        <w:rPr>
          <w:rFonts w:ascii="Times New Roman" w:hAnsi="Times New Roman" w:cs="Times New Roman"/>
          <w:b/>
          <w:bCs/>
        </w:rPr>
        <w:t>-</w:t>
      </w:r>
      <w:r w:rsidR="00D25EF5" w:rsidRPr="000D7CE1">
        <w:rPr>
          <w:rFonts w:ascii="Times New Roman" w:hAnsi="Times New Roman" w:cs="Times New Roman"/>
          <w:b/>
          <w:bCs/>
        </w:rPr>
        <w:t>C</w:t>
      </w:r>
      <w:r w:rsidRPr="000D7CE1">
        <w:rPr>
          <w:rFonts w:ascii="Times New Roman" w:hAnsi="Times New Roman" w:cs="Times New Roman"/>
          <w:b/>
          <w:bCs/>
        </w:rPr>
        <w:t xml:space="preserve">) </w:t>
      </w:r>
      <w:r w:rsidRPr="000D7CE1">
        <w:rPr>
          <w:rFonts w:ascii="Times New Roman" w:hAnsi="Times New Roman" w:cs="Times New Roman"/>
        </w:rPr>
        <w:t xml:space="preserve">Quantification of </w:t>
      </w:r>
      <w:r w:rsidR="00D25EF5" w:rsidRPr="000D7CE1">
        <w:rPr>
          <w:rFonts w:ascii="Times New Roman" w:hAnsi="Times New Roman" w:cs="Times New Roman"/>
          <w:b/>
          <w:bCs/>
        </w:rPr>
        <w:t>A</w:t>
      </w:r>
      <w:r w:rsidRPr="000D7CE1">
        <w:rPr>
          <w:rFonts w:ascii="Times New Roman" w:hAnsi="Times New Roman" w:cs="Times New Roman"/>
        </w:rPr>
        <w:t xml:space="preserve">. Results are mean±SEM of WT (n=10) and KO (n=12) mice. The statistical significance was determined using two-tailed unpaired Student's t-test. </w:t>
      </w:r>
    </w:p>
    <w:p w14:paraId="34F25854" w14:textId="3C30C2F3" w:rsidR="000B3F14" w:rsidRDefault="000B3F14" w:rsidP="005F38AD">
      <w:pPr>
        <w:jc w:val="both"/>
        <w:rPr>
          <w:rFonts w:ascii="Times New Roman" w:hAnsi="Times New Roman" w:cs="Times New Roman"/>
        </w:rPr>
      </w:pPr>
    </w:p>
    <w:p w14:paraId="35B3B38D" w14:textId="77777777" w:rsidR="000B3F14" w:rsidRPr="000D7CE1" w:rsidRDefault="000B3F14" w:rsidP="005F38AD">
      <w:pPr>
        <w:jc w:val="both"/>
        <w:rPr>
          <w:rFonts w:ascii="Times New Roman" w:hAnsi="Times New Roman" w:cs="Times New Roman"/>
        </w:rPr>
      </w:pPr>
    </w:p>
    <w:p w14:paraId="0C598E38" w14:textId="3D4F4700" w:rsidR="00616CE3" w:rsidRDefault="00616CE3" w:rsidP="005F38AD">
      <w:pPr>
        <w:jc w:val="both"/>
        <w:rPr>
          <w:rFonts w:ascii="Times New Roman" w:hAnsi="Times New Roman" w:cs="Times New Roman"/>
        </w:rPr>
      </w:pPr>
    </w:p>
    <w:p w14:paraId="1FFFD856" w14:textId="0C24CE16" w:rsidR="001146D9" w:rsidRDefault="007A117C" w:rsidP="001146D9">
      <w:pPr>
        <w:jc w:val="both"/>
        <w:rPr>
          <w:rFonts w:ascii="Times New Roman" w:hAnsi="Times New Roman" w:cs="Times New Roman"/>
          <w:b/>
          <w:bCs/>
        </w:rPr>
      </w:pPr>
      <w:r>
        <w:rPr>
          <w:rFonts w:ascii="Times New Roman" w:hAnsi="Times New Roman" w:cs="Times New Roman"/>
          <w:b/>
          <w:bCs/>
          <w:noProof/>
        </w:rPr>
        <w:lastRenderedPageBreak/>
        <w:drawing>
          <wp:inline distT="0" distB="0" distL="0" distR="0" wp14:anchorId="7B02DF48" wp14:editId="32214881">
            <wp:extent cx="5731510" cy="5509260"/>
            <wp:effectExtent l="0" t="0" r="2540"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 AMPK mTOR.tif"/>
                    <pic:cNvPicPr/>
                  </pic:nvPicPr>
                  <pic:blipFill rotWithShape="1">
                    <a:blip r:embed="rId18"/>
                    <a:srcRect b="25726"/>
                    <a:stretch/>
                  </pic:blipFill>
                  <pic:spPr bwMode="auto">
                    <a:xfrm>
                      <a:off x="0" y="0"/>
                      <a:ext cx="5731510" cy="5509260"/>
                    </a:xfrm>
                    <a:prstGeom prst="rect">
                      <a:avLst/>
                    </a:prstGeom>
                    <a:ln>
                      <a:noFill/>
                    </a:ln>
                    <a:extLst>
                      <a:ext uri="{53640926-AAD7-44D8-BBD7-CCE9431645EC}">
                        <a14:shadowObscured xmlns:a14="http://schemas.microsoft.com/office/drawing/2010/main"/>
                      </a:ext>
                    </a:extLst>
                  </pic:spPr>
                </pic:pic>
              </a:graphicData>
            </a:graphic>
          </wp:inline>
        </w:drawing>
      </w:r>
    </w:p>
    <w:p w14:paraId="6657BB90" w14:textId="4E11F71C" w:rsidR="00E15C4F" w:rsidRPr="00E15C4F" w:rsidRDefault="001146D9" w:rsidP="00E15C4F">
      <w:pPr>
        <w:jc w:val="both"/>
        <w:rPr>
          <w:rFonts w:ascii="Times New Roman" w:hAnsi="Times New Roman" w:cs="Times New Roman"/>
          <w:b/>
          <w:bCs/>
        </w:rPr>
      </w:pPr>
      <w:r w:rsidRPr="00E15C4F">
        <w:rPr>
          <w:rFonts w:ascii="Times New Roman" w:hAnsi="Times New Roman" w:cs="Times New Roman"/>
          <w:b/>
          <w:bCs/>
        </w:rPr>
        <w:t>Fig</w:t>
      </w:r>
      <w:r w:rsidR="002736E9">
        <w:rPr>
          <w:rFonts w:ascii="Times New Roman" w:hAnsi="Times New Roman" w:cs="Times New Roman"/>
          <w:b/>
          <w:bCs/>
        </w:rPr>
        <w:t>ure</w:t>
      </w:r>
      <w:r w:rsidRPr="00E15C4F">
        <w:rPr>
          <w:rFonts w:ascii="Times New Roman" w:hAnsi="Times New Roman" w:cs="Times New Roman"/>
          <w:b/>
          <w:bCs/>
        </w:rPr>
        <w:t xml:space="preserve"> </w:t>
      </w:r>
      <w:r w:rsidR="002736E9">
        <w:rPr>
          <w:rFonts w:ascii="Times New Roman" w:hAnsi="Times New Roman" w:cs="Times New Roman"/>
          <w:b/>
          <w:bCs/>
        </w:rPr>
        <w:t>S</w:t>
      </w:r>
      <w:r w:rsidRPr="00E15C4F">
        <w:rPr>
          <w:rFonts w:ascii="Times New Roman" w:hAnsi="Times New Roman" w:cs="Times New Roman"/>
          <w:b/>
          <w:bCs/>
        </w:rPr>
        <w:t xml:space="preserve">7: </w:t>
      </w:r>
      <w:r w:rsidR="00E15C4F" w:rsidRPr="00E15C4F">
        <w:rPr>
          <w:rFonts w:ascii="Times New Roman" w:hAnsi="Times New Roman" w:cs="Times New Roman"/>
          <w:b/>
          <w:bCs/>
        </w:rPr>
        <w:t>Upregulation of AMPK activity inhibits mTORC1 signaling in hippocampus of NRBF2-KO mice. (</w:t>
      </w:r>
      <w:r w:rsidR="00E15C4F">
        <w:rPr>
          <w:rFonts w:ascii="Times New Roman" w:hAnsi="Times New Roman" w:cs="Times New Roman"/>
          <w:b/>
          <w:bCs/>
        </w:rPr>
        <w:t>A</w:t>
      </w:r>
      <w:r w:rsidR="00E15C4F" w:rsidRPr="00E15C4F">
        <w:rPr>
          <w:rFonts w:ascii="Times New Roman" w:hAnsi="Times New Roman" w:cs="Times New Roman"/>
          <w:b/>
          <w:bCs/>
        </w:rPr>
        <w:t xml:space="preserve">) </w:t>
      </w:r>
      <w:r w:rsidR="00E15C4F" w:rsidRPr="00E15C4F">
        <w:rPr>
          <w:rFonts w:ascii="Times New Roman" w:hAnsi="Times New Roman" w:cs="Times New Roman"/>
        </w:rPr>
        <w:t>Immunoblot analysis of phospho-AMPK-Thr172, AMPK, phospho-Raptor-Ser792 and Raptor expression in hippocampal homogenates. The blots shown are representative of three separate experiments.</w:t>
      </w:r>
      <w:r w:rsidR="00E15C4F" w:rsidRPr="00E15C4F">
        <w:rPr>
          <w:rFonts w:ascii="Times New Roman" w:hAnsi="Times New Roman" w:cs="Times New Roman"/>
          <w:b/>
        </w:rPr>
        <w:t xml:space="preserve"> </w:t>
      </w:r>
      <w:r w:rsidR="00E15C4F" w:rsidRPr="00E15C4F">
        <w:rPr>
          <w:rFonts w:ascii="Times New Roman" w:hAnsi="Times New Roman" w:cs="Times New Roman"/>
          <w:b/>
          <w:bCs/>
        </w:rPr>
        <w:t>(</w:t>
      </w:r>
      <w:r w:rsidR="00E15C4F">
        <w:rPr>
          <w:rFonts w:ascii="Times New Roman" w:hAnsi="Times New Roman" w:cs="Times New Roman"/>
          <w:b/>
          <w:bCs/>
        </w:rPr>
        <w:t>B-C</w:t>
      </w:r>
      <w:r w:rsidR="00E15C4F" w:rsidRPr="00E15C4F">
        <w:rPr>
          <w:rFonts w:ascii="Times New Roman" w:hAnsi="Times New Roman" w:cs="Times New Roman"/>
          <w:b/>
          <w:bCs/>
        </w:rPr>
        <w:t xml:space="preserve">) </w:t>
      </w:r>
      <w:r w:rsidR="00E15C4F" w:rsidRPr="00E15C4F">
        <w:rPr>
          <w:rFonts w:ascii="Times New Roman" w:hAnsi="Times New Roman" w:cs="Times New Roman"/>
        </w:rPr>
        <w:t>Quantification of</w:t>
      </w:r>
      <w:r w:rsidR="00E15C4F" w:rsidRPr="00E15C4F">
        <w:rPr>
          <w:rFonts w:ascii="Times New Roman" w:hAnsi="Times New Roman" w:cs="Times New Roman"/>
          <w:b/>
        </w:rPr>
        <w:t xml:space="preserve"> </w:t>
      </w:r>
      <w:r w:rsidR="00E15C4F">
        <w:rPr>
          <w:rFonts w:ascii="Times New Roman" w:hAnsi="Times New Roman" w:cs="Times New Roman"/>
          <w:b/>
          <w:bCs/>
        </w:rPr>
        <w:t>A</w:t>
      </w:r>
      <w:r w:rsidR="00E15C4F" w:rsidRPr="00E15C4F">
        <w:rPr>
          <w:rFonts w:ascii="Times New Roman" w:hAnsi="Times New Roman" w:cs="Times New Roman"/>
        </w:rPr>
        <w:t>. Results are mean±SEM of WT (n=13) and KO (n=16) mice. The statistical significance was determined using two-tailed unpaired Student's t-test.</w:t>
      </w:r>
      <w:r w:rsidR="00E15C4F" w:rsidRPr="00E15C4F">
        <w:rPr>
          <w:rFonts w:ascii="Times New Roman" w:hAnsi="Times New Roman" w:cs="Times New Roman"/>
          <w:b/>
        </w:rPr>
        <w:t xml:space="preserve"> </w:t>
      </w:r>
      <w:r w:rsidR="00E15C4F" w:rsidRPr="00E15C4F">
        <w:rPr>
          <w:rFonts w:ascii="Times New Roman" w:hAnsi="Times New Roman" w:cs="Times New Roman"/>
          <w:b/>
          <w:bCs/>
        </w:rPr>
        <w:t>(</w:t>
      </w:r>
      <w:r w:rsidR="00E15C4F">
        <w:rPr>
          <w:rFonts w:ascii="Times New Roman" w:hAnsi="Times New Roman" w:cs="Times New Roman"/>
          <w:b/>
          <w:bCs/>
        </w:rPr>
        <w:t>D</w:t>
      </w:r>
      <w:r w:rsidR="00E15C4F" w:rsidRPr="00E15C4F">
        <w:rPr>
          <w:rFonts w:ascii="Times New Roman" w:hAnsi="Times New Roman" w:cs="Times New Roman"/>
          <w:b/>
          <w:bCs/>
        </w:rPr>
        <w:t>)</w:t>
      </w:r>
      <w:r w:rsidR="00E15C4F" w:rsidRPr="00E15C4F">
        <w:rPr>
          <w:rFonts w:ascii="Times New Roman" w:hAnsi="Times New Roman" w:cs="Times New Roman"/>
          <w:b/>
        </w:rPr>
        <w:t xml:space="preserve"> </w:t>
      </w:r>
      <w:r w:rsidR="00E15C4F" w:rsidRPr="00E15C4F">
        <w:rPr>
          <w:rFonts w:ascii="Times New Roman" w:hAnsi="Times New Roman" w:cs="Times New Roman"/>
        </w:rPr>
        <w:t>Immunofluorescence analysis of phospho-AMPK-Thr172 level in ca1 and ca3 hippocampal region of WT and NRBF2-KO mice. Scale bars, 50 μm. Images shown are representatives of two different experiments.</w:t>
      </w:r>
      <w:r w:rsidR="00E15C4F" w:rsidRPr="00E15C4F">
        <w:rPr>
          <w:rFonts w:ascii="Times New Roman" w:hAnsi="Times New Roman" w:cs="Times New Roman"/>
          <w:b/>
        </w:rPr>
        <w:t xml:space="preserve"> </w:t>
      </w:r>
      <w:r w:rsidR="00E15C4F" w:rsidRPr="00E15C4F">
        <w:rPr>
          <w:rFonts w:ascii="Times New Roman" w:hAnsi="Times New Roman" w:cs="Times New Roman"/>
          <w:b/>
          <w:bCs/>
        </w:rPr>
        <w:t>(</w:t>
      </w:r>
      <w:r w:rsidR="00E15C4F">
        <w:rPr>
          <w:rFonts w:ascii="Times New Roman" w:hAnsi="Times New Roman" w:cs="Times New Roman"/>
          <w:b/>
          <w:bCs/>
        </w:rPr>
        <w:t>E</w:t>
      </w:r>
      <w:r w:rsidR="00E15C4F" w:rsidRPr="00E15C4F">
        <w:rPr>
          <w:rFonts w:ascii="Times New Roman" w:hAnsi="Times New Roman" w:cs="Times New Roman"/>
          <w:b/>
          <w:bCs/>
        </w:rPr>
        <w:t xml:space="preserve">) </w:t>
      </w:r>
      <w:r w:rsidR="00E15C4F" w:rsidRPr="00E15C4F">
        <w:rPr>
          <w:rFonts w:ascii="Times New Roman" w:hAnsi="Times New Roman" w:cs="Times New Roman"/>
        </w:rPr>
        <w:t>Quantification of</w:t>
      </w:r>
      <w:r w:rsidR="00E15C4F" w:rsidRPr="00E15C4F">
        <w:rPr>
          <w:rFonts w:ascii="Times New Roman" w:hAnsi="Times New Roman" w:cs="Times New Roman"/>
          <w:b/>
        </w:rPr>
        <w:t xml:space="preserve"> </w:t>
      </w:r>
      <w:r w:rsidR="00E15C4F">
        <w:rPr>
          <w:rFonts w:ascii="Times New Roman" w:hAnsi="Times New Roman" w:cs="Times New Roman"/>
          <w:b/>
          <w:bCs/>
        </w:rPr>
        <w:t>D</w:t>
      </w:r>
      <w:r w:rsidR="00E15C4F" w:rsidRPr="00E15C4F">
        <w:rPr>
          <w:rFonts w:ascii="Times New Roman" w:hAnsi="Times New Roman" w:cs="Times New Roman"/>
        </w:rPr>
        <w:t xml:space="preserve">. Results are mean±SEM of WT and KO sections from three different mice. The statistical significance was determined using regular two-way ANOVA test followed by </w:t>
      </w:r>
      <w:r w:rsidR="00E15C4F" w:rsidRPr="000D7CE1">
        <w:rPr>
          <w:rFonts w:ascii="Times New Roman" w:hAnsi="Times New Roman" w:cs="Times New Roman"/>
        </w:rPr>
        <w:t>Bonferroni’s post-test</w:t>
      </w:r>
      <w:r w:rsidR="00E15C4F" w:rsidRPr="00E15C4F">
        <w:rPr>
          <w:rFonts w:ascii="Times New Roman" w:hAnsi="Times New Roman" w:cs="Times New Roman"/>
        </w:rPr>
        <w:t>.</w:t>
      </w:r>
      <w:r w:rsidR="00E15C4F" w:rsidRPr="00E15C4F">
        <w:rPr>
          <w:rFonts w:ascii="Times New Roman" w:hAnsi="Times New Roman" w:cs="Times New Roman"/>
          <w:b/>
        </w:rPr>
        <w:t xml:space="preserve"> (</w:t>
      </w:r>
      <w:r w:rsidR="00E15C4F">
        <w:rPr>
          <w:rFonts w:ascii="Times New Roman" w:hAnsi="Times New Roman" w:cs="Times New Roman"/>
          <w:b/>
        </w:rPr>
        <w:t>F</w:t>
      </w:r>
      <w:r w:rsidR="00E15C4F" w:rsidRPr="00E15C4F">
        <w:rPr>
          <w:rFonts w:ascii="Times New Roman" w:hAnsi="Times New Roman" w:cs="Times New Roman"/>
          <w:b/>
        </w:rPr>
        <w:t xml:space="preserve">) </w:t>
      </w:r>
      <w:r w:rsidR="00E15C4F" w:rsidRPr="00E15C4F">
        <w:rPr>
          <w:rFonts w:ascii="Times New Roman" w:hAnsi="Times New Roman" w:cs="Times New Roman"/>
        </w:rPr>
        <w:t>Western blot analysis of phosho-mTOR-Ser2481, mTOR, phospho-4E-BP1-Ther37/46 and 4E-BP1 expressions in hippocampal homogenates. The blots shown are representative of three separate experiments.</w:t>
      </w:r>
      <w:r w:rsidR="00E15C4F" w:rsidRPr="00E15C4F">
        <w:rPr>
          <w:rFonts w:ascii="Times New Roman" w:hAnsi="Times New Roman" w:cs="Times New Roman"/>
          <w:b/>
        </w:rPr>
        <w:t xml:space="preserve"> </w:t>
      </w:r>
      <w:r w:rsidR="00E15C4F" w:rsidRPr="00E15C4F">
        <w:rPr>
          <w:rFonts w:ascii="Times New Roman" w:hAnsi="Times New Roman" w:cs="Times New Roman"/>
          <w:b/>
          <w:bCs/>
        </w:rPr>
        <w:t>(</w:t>
      </w:r>
      <w:r w:rsidR="00E15C4F">
        <w:rPr>
          <w:rFonts w:ascii="Times New Roman" w:hAnsi="Times New Roman" w:cs="Times New Roman"/>
          <w:b/>
          <w:bCs/>
        </w:rPr>
        <w:t>G-H</w:t>
      </w:r>
      <w:r w:rsidR="00E15C4F" w:rsidRPr="00E15C4F">
        <w:rPr>
          <w:rFonts w:ascii="Times New Roman" w:hAnsi="Times New Roman" w:cs="Times New Roman"/>
          <w:b/>
          <w:bCs/>
        </w:rPr>
        <w:t xml:space="preserve">) </w:t>
      </w:r>
      <w:r w:rsidR="00E15C4F" w:rsidRPr="00E15C4F">
        <w:rPr>
          <w:rFonts w:ascii="Times New Roman" w:hAnsi="Times New Roman" w:cs="Times New Roman"/>
        </w:rPr>
        <w:t>Quantification of</w:t>
      </w:r>
      <w:r w:rsidR="00E15C4F" w:rsidRPr="00E15C4F">
        <w:rPr>
          <w:rFonts w:ascii="Times New Roman" w:hAnsi="Times New Roman" w:cs="Times New Roman"/>
          <w:b/>
        </w:rPr>
        <w:t xml:space="preserve"> </w:t>
      </w:r>
      <w:r w:rsidR="00E15C4F">
        <w:rPr>
          <w:rFonts w:ascii="Times New Roman" w:hAnsi="Times New Roman" w:cs="Times New Roman"/>
          <w:b/>
          <w:bCs/>
        </w:rPr>
        <w:t>F</w:t>
      </w:r>
      <w:r w:rsidR="00E15C4F" w:rsidRPr="00E15C4F">
        <w:rPr>
          <w:rFonts w:ascii="Times New Roman" w:hAnsi="Times New Roman" w:cs="Times New Roman"/>
        </w:rPr>
        <w:t>. Results are mean±SEM of WT (n=12) and KO (n=16) mice. The statistical significance was determined using two-tailed unpaired Student's t-test</w:t>
      </w:r>
      <w:r w:rsidR="00E15C4F">
        <w:rPr>
          <w:rFonts w:ascii="Times New Roman" w:hAnsi="Times New Roman" w:cs="Times New Roman"/>
        </w:rPr>
        <w:t>.</w:t>
      </w:r>
      <w:r w:rsidR="00E15C4F" w:rsidRPr="00E15C4F">
        <w:rPr>
          <w:rFonts w:ascii="Times New Roman" w:hAnsi="Times New Roman" w:cs="Times New Roman"/>
        </w:rPr>
        <w:t xml:space="preserve"> *p&lt;0.05, ***p&lt;0.001. </w:t>
      </w:r>
    </w:p>
    <w:p w14:paraId="2563ACB5" w14:textId="1885AB59" w:rsidR="008C689D" w:rsidRPr="000D7CE1" w:rsidRDefault="008C689D" w:rsidP="005F38AD">
      <w:pPr>
        <w:jc w:val="both"/>
        <w:rPr>
          <w:rFonts w:ascii="Times New Roman" w:hAnsi="Times New Roman" w:cs="Times New Roman"/>
        </w:rPr>
      </w:pPr>
    </w:p>
    <w:p w14:paraId="63B4B6BC" w14:textId="77777777" w:rsidR="00616CE3" w:rsidRPr="000D7CE1" w:rsidRDefault="00616CE3" w:rsidP="005F38AD">
      <w:pPr>
        <w:jc w:val="both"/>
        <w:rPr>
          <w:rFonts w:ascii="Times New Roman" w:hAnsi="Times New Roman" w:cs="Times New Roman"/>
        </w:rPr>
      </w:pPr>
    </w:p>
    <w:p w14:paraId="7526FD83" w14:textId="0C0C3DB1" w:rsidR="00E15C4F" w:rsidRDefault="00E15C4F" w:rsidP="002C2BAB">
      <w:pPr>
        <w:jc w:val="both"/>
        <w:rPr>
          <w:rFonts w:ascii="Times New Roman" w:hAnsi="Times New Roman" w:cs="Times New Roman"/>
        </w:rPr>
      </w:pPr>
    </w:p>
    <w:p w14:paraId="4CA76C97" w14:textId="22FB1671" w:rsidR="000B3F14" w:rsidRDefault="000B3F14" w:rsidP="002C2BAB">
      <w:pPr>
        <w:jc w:val="both"/>
        <w:rPr>
          <w:rFonts w:ascii="Times New Roman" w:hAnsi="Times New Roman" w:cs="Times New Roman"/>
        </w:rPr>
      </w:pPr>
    </w:p>
    <w:p w14:paraId="1598B0A4" w14:textId="77777777" w:rsidR="000B3F14" w:rsidRPr="000D7CE1" w:rsidRDefault="000B3F14" w:rsidP="002C2BAB">
      <w:pPr>
        <w:jc w:val="both"/>
        <w:rPr>
          <w:rFonts w:ascii="Times New Roman" w:hAnsi="Times New Roman" w:cs="Times New Roman"/>
        </w:rPr>
      </w:pPr>
    </w:p>
    <w:p w14:paraId="36162FC2" w14:textId="299EB83B" w:rsidR="005F38AD" w:rsidRPr="000D7CE1" w:rsidRDefault="006C5C5D" w:rsidP="00FD06C0">
      <w:pPr>
        <w:jc w:val="center"/>
        <w:rPr>
          <w:rFonts w:ascii="Times New Roman" w:hAnsi="Times New Roman" w:cs="Times New Roman"/>
        </w:rPr>
      </w:pPr>
      <w:r w:rsidRPr="000D7CE1">
        <w:rPr>
          <w:rFonts w:ascii="Times New Roman" w:hAnsi="Times New Roman" w:cs="Times New Roman"/>
          <w:noProof/>
        </w:rPr>
        <w:drawing>
          <wp:inline distT="0" distB="0" distL="0" distR="0" wp14:anchorId="490E8108" wp14:editId="3F2A6F57">
            <wp:extent cx="4343400" cy="2049780"/>
            <wp:effectExtent l="0" t="0" r="0" b="762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uppcas3.tif"/>
                    <pic:cNvPicPr/>
                  </pic:nvPicPr>
                  <pic:blipFill rotWithShape="1">
                    <a:blip r:embed="rId19"/>
                    <a:srcRect r="20833" b="71130"/>
                    <a:stretch/>
                  </pic:blipFill>
                  <pic:spPr bwMode="auto">
                    <a:xfrm>
                      <a:off x="0" y="0"/>
                      <a:ext cx="4343400" cy="2049780"/>
                    </a:xfrm>
                    <a:prstGeom prst="rect">
                      <a:avLst/>
                    </a:prstGeom>
                    <a:ln>
                      <a:noFill/>
                    </a:ln>
                    <a:extLst>
                      <a:ext uri="{53640926-AAD7-44D8-BBD7-CCE9431645EC}">
                        <a14:shadowObscured xmlns:a14="http://schemas.microsoft.com/office/drawing/2010/main"/>
                      </a:ext>
                    </a:extLst>
                  </pic:spPr>
                </pic:pic>
              </a:graphicData>
            </a:graphic>
          </wp:inline>
        </w:drawing>
      </w:r>
    </w:p>
    <w:p w14:paraId="3CF48697" w14:textId="4D59D5D7" w:rsidR="0074306B" w:rsidRPr="000D7CE1" w:rsidRDefault="00AF7EFF" w:rsidP="0074306B">
      <w:pPr>
        <w:jc w:val="both"/>
        <w:rPr>
          <w:rFonts w:ascii="Times New Roman" w:hAnsi="Times New Roman" w:cs="Times New Roman"/>
        </w:rPr>
      </w:pPr>
      <w:r w:rsidRPr="000D7CE1">
        <w:rPr>
          <w:rFonts w:ascii="Times New Roman" w:hAnsi="Times New Roman" w:cs="Times New Roman"/>
          <w:noProof/>
        </w:rPr>
        <mc:AlternateContent>
          <mc:Choice Requires="wps">
            <w:drawing>
              <wp:anchor distT="45720" distB="45720" distL="114300" distR="114300" simplePos="0" relativeHeight="251649536" behindDoc="0" locked="0" layoutInCell="1" allowOverlap="1" wp14:anchorId="05AFBF87" wp14:editId="3C961C84">
                <wp:simplePos x="0" y="0"/>
                <wp:positionH relativeFrom="column">
                  <wp:posOffset>5163820</wp:posOffset>
                </wp:positionH>
                <wp:positionV relativeFrom="paragraph">
                  <wp:posOffset>4752340</wp:posOffset>
                </wp:positionV>
                <wp:extent cx="444500" cy="202565"/>
                <wp:effectExtent l="0" t="0" r="0" b="69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202565"/>
                        </a:xfrm>
                        <a:prstGeom prst="rect">
                          <a:avLst/>
                        </a:prstGeom>
                        <a:solidFill>
                          <a:schemeClr val="bg1"/>
                        </a:solidFill>
                        <a:ln w="9525">
                          <a:noFill/>
                          <a:miter lim="800000"/>
                          <a:headEnd/>
                          <a:tailEnd/>
                        </a:ln>
                      </wps:spPr>
                      <wps:txbx>
                        <w:txbxContent>
                          <w:p w14:paraId="7E5CA0A1" w14:textId="5DD98246" w:rsidR="00AA1EF5" w:rsidRPr="00AF7EFF" w:rsidRDefault="00AA1EF5">
                            <w:pPr>
                              <w:rPr>
                                <w:rFonts w:ascii="Arial" w:hAnsi="Arial" w:cs="Arial"/>
                                <w:b/>
                                <w:sz w:val="14"/>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AFBF87" id="_x0000_s1028" type="#_x0000_t202" style="position:absolute;left:0;text-align:left;margin-left:406.6pt;margin-top:374.2pt;width:35pt;height:15.95pt;z-index:25164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" fillcolor="white [3212]" stroked="f">
                <v:textbox style="mso-fit-shape-to-text:t">
                  <w:txbxContent>
                    <w:p w14:paraId="7E5CA0A1" w14:textId="5DD98246" w:rsidR="00AA1EF5" w:rsidRPr="00AF7EFF" w:rsidRDefault="00AA1EF5">
                      <w:pPr>
                        <w:rPr>
                          <w:rFonts w:ascii="Arial" w:hAnsi="Arial" w:cs="Arial"/>
                          <w:b/>
                          <w:sz w:val="14"/>
                          <w:szCs w:val="20"/>
                        </w:rPr>
                      </w:pPr>
                    </w:p>
                  </w:txbxContent>
                </v:textbox>
                <w10:wrap type="square"/>
              </v:shape>
            </w:pict>
          </mc:Fallback>
        </mc:AlternateContent>
      </w:r>
      <w:r w:rsidR="00D5615C" w:rsidRPr="000D7CE1">
        <w:rPr>
          <w:rFonts w:ascii="Times New Roman" w:hAnsi="Times New Roman" w:cs="Times New Roman"/>
          <w:b/>
          <w:bCs/>
        </w:rPr>
        <w:t>Fig</w:t>
      </w:r>
      <w:r w:rsidR="002736E9">
        <w:rPr>
          <w:rFonts w:ascii="Times New Roman" w:hAnsi="Times New Roman" w:cs="Times New Roman"/>
          <w:b/>
          <w:bCs/>
        </w:rPr>
        <w:t>ure</w:t>
      </w:r>
      <w:r w:rsidR="00D5615C" w:rsidRPr="000D7CE1">
        <w:rPr>
          <w:rFonts w:ascii="Times New Roman" w:hAnsi="Times New Roman" w:cs="Times New Roman"/>
          <w:b/>
          <w:bCs/>
        </w:rPr>
        <w:t xml:space="preserve"> </w:t>
      </w:r>
      <w:r w:rsidR="002736E9">
        <w:rPr>
          <w:rFonts w:ascii="Times New Roman" w:hAnsi="Times New Roman" w:cs="Times New Roman"/>
          <w:b/>
          <w:bCs/>
        </w:rPr>
        <w:t>S</w:t>
      </w:r>
      <w:bookmarkStart w:id="2" w:name="_GoBack"/>
      <w:bookmarkEnd w:id="2"/>
      <w:r w:rsidR="00247EC7">
        <w:rPr>
          <w:rFonts w:ascii="Times New Roman" w:hAnsi="Times New Roman" w:cs="Times New Roman"/>
          <w:b/>
          <w:bCs/>
        </w:rPr>
        <w:t>8</w:t>
      </w:r>
      <w:r w:rsidR="00D5615C" w:rsidRPr="000D7CE1">
        <w:rPr>
          <w:rFonts w:ascii="Times New Roman" w:hAnsi="Times New Roman" w:cs="Times New Roman"/>
          <w:b/>
          <w:bCs/>
        </w:rPr>
        <w:t>: Level of cleaved-caspase 3 is not change</w:t>
      </w:r>
      <w:r w:rsidR="00AC1FC0" w:rsidRPr="000D7CE1">
        <w:rPr>
          <w:rFonts w:ascii="Times New Roman" w:hAnsi="Times New Roman" w:cs="Times New Roman"/>
          <w:b/>
          <w:bCs/>
        </w:rPr>
        <w:t>d</w:t>
      </w:r>
      <w:r w:rsidR="00D5615C" w:rsidRPr="000D7CE1">
        <w:rPr>
          <w:rFonts w:ascii="Times New Roman" w:hAnsi="Times New Roman" w:cs="Times New Roman"/>
          <w:b/>
          <w:bCs/>
        </w:rPr>
        <w:t xml:space="preserve"> in hippocampus of </w:t>
      </w:r>
      <w:r w:rsidR="00D5615C" w:rsidRPr="000D7CE1">
        <w:rPr>
          <w:rFonts w:ascii="Times New Roman" w:hAnsi="Times New Roman" w:cs="Times New Roman"/>
          <w:b/>
          <w:bCs/>
          <w:i/>
        </w:rPr>
        <w:t>NRBF2</w:t>
      </w:r>
      <w:r w:rsidR="00D5615C" w:rsidRPr="000D7CE1">
        <w:rPr>
          <w:rFonts w:ascii="Times New Roman" w:hAnsi="Times New Roman" w:cs="Times New Roman"/>
          <w:b/>
          <w:bCs/>
        </w:rPr>
        <w:t xml:space="preserve"> KO mice.</w:t>
      </w:r>
      <w:r w:rsidR="005F38AD" w:rsidRPr="000D7CE1">
        <w:rPr>
          <w:rFonts w:ascii="Times New Roman" w:hAnsi="Times New Roman" w:cs="Times New Roman"/>
          <w:b/>
          <w:bCs/>
        </w:rPr>
        <w:t xml:space="preserve"> </w:t>
      </w:r>
      <w:r w:rsidR="00D5615C" w:rsidRPr="000D7CE1">
        <w:rPr>
          <w:rFonts w:ascii="Times New Roman" w:hAnsi="Times New Roman" w:cs="Times New Roman"/>
          <w:b/>
          <w:bCs/>
        </w:rPr>
        <w:t>(</w:t>
      </w:r>
      <w:r w:rsidR="00D25EF5" w:rsidRPr="000D7CE1">
        <w:rPr>
          <w:rFonts w:ascii="Times New Roman" w:hAnsi="Times New Roman" w:cs="Times New Roman"/>
          <w:b/>
          <w:bCs/>
        </w:rPr>
        <w:t>A</w:t>
      </w:r>
      <w:r w:rsidR="00D5615C" w:rsidRPr="000D7CE1">
        <w:rPr>
          <w:rFonts w:ascii="Times New Roman" w:hAnsi="Times New Roman" w:cs="Times New Roman"/>
          <w:b/>
          <w:bCs/>
        </w:rPr>
        <w:t xml:space="preserve">) </w:t>
      </w:r>
      <w:bookmarkStart w:id="3" w:name="_Hlk9411127"/>
      <w:r w:rsidR="00D5615C" w:rsidRPr="000D7CE1">
        <w:rPr>
          <w:rFonts w:ascii="Times New Roman" w:hAnsi="Times New Roman" w:cs="Times New Roman"/>
        </w:rPr>
        <w:t>Immunofluorescence analysis of cleaved-Caspase3 level in ca1 and ca3 hippocampal region of WT and NRBF2-KO mice. Scale bars, 50 μm. Images shown are representatives of two different experiments.</w:t>
      </w:r>
      <w:r w:rsidR="00D5615C" w:rsidRPr="000D7CE1">
        <w:rPr>
          <w:rFonts w:ascii="Times New Roman" w:hAnsi="Times New Roman" w:cs="Times New Roman"/>
          <w:b/>
        </w:rPr>
        <w:t xml:space="preserve"> </w:t>
      </w:r>
      <w:r w:rsidR="00D5615C" w:rsidRPr="000D7CE1">
        <w:rPr>
          <w:rFonts w:ascii="Times New Roman" w:hAnsi="Times New Roman" w:cs="Times New Roman"/>
          <w:b/>
          <w:bCs/>
        </w:rPr>
        <w:t>(</w:t>
      </w:r>
      <w:r w:rsidR="00D25EF5" w:rsidRPr="000D7CE1">
        <w:rPr>
          <w:rFonts w:ascii="Times New Roman" w:hAnsi="Times New Roman" w:cs="Times New Roman"/>
          <w:b/>
          <w:bCs/>
        </w:rPr>
        <w:t>B</w:t>
      </w:r>
      <w:r w:rsidR="00D5615C" w:rsidRPr="000D7CE1">
        <w:rPr>
          <w:rFonts w:ascii="Times New Roman" w:hAnsi="Times New Roman" w:cs="Times New Roman"/>
          <w:b/>
          <w:bCs/>
        </w:rPr>
        <w:t xml:space="preserve">) </w:t>
      </w:r>
      <w:r w:rsidR="00D5615C" w:rsidRPr="000D7CE1">
        <w:rPr>
          <w:rFonts w:ascii="Times New Roman" w:hAnsi="Times New Roman" w:cs="Times New Roman"/>
        </w:rPr>
        <w:t>Quantification of</w:t>
      </w:r>
      <w:r w:rsidR="00D5615C" w:rsidRPr="000D7CE1">
        <w:rPr>
          <w:rFonts w:ascii="Times New Roman" w:hAnsi="Times New Roman" w:cs="Times New Roman"/>
          <w:b/>
        </w:rPr>
        <w:t xml:space="preserve"> </w:t>
      </w:r>
      <w:r w:rsidR="00D25EF5" w:rsidRPr="000D7CE1">
        <w:rPr>
          <w:rFonts w:ascii="Times New Roman" w:hAnsi="Times New Roman" w:cs="Times New Roman"/>
          <w:b/>
          <w:bCs/>
        </w:rPr>
        <w:t>A</w:t>
      </w:r>
      <w:r w:rsidR="00D5615C" w:rsidRPr="000D7CE1">
        <w:rPr>
          <w:rFonts w:ascii="Times New Roman" w:hAnsi="Times New Roman" w:cs="Times New Roman"/>
          <w:b/>
          <w:bCs/>
        </w:rPr>
        <w:t>.</w:t>
      </w:r>
      <w:r w:rsidR="00D5615C" w:rsidRPr="000D7CE1">
        <w:rPr>
          <w:rFonts w:ascii="Times New Roman" w:hAnsi="Times New Roman" w:cs="Times New Roman"/>
        </w:rPr>
        <w:t xml:space="preserve"> Results are mean±SEM of WT (ca1=14, ca3=12) and KO (ca1=11, ca3=14) sections acquired from four separate mice per group. The statistical significance was determined using regular two-way ANOVA test followed by</w:t>
      </w:r>
      <w:r w:rsidR="00FD06C0" w:rsidRPr="000D7CE1">
        <w:rPr>
          <w:rFonts w:ascii="Times New Roman" w:hAnsi="Times New Roman" w:cs="Times New Roman"/>
        </w:rPr>
        <w:t xml:space="preserve"> Bonferroni</w:t>
      </w:r>
      <w:r w:rsidR="00D5615C" w:rsidRPr="000D7CE1">
        <w:rPr>
          <w:rFonts w:ascii="Times New Roman" w:hAnsi="Times New Roman" w:cs="Times New Roman"/>
        </w:rPr>
        <w:t>’s post-test. *p&lt;0.05, ***p&lt;0.001</w:t>
      </w:r>
      <w:bookmarkEnd w:id="3"/>
      <w:r w:rsidR="00D5615C" w:rsidRPr="000D7CE1">
        <w:rPr>
          <w:rFonts w:ascii="Times New Roman" w:hAnsi="Times New Roman" w:cs="Times New Roman"/>
        </w:rPr>
        <w:t xml:space="preserve">. </w:t>
      </w:r>
    </w:p>
    <w:p w14:paraId="4E0C517F" w14:textId="77777777" w:rsidR="001152D4" w:rsidRPr="000D7CE1" w:rsidRDefault="001152D4" w:rsidP="00485A7E">
      <w:pPr>
        <w:jc w:val="both"/>
        <w:rPr>
          <w:rFonts w:ascii="Times New Roman" w:hAnsi="Times New Roman" w:cs="Times New Roman"/>
          <w:b/>
          <w:bCs/>
        </w:rPr>
      </w:pPr>
    </w:p>
    <w:p w14:paraId="6B8A9182" w14:textId="00794499" w:rsidR="006434A1" w:rsidRPr="000D7CE1" w:rsidRDefault="006434A1" w:rsidP="006434A1">
      <w:pPr>
        <w:jc w:val="center"/>
        <w:rPr>
          <w:rFonts w:ascii="Times New Roman" w:hAnsi="Times New Roman" w:cs="Times New Roman"/>
          <w:b/>
          <w:bCs/>
        </w:rPr>
      </w:pPr>
    </w:p>
    <w:p w14:paraId="10DD9F97" w14:textId="449A2265" w:rsidR="00485A7E" w:rsidRPr="000D7CE1" w:rsidRDefault="00485A7E" w:rsidP="00616CE3">
      <w:pPr>
        <w:rPr>
          <w:rFonts w:ascii="Times New Roman" w:hAnsi="Times New Roman" w:cs="Times New Roman"/>
          <w:bCs/>
        </w:rPr>
        <w:sectPr w:rsidR="00485A7E" w:rsidRPr="000D7CE1" w:rsidSect="002A7C67">
          <w:footerReference w:type="default" r:id="rId20"/>
          <w:pgSz w:w="11906" w:h="16838" w:code="9"/>
          <w:pgMar w:top="1440" w:right="1440" w:bottom="1440" w:left="1440" w:header="720" w:footer="720" w:gutter="0"/>
          <w:lnNumType w:countBy="1"/>
          <w:cols w:space="720"/>
          <w:docGrid w:linePitch="360"/>
        </w:sectPr>
      </w:pPr>
    </w:p>
    <w:p w14:paraId="3D85D2E3" w14:textId="6DA64264" w:rsidR="00B764DE" w:rsidRPr="000D7CE1" w:rsidRDefault="00B764DE" w:rsidP="007A74F7">
      <w:pPr>
        <w:spacing w:line="480" w:lineRule="auto"/>
        <w:rPr>
          <w:rFonts w:ascii="Times New Roman" w:hAnsi="Times New Roman" w:cs="Times New Roman"/>
          <w:b/>
        </w:rPr>
      </w:pPr>
      <w:r w:rsidRPr="000D7CE1">
        <w:rPr>
          <w:rFonts w:ascii="Times New Roman" w:hAnsi="Times New Roman" w:cs="Times New Roman"/>
          <w:b/>
        </w:rPr>
        <w:lastRenderedPageBreak/>
        <w:t>REFERENCES</w:t>
      </w:r>
    </w:p>
    <w:p w14:paraId="653150C3" w14:textId="77777777" w:rsidR="002A7C67" w:rsidRPr="002A7C67" w:rsidRDefault="00B764DE" w:rsidP="002A7C67">
      <w:pPr>
        <w:pStyle w:val="EndNoteBibliography"/>
        <w:ind w:left="720" w:hanging="720"/>
      </w:pPr>
      <w:r w:rsidRPr="000D7CE1">
        <w:rPr>
          <w:rFonts w:ascii="Times New Roman" w:hAnsi="Times New Roman" w:cs="Times New Roman"/>
        </w:rPr>
        <w:fldChar w:fldCharType="begin"/>
      </w:r>
      <w:r w:rsidRPr="000D7CE1">
        <w:rPr>
          <w:rFonts w:ascii="Times New Roman" w:hAnsi="Times New Roman" w:cs="Times New Roman"/>
        </w:rPr>
        <w:instrText xml:space="preserve"> ADDIN EN.REFLIST </w:instrText>
      </w:r>
      <w:r w:rsidRPr="000D7CE1">
        <w:rPr>
          <w:rFonts w:ascii="Times New Roman" w:hAnsi="Times New Roman" w:cs="Times New Roman"/>
        </w:rPr>
        <w:fldChar w:fldCharType="separate"/>
      </w:r>
      <w:r w:rsidR="002A7C67" w:rsidRPr="002A7C67">
        <w:t>1.</w:t>
      </w:r>
      <w:r w:rsidR="002A7C67" w:rsidRPr="002A7C67">
        <w:tab/>
        <w:t xml:space="preserve">Lim J, Lachenmayer ML, Wu S, Liu W, Kundu M, Wang R, Komatsu M, Oh YJ, Zhao Y, Yue Z: </w:t>
      </w:r>
      <w:r w:rsidR="002A7C67" w:rsidRPr="002A7C67">
        <w:rPr>
          <w:b/>
        </w:rPr>
        <w:t>Proteotoxic stress induces phosphorylation of p62/SQSTM1 by ULK1 to regulate selective autophagic clearance of protein aggregates.</w:t>
      </w:r>
      <w:r w:rsidR="002A7C67" w:rsidRPr="002A7C67">
        <w:t xml:space="preserve"> </w:t>
      </w:r>
      <w:r w:rsidR="002A7C67" w:rsidRPr="002A7C67">
        <w:rPr>
          <w:i/>
        </w:rPr>
        <w:t xml:space="preserve">PLoS genetics </w:t>
      </w:r>
      <w:r w:rsidR="002A7C67" w:rsidRPr="002A7C67">
        <w:t xml:space="preserve">2015, </w:t>
      </w:r>
      <w:r w:rsidR="002A7C67" w:rsidRPr="002A7C67">
        <w:rPr>
          <w:b/>
        </w:rPr>
        <w:t>11:</w:t>
      </w:r>
      <w:r w:rsidR="002A7C67" w:rsidRPr="002A7C67">
        <w:t>e1004987.</w:t>
      </w:r>
    </w:p>
    <w:p w14:paraId="7980E2A8" w14:textId="77777777" w:rsidR="002A7C67" w:rsidRPr="002A7C67" w:rsidRDefault="002A7C67" w:rsidP="002A7C67">
      <w:pPr>
        <w:pStyle w:val="EndNoteBibliography"/>
        <w:ind w:left="720" w:hanging="720"/>
      </w:pPr>
      <w:r w:rsidRPr="002A7C67">
        <w:t>2.</w:t>
      </w:r>
      <w:r w:rsidRPr="002A7C67">
        <w:tab/>
        <w:t xml:space="preserve">Wold MS, Lim J, Lachance V, Deng Z, Yue Z: </w:t>
      </w:r>
      <w:r w:rsidRPr="002A7C67">
        <w:rPr>
          <w:b/>
        </w:rPr>
        <w:t>ULK1-mediated phosphorylation of ATG14 promotes autophagy and is impaired in Huntington's disease models.</w:t>
      </w:r>
      <w:r w:rsidRPr="002A7C67">
        <w:t xml:space="preserve"> </w:t>
      </w:r>
      <w:r w:rsidRPr="002A7C67">
        <w:rPr>
          <w:i/>
        </w:rPr>
        <w:t xml:space="preserve">Mol Neurodegener </w:t>
      </w:r>
      <w:r w:rsidRPr="002A7C67">
        <w:t xml:space="preserve">2016, </w:t>
      </w:r>
      <w:r w:rsidRPr="002A7C67">
        <w:rPr>
          <w:b/>
        </w:rPr>
        <w:t>11:</w:t>
      </w:r>
      <w:r w:rsidRPr="002A7C67">
        <w:t>76.</w:t>
      </w:r>
    </w:p>
    <w:p w14:paraId="0CC74B74" w14:textId="77777777" w:rsidR="002A7C67" w:rsidRPr="002A7C67" w:rsidRDefault="002A7C67" w:rsidP="002A7C67">
      <w:pPr>
        <w:pStyle w:val="EndNoteBibliography"/>
        <w:ind w:left="720" w:hanging="720"/>
      </w:pPr>
      <w:r w:rsidRPr="002A7C67">
        <w:t>3.</w:t>
      </w:r>
      <w:r w:rsidRPr="002A7C67">
        <w:tab/>
        <w:t xml:space="preserve">Schmittgen TD, Livak KJ: </w:t>
      </w:r>
      <w:r w:rsidRPr="002A7C67">
        <w:rPr>
          <w:b/>
        </w:rPr>
        <w:t>Analyzing real-time PCR data by the comparative C(T) method.</w:t>
      </w:r>
      <w:r w:rsidRPr="002A7C67">
        <w:t xml:space="preserve"> </w:t>
      </w:r>
      <w:r w:rsidRPr="002A7C67">
        <w:rPr>
          <w:i/>
        </w:rPr>
        <w:t xml:space="preserve">Nature protocols </w:t>
      </w:r>
      <w:r w:rsidRPr="002A7C67">
        <w:t xml:space="preserve">2008, </w:t>
      </w:r>
      <w:r w:rsidRPr="002A7C67">
        <w:rPr>
          <w:b/>
        </w:rPr>
        <w:t>3:</w:t>
      </w:r>
      <w:r w:rsidRPr="002A7C67">
        <w:t>1101-1108.</w:t>
      </w:r>
    </w:p>
    <w:p w14:paraId="17EC3595" w14:textId="77777777" w:rsidR="002A7C67" w:rsidRPr="002A7C67" w:rsidRDefault="002A7C67" w:rsidP="002A7C67">
      <w:pPr>
        <w:pStyle w:val="EndNoteBibliography"/>
        <w:ind w:left="720" w:hanging="720"/>
      </w:pPr>
      <w:r w:rsidRPr="002A7C67">
        <w:t>4.</w:t>
      </w:r>
      <w:r w:rsidRPr="002A7C67">
        <w:tab/>
        <w:t xml:space="preserve">Shen EY, Jiang Y, Javidfar B, Kassim B, Loh YE, Ma Q, Mitchell AC, Pothula V, Stewart AF, Ernst P, et al: </w:t>
      </w:r>
      <w:r w:rsidRPr="002A7C67">
        <w:rPr>
          <w:b/>
        </w:rPr>
        <w:t>Neuronal Deletion of Kmt2a/Mll1 Histone Methyltransferase in Ventral Striatum is Associated with Defective Spike-Timing-Dependent Striatal Synaptic Plasticity, Altered Response to Dopaminergic Drugs, and Increased Anxiety.</w:t>
      </w:r>
      <w:r w:rsidRPr="002A7C67">
        <w:t xml:space="preserve"> </w:t>
      </w:r>
      <w:r w:rsidRPr="002A7C67">
        <w:rPr>
          <w:i/>
        </w:rPr>
        <w:t xml:space="preserve">Neuropsychopharmacology : official publication of the American College of Neuropsychopharmacology </w:t>
      </w:r>
      <w:r w:rsidRPr="002A7C67">
        <w:t xml:space="preserve">2016, </w:t>
      </w:r>
      <w:r w:rsidRPr="002A7C67">
        <w:rPr>
          <w:b/>
        </w:rPr>
        <w:t>41:</w:t>
      </w:r>
      <w:r w:rsidRPr="002A7C67">
        <w:t>3103-3113.</w:t>
      </w:r>
    </w:p>
    <w:p w14:paraId="4F9843F7" w14:textId="6A82D64B" w:rsidR="00E523C5" w:rsidRPr="000D7CE1" w:rsidRDefault="00B764DE" w:rsidP="007A74F7">
      <w:pPr>
        <w:spacing w:line="480" w:lineRule="auto"/>
        <w:rPr>
          <w:rFonts w:ascii="Times New Roman" w:hAnsi="Times New Roman" w:cs="Times New Roman"/>
        </w:rPr>
      </w:pPr>
      <w:r w:rsidRPr="000D7CE1">
        <w:rPr>
          <w:rFonts w:ascii="Times New Roman" w:hAnsi="Times New Roman" w:cs="Times New Roman"/>
        </w:rPr>
        <w:fldChar w:fldCharType="end"/>
      </w:r>
    </w:p>
    <w:sectPr w:rsidR="00E523C5" w:rsidRPr="000D7CE1" w:rsidSect="00E4694D">
      <w:footerReference w:type="even" r:id="rId21"/>
      <w:footerReference w:type="default" r:id="rId22"/>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174B17" w14:textId="77777777" w:rsidR="00877B24" w:rsidRDefault="00877B24">
      <w:r>
        <w:separator/>
      </w:r>
    </w:p>
  </w:endnote>
  <w:endnote w:type="continuationSeparator" w:id="0">
    <w:p w14:paraId="74FC4E51" w14:textId="77777777" w:rsidR="00877B24" w:rsidRDefault="00877B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1931541"/>
      <w:docPartObj>
        <w:docPartGallery w:val="Page Numbers (Bottom of Page)"/>
        <w:docPartUnique/>
      </w:docPartObj>
    </w:sdtPr>
    <w:sdtEndPr>
      <w:rPr>
        <w:noProof/>
      </w:rPr>
    </w:sdtEndPr>
    <w:sdtContent>
      <w:p w14:paraId="0B215E86" w14:textId="57B9C9E1" w:rsidR="00744288" w:rsidRDefault="00744288">
        <w:pPr>
          <w:pStyle w:val="Footer"/>
          <w:jc w:val="center"/>
        </w:pPr>
        <w:r>
          <w:fldChar w:fldCharType="begin"/>
        </w:r>
        <w:r>
          <w:instrText xml:space="preserve"> PAGE   \* MERGEFORMAT </w:instrText>
        </w:r>
        <w:r>
          <w:fldChar w:fldCharType="separate"/>
        </w:r>
        <w:r w:rsidR="002736E9">
          <w:rPr>
            <w:noProof/>
          </w:rPr>
          <w:t>12</w:t>
        </w:r>
        <w:r>
          <w:rPr>
            <w:noProof/>
          </w:rPr>
          <w:fldChar w:fldCharType="end"/>
        </w:r>
      </w:p>
    </w:sdtContent>
  </w:sdt>
  <w:p w14:paraId="12851740" w14:textId="77777777" w:rsidR="00744288" w:rsidRDefault="0074428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D8B1E7" w14:textId="77777777" w:rsidR="00AA1EF5" w:rsidRDefault="00AA1EF5" w:rsidP="005934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2A2DA9A2" w14:textId="77777777" w:rsidR="00AA1EF5" w:rsidRDefault="00AA1EF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386C6" w14:textId="31EC917A" w:rsidR="00AA1EF5" w:rsidRDefault="00AA1EF5" w:rsidP="005934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96C07">
      <w:rPr>
        <w:rStyle w:val="PageNumber"/>
        <w:noProof/>
      </w:rPr>
      <w:t>13</w:t>
    </w:r>
    <w:r>
      <w:rPr>
        <w:rStyle w:val="PageNumber"/>
      </w:rPr>
      <w:fldChar w:fldCharType="end"/>
    </w:r>
  </w:p>
  <w:p w14:paraId="04C639FE" w14:textId="02887495" w:rsidR="00AA1EF5" w:rsidRDefault="00AA1EF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39AC9C" w14:textId="77777777" w:rsidR="00877B24" w:rsidRDefault="00877B24">
      <w:r>
        <w:separator/>
      </w:r>
    </w:p>
  </w:footnote>
  <w:footnote w:type="continuationSeparator" w:id="0">
    <w:p w14:paraId="1951786F" w14:textId="77777777" w:rsidR="00877B24" w:rsidRDefault="00877B2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C32CA3"/>
    <w:multiLevelType w:val="hybridMultilevel"/>
    <w:tmpl w:val="F7EE093E"/>
    <w:lvl w:ilvl="0" w:tplc="AB22CDBA">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43466BB"/>
    <w:multiLevelType w:val="hybridMultilevel"/>
    <w:tmpl w:val="2C4A6412"/>
    <w:lvl w:ilvl="0" w:tplc="78F0FD56">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62F47C07"/>
    <w:multiLevelType w:val="hybridMultilevel"/>
    <w:tmpl w:val="101A159E"/>
    <w:lvl w:ilvl="0" w:tplc="B8B233E4">
      <w:start w:val="1"/>
      <w:numFmt w:val="lowerLetter"/>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
    <w:nsid w:val="6CC51393"/>
    <w:multiLevelType w:val="hybridMultilevel"/>
    <w:tmpl w:val="D462357C"/>
    <w:lvl w:ilvl="0" w:tplc="2D9AD4F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14"/>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olecular Neurodegen&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s0tatrptrpwftewdv6pa90y5wzpe25a5w95&quot;&gt;NRBF2 manuscript&lt;record-ids&gt;&lt;item&gt;51&lt;/item&gt;&lt;item&gt;52&lt;/item&gt;&lt;item&gt;91&lt;/item&gt;&lt;item&gt;110&lt;/item&gt;&lt;/record-ids&gt;&lt;/item&gt;&lt;/Libraries&gt;"/>
    <w:docVar w:name="Total_Editing_Time" w:val="0"/>
  </w:docVars>
  <w:rsids>
    <w:rsidRoot w:val="008150CA"/>
    <w:rsid w:val="00001BF8"/>
    <w:rsid w:val="00005C6C"/>
    <w:rsid w:val="00017E3D"/>
    <w:rsid w:val="000225DD"/>
    <w:rsid w:val="00024B2A"/>
    <w:rsid w:val="00044653"/>
    <w:rsid w:val="00055BCC"/>
    <w:rsid w:val="00063B5A"/>
    <w:rsid w:val="000705A3"/>
    <w:rsid w:val="00073D44"/>
    <w:rsid w:val="000749CF"/>
    <w:rsid w:val="0008039D"/>
    <w:rsid w:val="00090875"/>
    <w:rsid w:val="0009755D"/>
    <w:rsid w:val="000A5BC5"/>
    <w:rsid w:val="000B3F14"/>
    <w:rsid w:val="000B5955"/>
    <w:rsid w:val="000B7AFD"/>
    <w:rsid w:val="000C17FA"/>
    <w:rsid w:val="000D411D"/>
    <w:rsid w:val="000D7CE1"/>
    <w:rsid w:val="000F4D63"/>
    <w:rsid w:val="00112B37"/>
    <w:rsid w:val="001146D9"/>
    <w:rsid w:val="001152D4"/>
    <w:rsid w:val="00131C45"/>
    <w:rsid w:val="00165C6C"/>
    <w:rsid w:val="00176B29"/>
    <w:rsid w:val="00186CC0"/>
    <w:rsid w:val="00193439"/>
    <w:rsid w:val="001A3AF0"/>
    <w:rsid w:val="001A7812"/>
    <w:rsid w:val="001B5065"/>
    <w:rsid w:val="001B6CBC"/>
    <w:rsid w:val="001B7E56"/>
    <w:rsid w:val="001C3EA0"/>
    <w:rsid w:val="001C624C"/>
    <w:rsid w:val="001D1863"/>
    <w:rsid w:val="001D5402"/>
    <w:rsid w:val="001E7810"/>
    <w:rsid w:val="001F259F"/>
    <w:rsid w:val="001F70A5"/>
    <w:rsid w:val="00200C8A"/>
    <w:rsid w:val="00204C08"/>
    <w:rsid w:val="00206847"/>
    <w:rsid w:val="0023460E"/>
    <w:rsid w:val="00242478"/>
    <w:rsid w:val="00247EC7"/>
    <w:rsid w:val="002519C8"/>
    <w:rsid w:val="00255E50"/>
    <w:rsid w:val="002637C9"/>
    <w:rsid w:val="002725DF"/>
    <w:rsid w:val="002736E9"/>
    <w:rsid w:val="0028357F"/>
    <w:rsid w:val="00292527"/>
    <w:rsid w:val="00297E49"/>
    <w:rsid w:val="002A7C67"/>
    <w:rsid w:val="002B49FC"/>
    <w:rsid w:val="002B7371"/>
    <w:rsid w:val="002C226D"/>
    <w:rsid w:val="002C2BAB"/>
    <w:rsid w:val="002C58CE"/>
    <w:rsid w:val="002D2821"/>
    <w:rsid w:val="002D2BC9"/>
    <w:rsid w:val="002E5CEE"/>
    <w:rsid w:val="002E68B3"/>
    <w:rsid w:val="002F0389"/>
    <w:rsid w:val="002F23FF"/>
    <w:rsid w:val="00317BF4"/>
    <w:rsid w:val="00324425"/>
    <w:rsid w:val="003252FF"/>
    <w:rsid w:val="00332597"/>
    <w:rsid w:val="00344A04"/>
    <w:rsid w:val="0034696A"/>
    <w:rsid w:val="00347300"/>
    <w:rsid w:val="00365748"/>
    <w:rsid w:val="00372A74"/>
    <w:rsid w:val="00387702"/>
    <w:rsid w:val="003A39F7"/>
    <w:rsid w:val="003A3D3E"/>
    <w:rsid w:val="003A4085"/>
    <w:rsid w:val="003A755C"/>
    <w:rsid w:val="003B32FE"/>
    <w:rsid w:val="003C1F9C"/>
    <w:rsid w:val="003C75F0"/>
    <w:rsid w:val="003D32BD"/>
    <w:rsid w:val="003D490A"/>
    <w:rsid w:val="003E1A51"/>
    <w:rsid w:val="003F771A"/>
    <w:rsid w:val="004026D3"/>
    <w:rsid w:val="004125C6"/>
    <w:rsid w:val="00421D3D"/>
    <w:rsid w:val="00434773"/>
    <w:rsid w:val="00440AC7"/>
    <w:rsid w:val="00441CD7"/>
    <w:rsid w:val="00454C33"/>
    <w:rsid w:val="00462AF2"/>
    <w:rsid w:val="00485A7E"/>
    <w:rsid w:val="00492656"/>
    <w:rsid w:val="004A644D"/>
    <w:rsid w:val="004A7892"/>
    <w:rsid w:val="004B4513"/>
    <w:rsid w:val="004E221B"/>
    <w:rsid w:val="004E3F5E"/>
    <w:rsid w:val="0050035B"/>
    <w:rsid w:val="005129FD"/>
    <w:rsid w:val="00523651"/>
    <w:rsid w:val="00526C96"/>
    <w:rsid w:val="00541048"/>
    <w:rsid w:val="00543A7F"/>
    <w:rsid w:val="005730B2"/>
    <w:rsid w:val="00573A21"/>
    <w:rsid w:val="00577308"/>
    <w:rsid w:val="005778AA"/>
    <w:rsid w:val="0058716E"/>
    <w:rsid w:val="00593448"/>
    <w:rsid w:val="005C16C3"/>
    <w:rsid w:val="005D1129"/>
    <w:rsid w:val="005E4B1F"/>
    <w:rsid w:val="005F31C3"/>
    <w:rsid w:val="005F38AD"/>
    <w:rsid w:val="00604838"/>
    <w:rsid w:val="00616CE3"/>
    <w:rsid w:val="006212C4"/>
    <w:rsid w:val="0063449F"/>
    <w:rsid w:val="006434A1"/>
    <w:rsid w:val="0065319D"/>
    <w:rsid w:val="0066229F"/>
    <w:rsid w:val="00683EDB"/>
    <w:rsid w:val="00691D26"/>
    <w:rsid w:val="00693FCC"/>
    <w:rsid w:val="006A62E4"/>
    <w:rsid w:val="006B428A"/>
    <w:rsid w:val="006B459D"/>
    <w:rsid w:val="006C42D4"/>
    <w:rsid w:val="006C5C5D"/>
    <w:rsid w:val="006C5CA1"/>
    <w:rsid w:val="006E0130"/>
    <w:rsid w:val="006E0134"/>
    <w:rsid w:val="006F3754"/>
    <w:rsid w:val="006F5DB1"/>
    <w:rsid w:val="006F7B80"/>
    <w:rsid w:val="0070253D"/>
    <w:rsid w:val="0070797D"/>
    <w:rsid w:val="007173A2"/>
    <w:rsid w:val="00733C2C"/>
    <w:rsid w:val="0074306B"/>
    <w:rsid w:val="00744288"/>
    <w:rsid w:val="00750F23"/>
    <w:rsid w:val="007676E1"/>
    <w:rsid w:val="007850E1"/>
    <w:rsid w:val="007A117C"/>
    <w:rsid w:val="007A74F7"/>
    <w:rsid w:val="007B5F22"/>
    <w:rsid w:val="007F066C"/>
    <w:rsid w:val="008100C1"/>
    <w:rsid w:val="008150CA"/>
    <w:rsid w:val="00830D14"/>
    <w:rsid w:val="00835FCF"/>
    <w:rsid w:val="008515A1"/>
    <w:rsid w:val="00852CCD"/>
    <w:rsid w:val="00855B83"/>
    <w:rsid w:val="00856AF0"/>
    <w:rsid w:val="008677AC"/>
    <w:rsid w:val="008708A8"/>
    <w:rsid w:val="00874FD4"/>
    <w:rsid w:val="00877B24"/>
    <w:rsid w:val="00880D03"/>
    <w:rsid w:val="008B6F22"/>
    <w:rsid w:val="008C15CB"/>
    <w:rsid w:val="008C4449"/>
    <w:rsid w:val="008C58D8"/>
    <w:rsid w:val="008C689D"/>
    <w:rsid w:val="008C6C2F"/>
    <w:rsid w:val="008F02F9"/>
    <w:rsid w:val="00906A5E"/>
    <w:rsid w:val="00921419"/>
    <w:rsid w:val="00954B17"/>
    <w:rsid w:val="00955C90"/>
    <w:rsid w:val="009669D2"/>
    <w:rsid w:val="00977590"/>
    <w:rsid w:val="00991752"/>
    <w:rsid w:val="009B6160"/>
    <w:rsid w:val="009C011B"/>
    <w:rsid w:val="009D162F"/>
    <w:rsid w:val="009D5E67"/>
    <w:rsid w:val="009F756D"/>
    <w:rsid w:val="00A03793"/>
    <w:rsid w:val="00A10AF6"/>
    <w:rsid w:val="00A17464"/>
    <w:rsid w:val="00A320E6"/>
    <w:rsid w:val="00A5745A"/>
    <w:rsid w:val="00A71074"/>
    <w:rsid w:val="00A72ABE"/>
    <w:rsid w:val="00A77E4E"/>
    <w:rsid w:val="00A84850"/>
    <w:rsid w:val="00A9009B"/>
    <w:rsid w:val="00AA1EF5"/>
    <w:rsid w:val="00AB7EF7"/>
    <w:rsid w:val="00AC1FC0"/>
    <w:rsid w:val="00AC2D03"/>
    <w:rsid w:val="00AC4705"/>
    <w:rsid w:val="00AF2DE4"/>
    <w:rsid w:val="00AF7EFF"/>
    <w:rsid w:val="00B108D9"/>
    <w:rsid w:val="00B23513"/>
    <w:rsid w:val="00B50C21"/>
    <w:rsid w:val="00B74CC7"/>
    <w:rsid w:val="00B764DE"/>
    <w:rsid w:val="00B85F8A"/>
    <w:rsid w:val="00BA7C51"/>
    <w:rsid w:val="00BB7772"/>
    <w:rsid w:val="00BC139D"/>
    <w:rsid w:val="00BC6BC9"/>
    <w:rsid w:val="00BD386C"/>
    <w:rsid w:val="00BF6A1D"/>
    <w:rsid w:val="00C16C62"/>
    <w:rsid w:val="00C416D0"/>
    <w:rsid w:val="00C619A0"/>
    <w:rsid w:val="00C633C9"/>
    <w:rsid w:val="00C65082"/>
    <w:rsid w:val="00C7580E"/>
    <w:rsid w:val="00CB0207"/>
    <w:rsid w:val="00CC54E0"/>
    <w:rsid w:val="00CD11D3"/>
    <w:rsid w:val="00CD2010"/>
    <w:rsid w:val="00CD63AA"/>
    <w:rsid w:val="00CD66B5"/>
    <w:rsid w:val="00CD7524"/>
    <w:rsid w:val="00CE529E"/>
    <w:rsid w:val="00CF334A"/>
    <w:rsid w:val="00CF6091"/>
    <w:rsid w:val="00D01A43"/>
    <w:rsid w:val="00D1219F"/>
    <w:rsid w:val="00D12AC7"/>
    <w:rsid w:val="00D25EF5"/>
    <w:rsid w:val="00D260FC"/>
    <w:rsid w:val="00D3005D"/>
    <w:rsid w:val="00D373D3"/>
    <w:rsid w:val="00D41E14"/>
    <w:rsid w:val="00D45085"/>
    <w:rsid w:val="00D47664"/>
    <w:rsid w:val="00D5615C"/>
    <w:rsid w:val="00D57062"/>
    <w:rsid w:val="00D60B66"/>
    <w:rsid w:val="00D67E36"/>
    <w:rsid w:val="00D7153B"/>
    <w:rsid w:val="00D74886"/>
    <w:rsid w:val="00D75E09"/>
    <w:rsid w:val="00D87C29"/>
    <w:rsid w:val="00D87CE3"/>
    <w:rsid w:val="00DD1B30"/>
    <w:rsid w:val="00DD7878"/>
    <w:rsid w:val="00DF15C2"/>
    <w:rsid w:val="00DF3205"/>
    <w:rsid w:val="00DF51F3"/>
    <w:rsid w:val="00DF54B1"/>
    <w:rsid w:val="00E110CC"/>
    <w:rsid w:val="00E1572C"/>
    <w:rsid w:val="00E15C4F"/>
    <w:rsid w:val="00E20E08"/>
    <w:rsid w:val="00E211E8"/>
    <w:rsid w:val="00E34132"/>
    <w:rsid w:val="00E35BCD"/>
    <w:rsid w:val="00E366FE"/>
    <w:rsid w:val="00E40BBC"/>
    <w:rsid w:val="00E4694D"/>
    <w:rsid w:val="00E523C5"/>
    <w:rsid w:val="00E54F47"/>
    <w:rsid w:val="00E634D2"/>
    <w:rsid w:val="00E651B7"/>
    <w:rsid w:val="00E657B3"/>
    <w:rsid w:val="00E73AC7"/>
    <w:rsid w:val="00E73B89"/>
    <w:rsid w:val="00E84C50"/>
    <w:rsid w:val="00E85AA2"/>
    <w:rsid w:val="00E96C07"/>
    <w:rsid w:val="00EA5145"/>
    <w:rsid w:val="00EB66E5"/>
    <w:rsid w:val="00ED20E5"/>
    <w:rsid w:val="00EE3089"/>
    <w:rsid w:val="00EF60AC"/>
    <w:rsid w:val="00EF7171"/>
    <w:rsid w:val="00F17C68"/>
    <w:rsid w:val="00F25241"/>
    <w:rsid w:val="00F32CEB"/>
    <w:rsid w:val="00F343DF"/>
    <w:rsid w:val="00F46B3E"/>
    <w:rsid w:val="00F46CA5"/>
    <w:rsid w:val="00F500C6"/>
    <w:rsid w:val="00F50E0D"/>
    <w:rsid w:val="00F5386B"/>
    <w:rsid w:val="00F713DC"/>
    <w:rsid w:val="00F81194"/>
    <w:rsid w:val="00F97A3C"/>
    <w:rsid w:val="00FA21B6"/>
    <w:rsid w:val="00FD06C0"/>
    <w:rsid w:val="00FD1EB5"/>
    <w:rsid w:val="00FE23FD"/>
    <w:rsid w:val="00FE3132"/>
    <w:rsid w:val="00FE64E0"/>
    <w:rsid w:val="00FF61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73B1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0C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150CA"/>
    <w:rPr>
      <w:color w:val="0000FF" w:themeColor="hyperlink"/>
      <w:u w:val="single"/>
    </w:rPr>
  </w:style>
  <w:style w:type="paragraph" w:styleId="Footer">
    <w:name w:val="footer"/>
    <w:basedOn w:val="Normal"/>
    <w:link w:val="FooterChar"/>
    <w:uiPriority w:val="99"/>
    <w:unhideWhenUsed/>
    <w:rsid w:val="008150CA"/>
    <w:pPr>
      <w:tabs>
        <w:tab w:val="center" w:pos="4680"/>
        <w:tab w:val="right" w:pos="9360"/>
      </w:tabs>
    </w:pPr>
  </w:style>
  <w:style w:type="character" w:customStyle="1" w:styleId="FooterChar">
    <w:name w:val="Footer Char"/>
    <w:basedOn w:val="DefaultParagraphFont"/>
    <w:link w:val="Footer"/>
    <w:uiPriority w:val="99"/>
    <w:rsid w:val="008150CA"/>
  </w:style>
  <w:style w:type="character" w:styleId="PageNumber">
    <w:name w:val="page number"/>
    <w:basedOn w:val="DefaultParagraphFont"/>
    <w:uiPriority w:val="99"/>
    <w:semiHidden/>
    <w:unhideWhenUsed/>
    <w:rsid w:val="008150CA"/>
  </w:style>
  <w:style w:type="character" w:styleId="LineNumber">
    <w:name w:val="line number"/>
    <w:basedOn w:val="DefaultParagraphFont"/>
    <w:uiPriority w:val="99"/>
    <w:semiHidden/>
    <w:unhideWhenUsed/>
    <w:rsid w:val="008150CA"/>
  </w:style>
  <w:style w:type="paragraph" w:styleId="BalloonText">
    <w:name w:val="Balloon Text"/>
    <w:basedOn w:val="Normal"/>
    <w:link w:val="BalloonTextChar"/>
    <w:uiPriority w:val="99"/>
    <w:semiHidden/>
    <w:unhideWhenUsed/>
    <w:rsid w:val="0059344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3448"/>
    <w:rPr>
      <w:rFonts w:ascii="Lucida Grande" w:hAnsi="Lucida Grande" w:cs="Lucida Grande"/>
      <w:sz w:val="18"/>
      <w:szCs w:val="18"/>
    </w:rPr>
  </w:style>
  <w:style w:type="character" w:styleId="CommentReference">
    <w:name w:val="annotation reference"/>
    <w:basedOn w:val="DefaultParagraphFont"/>
    <w:uiPriority w:val="99"/>
    <w:semiHidden/>
    <w:unhideWhenUsed/>
    <w:rsid w:val="002725DF"/>
    <w:rPr>
      <w:sz w:val="18"/>
      <w:szCs w:val="18"/>
    </w:rPr>
  </w:style>
  <w:style w:type="paragraph" w:styleId="CommentText">
    <w:name w:val="annotation text"/>
    <w:basedOn w:val="Normal"/>
    <w:link w:val="CommentTextChar"/>
    <w:uiPriority w:val="99"/>
    <w:semiHidden/>
    <w:unhideWhenUsed/>
    <w:rsid w:val="002725DF"/>
  </w:style>
  <w:style w:type="character" w:customStyle="1" w:styleId="CommentTextChar">
    <w:name w:val="Comment Text Char"/>
    <w:basedOn w:val="DefaultParagraphFont"/>
    <w:link w:val="CommentText"/>
    <w:uiPriority w:val="99"/>
    <w:semiHidden/>
    <w:rsid w:val="002725DF"/>
  </w:style>
  <w:style w:type="paragraph" w:styleId="CommentSubject">
    <w:name w:val="annotation subject"/>
    <w:basedOn w:val="CommentText"/>
    <w:next w:val="CommentText"/>
    <w:link w:val="CommentSubjectChar"/>
    <w:uiPriority w:val="99"/>
    <w:semiHidden/>
    <w:unhideWhenUsed/>
    <w:rsid w:val="002725DF"/>
    <w:rPr>
      <w:b/>
      <w:bCs/>
      <w:sz w:val="20"/>
      <w:szCs w:val="20"/>
    </w:rPr>
  </w:style>
  <w:style w:type="character" w:customStyle="1" w:styleId="CommentSubjectChar">
    <w:name w:val="Comment Subject Char"/>
    <w:basedOn w:val="CommentTextChar"/>
    <w:link w:val="CommentSubject"/>
    <w:uiPriority w:val="99"/>
    <w:semiHidden/>
    <w:rsid w:val="002725DF"/>
    <w:rPr>
      <w:b/>
      <w:bCs/>
      <w:sz w:val="20"/>
      <w:szCs w:val="20"/>
    </w:rPr>
  </w:style>
  <w:style w:type="paragraph" w:styleId="NormalWeb">
    <w:name w:val="Normal (Web)"/>
    <w:basedOn w:val="Normal"/>
    <w:uiPriority w:val="99"/>
    <w:semiHidden/>
    <w:unhideWhenUsed/>
    <w:rsid w:val="002D2821"/>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E35BCD"/>
    <w:pPr>
      <w:tabs>
        <w:tab w:val="center" w:pos="4320"/>
        <w:tab w:val="right" w:pos="8640"/>
      </w:tabs>
    </w:pPr>
  </w:style>
  <w:style w:type="character" w:customStyle="1" w:styleId="HeaderChar">
    <w:name w:val="Header Char"/>
    <w:basedOn w:val="DefaultParagraphFont"/>
    <w:link w:val="Header"/>
    <w:uiPriority w:val="99"/>
    <w:rsid w:val="00E35BCD"/>
  </w:style>
  <w:style w:type="paragraph" w:styleId="ListParagraph">
    <w:name w:val="List Paragraph"/>
    <w:basedOn w:val="Normal"/>
    <w:uiPriority w:val="34"/>
    <w:qFormat/>
    <w:rsid w:val="00604838"/>
    <w:pPr>
      <w:ind w:left="720"/>
      <w:contextualSpacing/>
    </w:pPr>
  </w:style>
  <w:style w:type="character" w:customStyle="1" w:styleId="UnresolvedMention1">
    <w:name w:val="Unresolved Mention1"/>
    <w:basedOn w:val="DefaultParagraphFont"/>
    <w:uiPriority w:val="99"/>
    <w:semiHidden/>
    <w:unhideWhenUsed/>
    <w:rsid w:val="007173A2"/>
    <w:rPr>
      <w:color w:val="605E5C"/>
      <w:shd w:val="clear" w:color="auto" w:fill="E1DFDD"/>
    </w:rPr>
  </w:style>
  <w:style w:type="character" w:styleId="Strong">
    <w:name w:val="Strong"/>
    <w:basedOn w:val="DefaultParagraphFont"/>
    <w:uiPriority w:val="22"/>
    <w:qFormat/>
    <w:rsid w:val="00D41E14"/>
    <w:rPr>
      <w:b/>
      <w:bCs/>
    </w:rPr>
  </w:style>
  <w:style w:type="paragraph" w:customStyle="1" w:styleId="EndNoteBibliographyTitle">
    <w:name w:val="EndNote Bibliography Title"/>
    <w:basedOn w:val="Normal"/>
    <w:link w:val="EndNoteBibliographyTitleChar"/>
    <w:rsid w:val="00B764DE"/>
    <w:pPr>
      <w:jc w:val="center"/>
    </w:pPr>
    <w:rPr>
      <w:rFonts w:ascii="Cambria" w:hAnsi="Cambria"/>
      <w:noProof/>
    </w:rPr>
  </w:style>
  <w:style w:type="character" w:customStyle="1" w:styleId="EndNoteBibliographyTitleChar">
    <w:name w:val="EndNote Bibliography Title Char"/>
    <w:basedOn w:val="DefaultParagraphFont"/>
    <w:link w:val="EndNoteBibliographyTitle"/>
    <w:rsid w:val="00B764DE"/>
    <w:rPr>
      <w:rFonts w:ascii="Cambria" w:hAnsi="Cambria"/>
      <w:noProof/>
    </w:rPr>
  </w:style>
  <w:style w:type="paragraph" w:customStyle="1" w:styleId="EndNoteBibliography">
    <w:name w:val="EndNote Bibliography"/>
    <w:basedOn w:val="Normal"/>
    <w:link w:val="EndNoteBibliographyChar"/>
    <w:rsid w:val="00B764DE"/>
    <w:rPr>
      <w:rFonts w:ascii="Cambria" w:hAnsi="Cambria"/>
      <w:noProof/>
    </w:rPr>
  </w:style>
  <w:style w:type="character" w:customStyle="1" w:styleId="EndNoteBibliographyChar">
    <w:name w:val="EndNote Bibliography Char"/>
    <w:basedOn w:val="DefaultParagraphFont"/>
    <w:link w:val="EndNoteBibliography"/>
    <w:rsid w:val="00B764DE"/>
    <w:rPr>
      <w:rFonts w:ascii="Cambria" w:hAnsi="Cambria"/>
      <w:noProof/>
    </w:rPr>
  </w:style>
  <w:style w:type="table" w:customStyle="1" w:styleId="GridTable2-Accent51">
    <w:name w:val="Grid Table 2 - Accent 51"/>
    <w:basedOn w:val="TableNormal"/>
    <w:uiPriority w:val="47"/>
    <w:rsid w:val="00830D14"/>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0C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150CA"/>
    <w:rPr>
      <w:color w:val="0000FF" w:themeColor="hyperlink"/>
      <w:u w:val="single"/>
    </w:rPr>
  </w:style>
  <w:style w:type="paragraph" w:styleId="Footer">
    <w:name w:val="footer"/>
    <w:basedOn w:val="Normal"/>
    <w:link w:val="FooterChar"/>
    <w:uiPriority w:val="99"/>
    <w:unhideWhenUsed/>
    <w:rsid w:val="008150CA"/>
    <w:pPr>
      <w:tabs>
        <w:tab w:val="center" w:pos="4680"/>
        <w:tab w:val="right" w:pos="9360"/>
      </w:tabs>
    </w:pPr>
  </w:style>
  <w:style w:type="character" w:customStyle="1" w:styleId="FooterChar">
    <w:name w:val="Footer Char"/>
    <w:basedOn w:val="DefaultParagraphFont"/>
    <w:link w:val="Footer"/>
    <w:uiPriority w:val="99"/>
    <w:rsid w:val="008150CA"/>
  </w:style>
  <w:style w:type="character" w:styleId="PageNumber">
    <w:name w:val="page number"/>
    <w:basedOn w:val="DefaultParagraphFont"/>
    <w:uiPriority w:val="99"/>
    <w:semiHidden/>
    <w:unhideWhenUsed/>
    <w:rsid w:val="008150CA"/>
  </w:style>
  <w:style w:type="character" w:styleId="LineNumber">
    <w:name w:val="line number"/>
    <w:basedOn w:val="DefaultParagraphFont"/>
    <w:uiPriority w:val="99"/>
    <w:semiHidden/>
    <w:unhideWhenUsed/>
    <w:rsid w:val="008150CA"/>
  </w:style>
  <w:style w:type="paragraph" w:styleId="BalloonText">
    <w:name w:val="Balloon Text"/>
    <w:basedOn w:val="Normal"/>
    <w:link w:val="BalloonTextChar"/>
    <w:uiPriority w:val="99"/>
    <w:semiHidden/>
    <w:unhideWhenUsed/>
    <w:rsid w:val="0059344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3448"/>
    <w:rPr>
      <w:rFonts w:ascii="Lucida Grande" w:hAnsi="Lucida Grande" w:cs="Lucida Grande"/>
      <w:sz w:val="18"/>
      <w:szCs w:val="18"/>
    </w:rPr>
  </w:style>
  <w:style w:type="character" w:styleId="CommentReference">
    <w:name w:val="annotation reference"/>
    <w:basedOn w:val="DefaultParagraphFont"/>
    <w:uiPriority w:val="99"/>
    <w:semiHidden/>
    <w:unhideWhenUsed/>
    <w:rsid w:val="002725DF"/>
    <w:rPr>
      <w:sz w:val="18"/>
      <w:szCs w:val="18"/>
    </w:rPr>
  </w:style>
  <w:style w:type="paragraph" w:styleId="CommentText">
    <w:name w:val="annotation text"/>
    <w:basedOn w:val="Normal"/>
    <w:link w:val="CommentTextChar"/>
    <w:uiPriority w:val="99"/>
    <w:semiHidden/>
    <w:unhideWhenUsed/>
    <w:rsid w:val="002725DF"/>
  </w:style>
  <w:style w:type="character" w:customStyle="1" w:styleId="CommentTextChar">
    <w:name w:val="Comment Text Char"/>
    <w:basedOn w:val="DefaultParagraphFont"/>
    <w:link w:val="CommentText"/>
    <w:uiPriority w:val="99"/>
    <w:semiHidden/>
    <w:rsid w:val="002725DF"/>
  </w:style>
  <w:style w:type="paragraph" w:styleId="CommentSubject">
    <w:name w:val="annotation subject"/>
    <w:basedOn w:val="CommentText"/>
    <w:next w:val="CommentText"/>
    <w:link w:val="CommentSubjectChar"/>
    <w:uiPriority w:val="99"/>
    <w:semiHidden/>
    <w:unhideWhenUsed/>
    <w:rsid w:val="002725DF"/>
    <w:rPr>
      <w:b/>
      <w:bCs/>
      <w:sz w:val="20"/>
      <w:szCs w:val="20"/>
    </w:rPr>
  </w:style>
  <w:style w:type="character" w:customStyle="1" w:styleId="CommentSubjectChar">
    <w:name w:val="Comment Subject Char"/>
    <w:basedOn w:val="CommentTextChar"/>
    <w:link w:val="CommentSubject"/>
    <w:uiPriority w:val="99"/>
    <w:semiHidden/>
    <w:rsid w:val="002725DF"/>
    <w:rPr>
      <w:b/>
      <w:bCs/>
      <w:sz w:val="20"/>
      <w:szCs w:val="20"/>
    </w:rPr>
  </w:style>
  <w:style w:type="paragraph" w:styleId="NormalWeb">
    <w:name w:val="Normal (Web)"/>
    <w:basedOn w:val="Normal"/>
    <w:uiPriority w:val="99"/>
    <w:semiHidden/>
    <w:unhideWhenUsed/>
    <w:rsid w:val="002D2821"/>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E35BCD"/>
    <w:pPr>
      <w:tabs>
        <w:tab w:val="center" w:pos="4320"/>
        <w:tab w:val="right" w:pos="8640"/>
      </w:tabs>
    </w:pPr>
  </w:style>
  <w:style w:type="character" w:customStyle="1" w:styleId="HeaderChar">
    <w:name w:val="Header Char"/>
    <w:basedOn w:val="DefaultParagraphFont"/>
    <w:link w:val="Header"/>
    <w:uiPriority w:val="99"/>
    <w:rsid w:val="00E35BCD"/>
  </w:style>
  <w:style w:type="paragraph" w:styleId="ListParagraph">
    <w:name w:val="List Paragraph"/>
    <w:basedOn w:val="Normal"/>
    <w:uiPriority w:val="34"/>
    <w:qFormat/>
    <w:rsid w:val="00604838"/>
    <w:pPr>
      <w:ind w:left="720"/>
      <w:contextualSpacing/>
    </w:pPr>
  </w:style>
  <w:style w:type="character" w:customStyle="1" w:styleId="UnresolvedMention1">
    <w:name w:val="Unresolved Mention1"/>
    <w:basedOn w:val="DefaultParagraphFont"/>
    <w:uiPriority w:val="99"/>
    <w:semiHidden/>
    <w:unhideWhenUsed/>
    <w:rsid w:val="007173A2"/>
    <w:rPr>
      <w:color w:val="605E5C"/>
      <w:shd w:val="clear" w:color="auto" w:fill="E1DFDD"/>
    </w:rPr>
  </w:style>
  <w:style w:type="character" w:styleId="Strong">
    <w:name w:val="Strong"/>
    <w:basedOn w:val="DefaultParagraphFont"/>
    <w:uiPriority w:val="22"/>
    <w:qFormat/>
    <w:rsid w:val="00D41E14"/>
    <w:rPr>
      <w:b/>
      <w:bCs/>
    </w:rPr>
  </w:style>
  <w:style w:type="paragraph" w:customStyle="1" w:styleId="EndNoteBibliographyTitle">
    <w:name w:val="EndNote Bibliography Title"/>
    <w:basedOn w:val="Normal"/>
    <w:link w:val="EndNoteBibliographyTitleChar"/>
    <w:rsid w:val="00B764DE"/>
    <w:pPr>
      <w:jc w:val="center"/>
    </w:pPr>
    <w:rPr>
      <w:rFonts w:ascii="Cambria" w:hAnsi="Cambria"/>
      <w:noProof/>
    </w:rPr>
  </w:style>
  <w:style w:type="character" w:customStyle="1" w:styleId="EndNoteBibliographyTitleChar">
    <w:name w:val="EndNote Bibliography Title Char"/>
    <w:basedOn w:val="DefaultParagraphFont"/>
    <w:link w:val="EndNoteBibliographyTitle"/>
    <w:rsid w:val="00B764DE"/>
    <w:rPr>
      <w:rFonts w:ascii="Cambria" w:hAnsi="Cambria"/>
      <w:noProof/>
    </w:rPr>
  </w:style>
  <w:style w:type="paragraph" w:customStyle="1" w:styleId="EndNoteBibliography">
    <w:name w:val="EndNote Bibliography"/>
    <w:basedOn w:val="Normal"/>
    <w:link w:val="EndNoteBibliographyChar"/>
    <w:rsid w:val="00B764DE"/>
    <w:rPr>
      <w:rFonts w:ascii="Cambria" w:hAnsi="Cambria"/>
      <w:noProof/>
    </w:rPr>
  </w:style>
  <w:style w:type="character" w:customStyle="1" w:styleId="EndNoteBibliographyChar">
    <w:name w:val="EndNote Bibliography Char"/>
    <w:basedOn w:val="DefaultParagraphFont"/>
    <w:link w:val="EndNoteBibliography"/>
    <w:rsid w:val="00B764DE"/>
    <w:rPr>
      <w:rFonts w:ascii="Cambria" w:hAnsi="Cambria"/>
      <w:noProof/>
    </w:rPr>
  </w:style>
  <w:style w:type="table" w:customStyle="1" w:styleId="GridTable2-Accent51">
    <w:name w:val="Grid Table 2 - Accent 51"/>
    <w:basedOn w:val="TableNormal"/>
    <w:uiPriority w:val="47"/>
    <w:rsid w:val="00830D14"/>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1254345">
      <w:bodyDiv w:val="1"/>
      <w:marLeft w:val="0"/>
      <w:marRight w:val="0"/>
      <w:marTop w:val="0"/>
      <w:marBottom w:val="0"/>
      <w:divBdr>
        <w:top w:val="none" w:sz="0" w:space="0" w:color="auto"/>
        <w:left w:val="none" w:sz="0" w:space="0" w:color="auto"/>
        <w:bottom w:val="none" w:sz="0" w:space="0" w:color="auto"/>
        <w:right w:val="none" w:sz="0" w:space="0" w:color="auto"/>
      </w:divBdr>
    </w:div>
    <w:div w:id="667831512">
      <w:bodyDiv w:val="1"/>
      <w:marLeft w:val="0"/>
      <w:marRight w:val="0"/>
      <w:marTop w:val="0"/>
      <w:marBottom w:val="0"/>
      <w:divBdr>
        <w:top w:val="none" w:sz="0" w:space="0" w:color="auto"/>
        <w:left w:val="none" w:sz="0" w:space="0" w:color="auto"/>
        <w:bottom w:val="none" w:sz="0" w:space="0" w:color="auto"/>
        <w:right w:val="none" w:sz="0" w:space="0" w:color="auto"/>
      </w:divBdr>
    </w:div>
    <w:div w:id="676809307">
      <w:bodyDiv w:val="1"/>
      <w:marLeft w:val="0"/>
      <w:marRight w:val="0"/>
      <w:marTop w:val="0"/>
      <w:marBottom w:val="0"/>
      <w:divBdr>
        <w:top w:val="none" w:sz="0" w:space="0" w:color="auto"/>
        <w:left w:val="none" w:sz="0" w:space="0" w:color="auto"/>
        <w:bottom w:val="none" w:sz="0" w:space="0" w:color="auto"/>
        <w:right w:val="none" w:sz="0" w:space="0" w:color="auto"/>
      </w:divBdr>
    </w:div>
    <w:div w:id="697435006">
      <w:bodyDiv w:val="1"/>
      <w:marLeft w:val="0"/>
      <w:marRight w:val="0"/>
      <w:marTop w:val="0"/>
      <w:marBottom w:val="0"/>
      <w:divBdr>
        <w:top w:val="none" w:sz="0" w:space="0" w:color="auto"/>
        <w:left w:val="none" w:sz="0" w:space="0" w:color="auto"/>
        <w:bottom w:val="none" w:sz="0" w:space="0" w:color="auto"/>
        <w:right w:val="none" w:sz="0" w:space="0" w:color="auto"/>
      </w:divBdr>
    </w:div>
    <w:div w:id="864949518">
      <w:bodyDiv w:val="1"/>
      <w:marLeft w:val="0"/>
      <w:marRight w:val="0"/>
      <w:marTop w:val="0"/>
      <w:marBottom w:val="0"/>
      <w:divBdr>
        <w:top w:val="none" w:sz="0" w:space="0" w:color="auto"/>
        <w:left w:val="none" w:sz="0" w:space="0" w:color="auto"/>
        <w:bottom w:val="none" w:sz="0" w:space="0" w:color="auto"/>
        <w:right w:val="none" w:sz="0" w:space="0" w:color="auto"/>
      </w:divBdr>
    </w:div>
    <w:div w:id="1484156949">
      <w:bodyDiv w:val="1"/>
      <w:marLeft w:val="0"/>
      <w:marRight w:val="0"/>
      <w:marTop w:val="0"/>
      <w:marBottom w:val="0"/>
      <w:divBdr>
        <w:top w:val="none" w:sz="0" w:space="0" w:color="auto"/>
        <w:left w:val="none" w:sz="0" w:space="0" w:color="auto"/>
        <w:bottom w:val="none" w:sz="0" w:space="0" w:color="auto"/>
        <w:right w:val="none" w:sz="0" w:space="0" w:color="auto"/>
      </w:divBdr>
    </w:div>
    <w:div w:id="1639648062">
      <w:bodyDiv w:val="1"/>
      <w:marLeft w:val="0"/>
      <w:marRight w:val="0"/>
      <w:marTop w:val="0"/>
      <w:marBottom w:val="0"/>
      <w:divBdr>
        <w:top w:val="none" w:sz="0" w:space="0" w:color="auto"/>
        <w:left w:val="none" w:sz="0" w:space="0" w:color="auto"/>
        <w:bottom w:val="none" w:sz="0" w:space="0" w:color="auto"/>
        <w:right w:val="none" w:sz="0" w:space="0" w:color="auto"/>
      </w:divBdr>
    </w:div>
    <w:div w:id="16708690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tif"/><Relationship Id="rId18" Type="http://schemas.openxmlformats.org/officeDocument/2006/relationships/image" Target="media/image7.tif"/><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http://lifesciencedb.jp/bp3d/" TargetMode="External"/><Relationship Id="rId17" Type="http://schemas.openxmlformats.org/officeDocument/2006/relationships/image" Target="media/image6.tif"/><Relationship Id="rId2" Type="http://schemas.openxmlformats.org/officeDocument/2006/relationships/numbering" Target="numbering.xml"/><Relationship Id="rId16" Type="http://schemas.openxmlformats.org/officeDocument/2006/relationships/image" Target="media/image5.ti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tif"/><Relationship Id="rId23" Type="http://schemas.openxmlformats.org/officeDocument/2006/relationships/fontTable" Target="fontTable.xml"/><Relationship Id="rId10" Type="http://schemas.openxmlformats.org/officeDocument/2006/relationships/hyperlink" Target="mailto:jiahonglu@um.edu.mo" TargetMode="External"/><Relationship Id="rId19" Type="http://schemas.openxmlformats.org/officeDocument/2006/relationships/image" Target="media/image8.tif"/><Relationship Id="rId4" Type="http://schemas.microsoft.com/office/2007/relationships/stylesWithEffects" Target="stylesWithEffects.xml"/><Relationship Id="rId9" Type="http://schemas.openxmlformats.org/officeDocument/2006/relationships/hyperlink" Target="file:///C:\Users\sinde\AppData\Local\Packages\Microsoft.MicrosoftEdge_8wekyb3d8bbwe\TempState\Downloads\zhenyu.yue@mssm.edu" TargetMode="External"/><Relationship Id="rId14" Type="http://schemas.openxmlformats.org/officeDocument/2006/relationships/image" Target="media/image3.tif"/><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790B1C-6830-4DC2-B5C9-5A26C97CE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1919</Words>
  <Characters>10921</Characters>
  <Application>Microsoft Office Word</Application>
  <DocSecurity>0</DocSecurity>
  <Lines>266</Lines>
  <Paragraphs>41</Paragraphs>
  <ScaleCrop>false</ScaleCrop>
  <HeadingPairs>
    <vt:vector size="2" baseType="variant">
      <vt:variant>
        <vt:lpstr>Title</vt:lpstr>
      </vt:variant>
      <vt:variant>
        <vt:i4>1</vt:i4>
      </vt:variant>
    </vt:vector>
  </HeadingPairs>
  <TitlesOfParts>
    <vt:vector size="1" baseType="lpstr">
      <vt:lpstr/>
    </vt:vector>
  </TitlesOfParts>
  <Company>Ichan School of Medicine at Mount Sinai</Company>
  <LinksUpToDate>false</LinksUpToDate>
  <CharactersWithSpaces>12799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Veronik Lachance</dc:creator>
  <cp:keywords/>
  <dc:description/>
  <cp:lastModifiedBy>DCADELINA</cp:lastModifiedBy>
  <cp:revision>7</cp:revision>
  <cp:lastPrinted>2019-05-23T13:18:00Z</cp:lastPrinted>
  <dcterms:created xsi:type="dcterms:W3CDTF">2019-09-27T11:43:00Z</dcterms:created>
  <dcterms:modified xsi:type="dcterms:W3CDTF">2019-11-07T21:46:00Z</dcterms:modified>
</cp:coreProperties>
</file>