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751" w:rsidRPr="004E0A92" w:rsidRDefault="00345751" w:rsidP="00345751">
      <w:pPr>
        <w:autoSpaceDE w:val="0"/>
        <w:autoSpaceDN w:val="0"/>
        <w:adjustRightInd w:val="0"/>
        <w:spacing w:after="0" w:line="240" w:lineRule="auto"/>
        <w:rPr>
          <w:rFonts w:ascii="Palatino Linotype" w:hAnsi="Palatino Linotype" w:cs="MngrpqAdvTTb5929f4c"/>
          <w:b/>
          <w:color w:val="131413"/>
          <w:sz w:val="20"/>
          <w:szCs w:val="20"/>
          <w:lang w:val="en-US"/>
        </w:rPr>
      </w:pPr>
      <w:r w:rsidRPr="004E0A92">
        <w:rPr>
          <w:rFonts w:ascii="Palatino Linotype" w:hAnsi="Palatino Linotype"/>
          <w:b/>
          <w:sz w:val="20"/>
          <w:szCs w:val="20"/>
          <w:lang w:val="en-US"/>
        </w:rPr>
        <w:br w:type="page"/>
      </w:r>
    </w:p>
    <w:p w:rsidR="00345751" w:rsidRPr="00255AA7" w:rsidRDefault="00345751" w:rsidP="00345751">
      <w:pPr>
        <w:pStyle w:val="MDPI21heading1"/>
        <w:jc w:val="both"/>
      </w:pPr>
      <w:r w:rsidRPr="004D2D8A">
        <w:lastRenderedPageBreak/>
        <w:t xml:space="preserve">Appendix </w:t>
      </w:r>
      <w:r>
        <w:t>A. Technical explanation of ISU technology-derived analysis [32].</w:t>
      </w:r>
    </w:p>
    <w:p w:rsidR="00345751" w:rsidRPr="00255AA7" w:rsidRDefault="00345751" w:rsidP="00345751">
      <w:pPr>
        <w:pStyle w:val="MDPI21heading1"/>
        <w:jc w:val="both"/>
      </w:pPr>
      <w:r w:rsidRPr="00255AA7">
        <w:rPr>
          <w:i/>
          <w:iCs/>
        </w:rPr>
        <w:t>Instrumentation</w:t>
      </w:r>
    </w:p>
    <w:p w:rsidR="00345751" w:rsidRPr="00F75493" w:rsidRDefault="00345751" w:rsidP="00345751">
      <w:pPr>
        <w:pStyle w:val="MDPI21heading1"/>
        <w:spacing w:before="0"/>
        <w:jc w:val="both"/>
        <w:rPr>
          <w:b w:val="0"/>
        </w:rPr>
      </w:pPr>
      <w:r w:rsidRPr="00F75493">
        <w:rPr>
          <w:b w:val="0"/>
        </w:rPr>
        <w:t>An ISU integrating 3 accelerometers, 3 gyroscopes and 3 magnetometers (</w:t>
      </w:r>
      <w:proofErr w:type="spellStart"/>
      <w:r w:rsidRPr="00F75493">
        <w:rPr>
          <w:b w:val="0"/>
        </w:rPr>
        <w:t>MTx</w:t>
      </w:r>
      <w:proofErr w:type="spellEnd"/>
      <w:r w:rsidRPr="00F75493">
        <w:rPr>
          <w:b w:val="0"/>
        </w:rPr>
        <w:t xml:space="preserve">, </w:t>
      </w:r>
      <w:proofErr w:type="spellStart"/>
      <w:r w:rsidRPr="00F75493">
        <w:rPr>
          <w:b w:val="0"/>
        </w:rPr>
        <w:t>Xsens</w:t>
      </w:r>
      <w:proofErr w:type="spellEnd"/>
      <w:r w:rsidRPr="00F75493">
        <w:rPr>
          <w:b w:val="0"/>
        </w:rPr>
        <w:t xml:space="preserve"> Technologies B.V. Enschede, Netherlands) attached over the L3 region of the subject’s lumbar spine provided the kinematic data recorded in each trial at a sampling rate of 100 </w:t>
      </w:r>
      <w:proofErr w:type="spellStart"/>
      <w:r w:rsidRPr="00F75493">
        <w:rPr>
          <w:b w:val="0"/>
        </w:rPr>
        <w:t>Hz.MTx</w:t>
      </w:r>
      <w:proofErr w:type="spellEnd"/>
      <w:r w:rsidRPr="00F75493">
        <w:rPr>
          <w:b w:val="0"/>
        </w:rPr>
        <w:t xml:space="preserve"> combines itself nine individual MEMS sensors to furnish accurate3D orientation as well as other kinematic data such as: 3D acceleration, 3D rate of turn (rate gyro) and 3D earth-magnetic field. </w:t>
      </w:r>
    </w:p>
    <w:p w:rsidR="00345751" w:rsidRPr="00F75493" w:rsidRDefault="00345751" w:rsidP="00345751">
      <w:pPr>
        <w:pStyle w:val="MDPI21heading1"/>
        <w:spacing w:before="0"/>
        <w:jc w:val="both"/>
        <w:rPr>
          <w:b w:val="0"/>
        </w:rPr>
      </w:pPr>
      <w:r w:rsidRPr="00F75493">
        <w:rPr>
          <w:b w:val="0"/>
          <w:snapToGrid/>
        </w:rPr>
        <w:t xml:space="preserve">Optical motion analysis system (Vicon Nexus 1.0) was used as truth-reference and it was time synchronized with the </w:t>
      </w:r>
      <w:proofErr w:type="spellStart"/>
      <w:r w:rsidRPr="00F75493">
        <w:rPr>
          <w:b w:val="0"/>
          <w:snapToGrid/>
        </w:rPr>
        <w:t>MTx</w:t>
      </w:r>
      <w:proofErr w:type="spellEnd"/>
      <w:r w:rsidRPr="00F75493">
        <w:rPr>
          <w:b w:val="0"/>
          <w:snapToGrid/>
        </w:rPr>
        <w:t xml:space="preserve"> to compare both signal results. </w:t>
      </w:r>
    </w:p>
    <w:p w:rsidR="00345751" w:rsidRDefault="00345751" w:rsidP="00345751">
      <w:pPr>
        <w:pStyle w:val="MDPI21heading1"/>
        <w:spacing w:before="0"/>
        <w:jc w:val="both"/>
        <w:rPr>
          <w:b w:val="0"/>
        </w:rPr>
      </w:pPr>
      <w:r>
        <w:rPr>
          <w:noProof/>
        </w:rPr>
        <w:drawing>
          <wp:anchor distT="0" distB="0" distL="114300" distR="114300" simplePos="0" relativeHeight="251659264" behindDoc="0" locked="0" layoutInCell="1" allowOverlap="1" wp14:anchorId="1DA0DFD4" wp14:editId="3FB777E5">
            <wp:simplePos x="0" y="0"/>
            <wp:positionH relativeFrom="column">
              <wp:posOffset>1060450</wp:posOffset>
            </wp:positionH>
            <wp:positionV relativeFrom="paragraph">
              <wp:posOffset>1097915</wp:posOffset>
            </wp:positionV>
            <wp:extent cx="3007360" cy="1221105"/>
            <wp:effectExtent l="0" t="0" r="0" b="0"/>
            <wp:wrapTopAndBottom/>
            <wp:docPr id="6"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07360" cy="1221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5493">
        <w:rPr>
          <w:b w:val="0"/>
        </w:rPr>
        <w:t xml:space="preserve">The ISU provided linear acceleration and rate of turn in a sensor-fixed Cartesian reference frame (x-y-z). Before the beginning of the test, with the subject sitting on the chair and his back in upright position, the sensor-fixed reference frame was aligned with the Earth-fixed global reference frame (XYZ), whose Z axis lies on the vertical pointing upwards, its X axis lies on the lateral direction and its Y axis on the anterior-posterior direction (Figure </w:t>
      </w:r>
      <w:r>
        <w:rPr>
          <w:b w:val="0"/>
        </w:rPr>
        <w:t>A1</w:t>
      </w:r>
      <w:r w:rsidRPr="00F75493">
        <w:rPr>
          <w:b w:val="0"/>
        </w:rPr>
        <w:t xml:space="preserve">). </w:t>
      </w:r>
    </w:p>
    <w:p w:rsidR="00345751" w:rsidRDefault="00345751" w:rsidP="00345751">
      <w:pPr>
        <w:pStyle w:val="MDPI21heading1"/>
        <w:spacing w:before="0"/>
        <w:jc w:val="both"/>
        <w:rPr>
          <w:sz w:val="18"/>
        </w:rPr>
      </w:pPr>
    </w:p>
    <w:p w:rsidR="00345751" w:rsidRDefault="00345751" w:rsidP="00345751">
      <w:pPr>
        <w:pStyle w:val="MDPI21heading1"/>
        <w:spacing w:before="0"/>
        <w:jc w:val="both"/>
        <w:rPr>
          <w:b w:val="0"/>
          <w:sz w:val="18"/>
        </w:rPr>
      </w:pPr>
      <w:r w:rsidRPr="00423A0C">
        <w:rPr>
          <w:sz w:val="18"/>
        </w:rPr>
        <w:t>Figure A1.</w:t>
      </w:r>
      <w:r w:rsidRPr="00423A0C">
        <w:rPr>
          <w:b w:val="0"/>
          <w:sz w:val="18"/>
        </w:rPr>
        <w:t xml:space="preserve"> Changes in global and</w:t>
      </w:r>
      <w:r>
        <w:rPr>
          <w:b w:val="0"/>
          <w:sz w:val="18"/>
        </w:rPr>
        <w:t xml:space="preserve"> </w:t>
      </w:r>
      <w:r w:rsidRPr="00423A0C">
        <w:rPr>
          <w:b w:val="0"/>
          <w:sz w:val="18"/>
        </w:rPr>
        <w:t>IU's local Cartesian reference axes when the subject is trying to stand up at the beginning of the 30-s CST. The first figure, (a), depicts the initial position; global and local reference axes coincide. When the subject changes</w:t>
      </w:r>
      <w:r>
        <w:rPr>
          <w:b w:val="0"/>
          <w:sz w:val="18"/>
        </w:rPr>
        <w:t xml:space="preserve"> </w:t>
      </w:r>
      <w:r w:rsidRPr="00423A0C">
        <w:rPr>
          <w:b w:val="0"/>
          <w:sz w:val="18"/>
        </w:rPr>
        <w:t>position, the global</w:t>
      </w:r>
      <w:r>
        <w:rPr>
          <w:b w:val="0"/>
          <w:sz w:val="18"/>
        </w:rPr>
        <w:t xml:space="preserve"> </w:t>
      </w:r>
      <w:r w:rsidRPr="00423A0C">
        <w:rPr>
          <w:b w:val="0"/>
          <w:sz w:val="18"/>
        </w:rPr>
        <w:t>axis remains</w:t>
      </w:r>
      <w:r>
        <w:rPr>
          <w:b w:val="0"/>
          <w:sz w:val="18"/>
        </w:rPr>
        <w:t xml:space="preserve"> </w:t>
      </w:r>
      <w:r w:rsidRPr="00423A0C">
        <w:rPr>
          <w:b w:val="0"/>
          <w:sz w:val="18"/>
        </w:rPr>
        <w:t>unchanged (b) whereas the IU's local reference axis rotates with the physical device (c).</w:t>
      </w:r>
    </w:p>
    <w:p w:rsidR="00345751" w:rsidRPr="00423A0C" w:rsidRDefault="00345751" w:rsidP="00345751">
      <w:pPr>
        <w:pStyle w:val="MDPI21heading1"/>
        <w:spacing w:before="0"/>
        <w:jc w:val="both"/>
        <w:rPr>
          <w:b w:val="0"/>
          <w:sz w:val="18"/>
        </w:rPr>
      </w:pPr>
    </w:p>
    <w:p w:rsidR="00345751" w:rsidRDefault="00345751" w:rsidP="00345751">
      <w:pPr>
        <w:pStyle w:val="MDPI21heading1"/>
        <w:spacing w:before="0"/>
        <w:jc w:val="both"/>
        <w:rPr>
          <w:b w:val="0"/>
        </w:rPr>
      </w:pPr>
      <w:r w:rsidRPr="00F75493">
        <w:rPr>
          <w:b w:val="0"/>
        </w:rPr>
        <w:t>Orientation data consisting in the Euler angles (in XYZ or roll-pitch-yaw order) defined the rotation that aligned the global axis to the sensor-fixed reference frame at each time instant. Then, linear acceleration in the global reference frame was obtained from the acceleration and orientation data provided by the IU (Figure A</w:t>
      </w:r>
      <w:r>
        <w:rPr>
          <w:b w:val="0"/>
        </w:rPr>
        <w:t>2A</w:t>
      </w:r>
      <w:r w:rsidRPr="00F75493">
        <w:rPr>
          <w:b w:val="0"/>
        </w:rPr>
        <w:t>). Furthermore, optical data were also collected using a 100Hz six-camera Vicon system (Vicon Motion System, Oxford, UK), in order to check the new method's accuracy. Specifically, in our study, a Vicon Nexus 1.0 was employed, using only three from the six available cameras. They were previously calibrated an</w:t>
      </w:r>
      <w:r>
        <w:rPr>
          <w:b w:val="0"/>
        </w:rPr>
        <w:t>d</w:t>
      </w:r>
      <w:r w:rsidRPr="00F75493">
        <w:rPr>
          <w:b w:val="0"/>
        </w:rPr>
        <w:t xml:space="preserve"> the data from the two systems were time-synchronized through sync pulses in order to compare both of them in an off-line analysis with </w:t>
      </w:r>
      <w:proofErr w:type="spellStart"/>
      <w:r w:rsidRPr="00F75493">
        <w:rPr>
          <w:b w:val="0"/>
        </w:rPr>
        <w:t>Matlab</w:t>
      </w:r>
      <w:proofErr w:type="spellEnd"/>
      <w:r w:rsidRPr="00F75493">
        <w:rPr>
          <w:b w:val="0"/>
        </w:rPr>
        <w:t xml:space="preserve"> (Math Works, Massachusetts, USA).One</w:t>
      </w:r>
      <w:r>
        <w:rPr>
          <w:b w:val="0"/>
        </w:rPr>
        <w:t xml:space="preserve"> </w:t>
      </w:r>
      <w:r w:rsidRPr="00F75493">
        <w:rPr>
          <w:b w:val="0"/>
        </w:rPr>
        <w:t>4 mm Vicon</w:t>
      </w:r>
      <w:r>
        <w:rPr>
          <w:b w:val="0"/>
        </w:rPr>
        <w:t xml:space="preserve"> </w:t>
      </w:r>
      <w:r w:rsidRPr="00F75493">
        <w:rPr>
          <w:b w:val="0"/>
        </w:rPr>
        <w:t xml:space="preserve">reflective marker was placed on the </w:t>
      </w:r>
      <w:proofErr w:type="spellStart"/>
      <w:r w:rsidRPr="00F75493">
        <w:rPr>
          <w:b w:val="0"/>
        </w:rPr>
        <w:t>MTx</w:t>
      </w:r>
      <w:proofErr w:type="spellEnd"/>
      <w:r w:rsidRPr="00F75493">
        <w:rPr>
          <w:b w:val="0"/>
        </w:rPr>
        <w:t xml:space="preserve"> to acquire its three-dimensional position for subsequent comparisons.</w:t>
      </w:r>
    </w:p>
    <w:p w:rsidR="00345751" w:rsidRDefault="00345751" w:rsidP="00345751">
      <w:pPr>
        <w:pStyle w:val="MDPI21heading1"/>
        <w:spacing w:before="0"/>
        <w:rPr>
          <w:sz w:val="18"/>
        </w:rPr>
      </w:pPr>
    </w:p>
    <w:p w:rsidR="00345751" w:rsidRDefault="00345751" w:rsidP="00345751">
      <w:pPr>
        <w:pStyle w:val="MDPI21heading1"/>
        <w:spacing w:before="0"/>
        <w:rPr>
          <w:sz w:val="18"/>
        </w:rPr>
      </w:pPr>
    </w:p>
    <w:p w:rsidR="00345751" w:rsidRDefault="00345751" w:rsidP="00345751">
      <w:pPr>
        <w:pStyle w:val="MDPI21heading1"/>
        <w:spacing w:before="0"/>
        <w:rPr>
          <w:sz w:val="18"/>
        </w:rPr>
      </w:pPr>
    </w:p>
    <w:p w:rsidR="00345751" w:rsidRDefault="00345751" w:rsidP="00345751">
      <w:pPr>
        <w:pStyle w:val="MDPI21heading1"/>
        <w:spacing w:before="0"/>
        <w:rPr>
          <w:sz w:val="18"/>
        </w:rPr>
      </w:pPr>
    </w:p>
    <w:p w:rsidR="00345751" w:rsidRDefault="00345751" w:rsidP="00345751">
      <w:pPr>
        <w:pStyle w:val="MDPI21heading1"/>
        <w:spacing w:before="0"/>
        <w:rPr>
          <w:sz w:val="18"/>
        </w:rPr>
      </w:pPr>
    </w:p>
    <w:p w:rsidR="00345751" w:rsidRDefault="00345751" w:rsidP="00345751">
      <w:pPr>
        <w:pStyle w:val="MDPI21heading1"/>
        <w:spacing w:before="0"/>
        <w:rPr>
          <w:sz w:val="18"/>
        </w:rPr>
      </w:pPr>
    </w:p>
    <w:p w:rsidR="00345751" w:rsidRDefault="00345751" w:rsidP="00345751">
      <w:pPr>
        <w:pStyle w:val="MDPI21heading1"/>
        <w:spacing w:before="0"/>
        <w:rPr>
          <w:sz w:val="18"/>
        </w:rPr>
      </w:pPr>
      <w:r>
        <w:rPr>
          <w:b w:val="0"/>
          <w:noProof/>
        </w:rPr>
        <w:lastRenderedPageBreak/>
        <w:drawing>
          <wp:anchor distT="0" distB="0" distL="114300" distR="114300" simplePos="0" relativeHeight="251660288" behindDoc="0" locked="0" layoutInCell="1" allowOverlap="1" wp14:anchorId="7C7F68A6" wp14:editId="3EDEAE0D">
            <wp:simplePos x="0" y="0"/>
            <wp:positionH relativeFrom="column">
              <wp:posOffset>548640</wp:posOffset>
            </wp:positionH>
            <wp:positionV relativeFrom="paragraph">
              <wp:posOffset>304800</wp:posOffset>
            </wp:positionV>
            <wp:extent cx="3369310" cy="1706245"/>
            <wp:effectExtent l="0" t="0" r="0" b="0"/>
            <wp:wrapTopAndBottom/>
            <wp:docPr id="5"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9310" cy="170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5751" w:rsidRDefault="00345751" w:rsidP="00345751">
      <w:pPr>
        <w:pStyle w:val="MDPI21heading1"/>
        <w:spacing w:before="0"/>
        <w:rPr>
          <w:sz w:val="18"/>
        </w:rPr>
      </w:pPr>
    </w:p>
    <w:p w:rsidR="00345751" w:rsidRPr="00E2117E" w:rsidRDefault="00345751" w:rsidP="00345751">
      <w:pPr>
        <w:pStyle w:val="MDPI21heading1"/>
        <w:spacing w:before="0"/>
        <w:rPr>
          <w:b w:val="0"/>
        </w:rPr>
      </w:pPr>
      <w:r w:rsidRPr="00A343F9">
        <w:rPr>
          <w:sz w:val="18"/>
        </w:rPr>
        <w:t>Figure A2:</w:t>
      </w:r>
      <w:r w:rsidRPr="00E2117E">
        <w:rPr>
          <w:b w:val="0"/>
          <w:sz w:val="18"/>
        </w:rPr>
        <w:t xml:space="preserve"> Reference systems changes to obtain the global values from </w:t>
      </w:r>
      <w:proofErr w:type="spellStart"/>
      <w:r w:rsidRPr="00E2117E">
        <w:rPr>
          <w:b w:val="0"/>
          <w:sz w:val="18"/>
        </w:rPr>
        <w:t>MTx</w:t>
      </w:r>
      <w:proofErr w:type="spellEnd"/>
      <w:r w:rsidRPr="00E2117E">
        <w:rPr>
          <w:b w:val="0"/>
          <w:sz w:val="18"/>
        </w:rPr>
        <w:t xml:space="preserve"> and Vicon.</w:t>
      </w:r>
      <w:r>
        <w:rPr>
          <w:b w:val="0"/>
          <w:sz w:val="18"/>
        </w:rPr>
        <w:t xml:space="preserve"> </w:t>
      </w:r>
      <w:r w:rsidRPr="00E2117E">
        <w:rPr>
          <w:b w:val="0"/>
          <w:sz w:val="18"/>
        </w:rPr>
        <w:t>Sub</w:t>
      </w:r>
      <w:r>
        <w:rPr>
          <w:b w:val="0"/>
          <w:sz w:val="18"/>
        </w:rPr>
        <w:t>-</w:t>
      </w:r>
      <w:r w:rsidRPr="00E2117E">
        <w:rPr>
          <w:b w:val="0"/>
          <w:sz w:val="18"/>
        </w:rPr>
        <w:t xml:space="preserve">indexes “L”, “G” and “V” refer to the </w:t>
      </w:r>
      <w:proofErr w:type="spellStart"/>
      <w:r w:rsidRPr="00E2117E">
        <w:rPr>
          <w:b w:val="0"/>
          <w:sz w:val="18"/>
        </w:rPr>
        <w:t>MTx</w:t>
      </w:r>
      <w:proofErr w:type="spellEnd"/>
      <w:r w:rsidRPr="00E2117E">
        <w:rPr>
          <w:b w:val="0"/>
          <w:sz w:val="18"/>
        </w:rPr>
        <w:t xml:space="preserve"> local, global and Vicon</w:t>
      </w:r>
      <w:r>
        <w:rPr>
          <w:b w:val="0"/>
          <w:sz w:val="18"/>
        </w:rPr>
        <w:t xml:space="preserve"> </w:t>
      </w:r>
      <w:r w:rsidRPr="00E2117E">
        <w:rPr>
          <w:b w:val="0"/>
          <w:sz w:val="18"/>
        </w:rPr>
        <w:t>local coordinate systems respectively and RLG</w:t>
      </w:r>
      <w:r>
        <w:rPr>
          <w:b w:val="0"/>
          <w:sz w:val="18"/>
        </w:rPr>
        <w:t xml:space="preserve"> </w:t>
      </w:r>
      <w:r w:rsidRPr="00E2117E">
        <w:rPr>
          <w:b w:val="0"/>
          <w:sz w:val="18"/>
        </w:rPr>
        <w:t>and RVG</w:t>
      </w:r>
      <w:r>
        <w:rPr>
          <w:b w:val="0"/>
          <w:sz w:val="18"/>
        </w:rPr>
        <w:t xml:space="preserve"> </w:t>
      </w:r>
      <w:r w:rsidRPr="00E2117E">
        <w:rPr>
          <w:b w:val="0"/>
          <w:sz w:val="18"/>
        </w:rPr>
        <w:t>to the rotation matrices to change coordinates from the first indicated reference system to the second one.</w:t>
      </w:r>
    </w:p>
    <w:p w:rsidR="00345751" w:rsidRPr="00E2117E" w:rsidRDefault="00345751" w:rsidP="00345751">
      <w:pPr>
        <w:pStyle w:val="MDPI21heading1"/>
      </w:pPr>
      <w:r w:rsidRPr="00E2117E">
        <w:rPr>
          <w:i/>
          <w:iCs/>
        </w:rPr>
        <w:t>Signal Processing</w:t>
      </w:r>
    </w:p>
    <w:p w:rsidR="00345751" w:rsidRPr="00E2117E" w:rsidRDefault="00345751" w:rsidP="00345751">
      <w:pPr>
        <w:pStyle w:val="MDPI21heading1"/>
        <w:rPr>
          <w:b w:val="0"/>
        </w:rPr>
      </w:pPr>
      <w:r w:rsidRPr="00E2117E">
        <w:rPr>
          <w:b w:val="0"/>
          <w:i/>
          <w:iCs/>
        </w:rPr>
        <w:t>Drift effect correction.</w:t>
      </w:r>
    </w:p>
    <w:p w:rsidR="00345751" w:rsidRDefault="00345751" w:rsidP="00345751">
      <w:pPr>
        <w:pStyle w:val="MDPI21heading1"/>
        <w:spacing w:before="0"/>
        <w:jc w:val="both"/>
        <w:rPr>
          <w:b w:val="0"/>
        </w:rPr>
      </w:pPr>
      <w:r>
        <w:rPr>
          <w:noProof/>
        </w:rPr>
        <w:drawing>
          <wp:anchor distT="0" distB="0" distL="114300" distR="114300" simplePos="0" relativeHeight="251661312" behindDoc="0" locked="0" layoutInCell="1" allowOverlap="1" wp14:anchorId="7FC80B66" wp14:editId="386A50BA">
            <wp:simplePos x="0" y="0"/>
            <wp:positionH relativeFrom="column">
              <wp:posOffset>446405</wp:posOffset>
            </wp:positionH>
            <wp:positionV relativeFrom="paragraph">
              <wp:posOffset>1183005</wp:posOffset>
            </wp:positionV>
            <wp:extent cx="4126230" cy="1894840"/>
            <wp:effectExtent l="0" t="0" r="0" b="0"/>
            <wp:wrapTopAndBottom/>
            <wp:docPr id="4"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6"/>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26230" cy="1894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117E">
        <w:rPr>
          <w:b w:val="0"/>
        </w:rPr>
        <w:t>Z-position signal, obtained through double integration of the Z-acceleration, was used to detect the subject’s up and down positions and hence automatically obtain the number of complete sit-stand-sit repetitions during the 30-s CST. However, the raw Z-acceleration signal provided by the I</w:t>
      </w:r>
      <w:r>
        <w:rPr>
          <w:b w:val="0"/>
        </w:rPr>
        <w:t>S</w:t>
      </w:r>
      <w:r w:rsidRPr="00E2117E">
        <w:rPr>
          <w:b w:val="0"/>
        </w:rPr>
        <w:t>U has to be treated as previously mentioned. Firstly, the coordinate reference system needed to be changed from local to</w:t>
      </w:r>
      <w:r>
        <w:rPr>
          <w:b w:val="0"/>
        </w:rPr>
        <w:t xml:space="preserve"> </w:t>
      </w:r>
      <w:r w:rsidRPr="00E2117E">
        <w:rPr>
          <w:b w:val="0"/>
        </w:rPr>
        <w:t>global. Secondly,</w:t>
      </w:r>
      <w:r>
        <w:rPr>
          <w:b w:val="0"/>
        </w:rPr>
        <w:t xml:space="preserve"> </w:t>
      </w:r>
      <w:r w:rsidRPr="00E2117E">
        <w:rPr>
          <w:b w:val="0"/>
        </w:rPr>
        <w:t xml:space="preserve">the gravity acceleration component, roughly estimated as 9.8 m/s2, had to be </w:t>
      </w:r>
      <w:proofErr w:type="gramStart"/>
      <w:r w:rsidRPr="00E2117E">
        <w:rPr>
          <w:b w:val="0"/>
        </w:rPr>
        <w:t>removed(</w:t>
      </w:r>
      <w:proofErr w:type="gramEnd"/>
      <w:r w:rsidRPr="00E2117E">
        <w:rPr>
          <w:b w:val="0"/>
        </w:rPr>
        <w:t xml:space="preserve">Figure </w:t>
      </w:r>
      <w:r>
        <w:rPr>
          <w:b w:val="0"/>
        </w:rPr>
        <w:t>A</w:t>
      </w:r>
      <w:r w:rsidRPr="00E2117E">
        <w:rPr>
          <w:b w:val="0"/>
        </w:rPr>
        <w:t>3).</w:t>
      </w:r>
    </w:p>
    <w:p w:rsidR="00345751" w:rsidRPr="00E2117E" w:rsidRDefault="00345751" w:rsidP="00345751">
      <w:pPr>
        <w:pStyle w:val="MDPI21heading1"/>
        <w:spacing w:before="0"/>
        <w:rPr>
          <w:b w:val="0"/>
          <w:sz w:val="18"/>
        </w:rPr>
      </w:pPr>
      <w:r w:rsidRPr="00E2117E">
        <w:rPr>
          <w:sz w:val="18"/>
        </w:rPr>
        <w:t>Figure A</w:t>
      </w:r>
      <w:proofErr w:type="gramStart"/>
      <w:r w:rsidRPr="00E2117E">
        <w:rPr>
          <w:sz w:val="18"/>
        </w:rPr>
        <w:t>3.</w:t>
      </w:r>
      <w:r w:rsidRPr="00E2117E">
        <w:rPr>
          <w:b w:val="0"/>
          <w:sz w:val="18"/>
        </w:rPr>
        <w:t>(</w:t>
      </w:r>
      <w:proofErr w:type="gramEnd"/>
      <w:r w:rsidRPr="00E2117E">
        <w:rPr>
          <w:b w:val="0"/>
          <w:sz w:val="18"/>
        </w:rPr>
        <w:t>a) shows the Z-position signal (blue line) gravity error correction (green line), and the Vicon reference signal (black line). Red line is the tendency line based on fourth level polynomial estimation that tracks the gravity error, Part (b) shows the corrected and reference signal enlargement.</w:t>
      </w:r>
    </w:p>
    <w:p w:rsidR="00345751" w:rsidRPr="00E2117E" w:rsidRDefault="00345751" w:rsidP="00345751">
      <w:pPr>
        <w:pStyle w:val="MDPI21heading1"/>
        <w:spacing w:before="0"/>
        <w:rPr>
          <w:b w:val="0"/>
        </w:rPr>
      </w:pPr>
    </w:p>
    <w:p w:rsidR="00345751" w:rsidRPr="00E2117E" w:rsidRDefault="00345751" w:rsidP="00345751">
      <w:pPr>
        <w:pStyle w:val="MDPI21heading1"/>
        <w:jc w:val="both"/>
        <w:rPr>
          <w:b w:val="0"/>
        </w:rPr>
      </w:pPr>
      <w:r w:rsidRPr="00E2117E">
        <w:rPr>
          <w:b w:val="0"/>
        </w:rPr>
        <w:t>Finally, relative position was obtained through double integration of the acceleration data (Figure A</w:t>
      </w:r>
      <w:r>
        <w:rPr>
          <w:b w:val="0"/>
        </w:rPr>
        <w:t>4</w:t>
      </w:r>
      <w:r w:rsidRPr="00E2117E">
        <w:rPr>
          <w:b w:val="0"/>
        </w:rPr>
        <w:t>), assuming resting initial conditions.</w:t>
      </w:r>
      <w:r>
        <w:rPr>
          <w:b w:val="0"/>
        </w:rPr>
        <w:t xml:space="preserve"> </w:t>
      </w:r>
      <w:r w:rsidRPr="00E2117E">
        <w:rPr>
          <w:b w:val="0"/>
        </w:rPr>
        <w:t>However, this straightforward process was hindered by noise in the acceleration signal as well as by approximation errors due to numerical integration. This</w:t>
      </w:r>
      <w:r>
        <w:rPr>
          <w:b w:val="0"/>
        </w:rPr>
        <w:t xml:space="preserve"> </w:t>
      </w:r>
      <w:r w:rsidRPr="00E2117E">
        <w:rPr>
          <w:b w:val="0"/>
        </w:rPr>
        <w:t xml:space="preserve">drift </w:t>
      </w:r>
      <w:r>
        <w:rPr>
          <w:b w:val="0"/>
        </w:rPr>
        <w:t>effect t</w:t>
      </w:r>
      <w:r w:rsidRPr="00E2117E">
        <w:rPr>
          <w:b w:val="0"/>
        </w:rPr>
        <w:t>hat occurs for various reasons (e.g., vibration or environmental temperature fluctuations) can,</w:t>
      </w:r>
      <w:r>
        <w:rPr>
          <w:b w:val="0"/>
        </w:rPr>
        <w:t xml:space="preserve"> </w:t>
      </w:r>
      <w:r w:rsidRPr="00E2117E">
        <w:rPr>
          <w:b w:val="0"/>
        </w:rPr>
        <w:t>in</w:t>
      </w:r>
      <w:r>
        <w:rPr>
          <w:b w:val="0"/>
        </w:rPr>
        <w:t xml:space="preserve"> </w:t>
      </w:r>
      <w:r w:rsidRPr="00E2117E">
        <w:rPr>
          <w:b w:val="0"/>
        </w:rPr>
        <w:t>practice, make the position or velocity signals</w:t>
      </w:r>
      <w:r>
        <w:rPr>
          <w:b w:val="0"/>
        </w:rPr>
        <w:t xml:space="preserve"> </w:t>
      </w:r>
      <w:r w:rsidRPr="00E2117E">
        <w:rPr>
          <w:b w:val="0"/>
        </w:rPr>
        <w:t>became unusable within several seconds. Therefore, an added step to solve this problem</w:t>
      </w:r>
      <w:r>
        <w:rPr>
          <w:b w:val="0"/>
        </w:rPr>
        <w:t xml:space="preserve"> </w:t>
      </w:r>
      <w:r w:rsidRPr="00E2117E">
        <w:rPr>
          <w:b w:val="0"/>
        </w:rPr>
        <w:t>is needed. Here,</w:t>
      </w:r>
      <w:r>
        <w:rPr>
          <w:b w:val="0"/>
        </w:rPr>
        <w:t xml:space="preserve"> </w:t>
      </w:r>
      <w:r w:rsidRPr="00E2117E">
        <w:rPr>
          <w:b w:val="0"/>
        </w:rPr>
        <w:t xml:space="preserve">a new method </w:t>
      </w:r>
      <w:r w:rsidRPr="00E2117E">
        <w:rPr>
          <w:b w:val="0"/>
        </w:rPr>
        <w:lastRenderedPageBreak/>
        <w:t xml:space="preserve">based on polynomial curve adjustment and splines approximation is proposed. In doing so, we will be able to achieve a correct Z-position overcoming the drift error problem. </w:t>
      </w:r>
    </w:p>
    <w:p w:rsidR="00345751" w:rsidRPr="00902680" w:rsidRDefault="00345751" w:rsidP="00345751">
      <w:pPr>
        <w:pStyle w:val="MDPI21heading1"/>
        <w:spacing w:before="0"/>
        <w:jc w:val="both"/>
        <w:rPr>
          <w:b w:val="0"/>
        </w:rPr>
      </w:pPr>
      <w:r w:rsidRPr="00E2117E">
        <w:rPr>
          <w:b w:val="0"/>
        </w:rPr>
        <w:t>Our correction method first tries to estimate the drift caused by a small DC bias in the Z-acceleration signal</w:t>
      </w:r>
      <w:r>
        <w:rPr>
          <w:b w:val="0"/>
        </w:rPr>
        <w:t xml:space="preserve"> </w:t>
      </w:r>
      <w:r w:rsidRPr="00E2117E">
        <w:rPr>
          <w:b w:val="0"/>
        </w:rPr>
        <w:t>principally due to assuming a gravity component of 9.8 m/s2.This gross approximation leaves a small continuous component which gives rise to a quadratic component in the double-integrated signal.</w:t>
      </w:r>
      <w:r>
        <w:rPr>
          <w:b w:val="0"/>
        </w:rPr>
        <w:t xml:space="preserve"> </w:t>
      </w:r>
      <w:r w:rsidRPr="00E2117E">
        <w:rPr>
          <w:b w:val="0"/>
        </w:rPr>
        <w:t>Here, a</w:t>
      </w:r>
      <w:r>
        <w:rPr>
          <w:b w:val="0"/>
        </w:rPr>
        <w:t xml:space="preserve"> </w:t>
      </w:r>
      <w:r w:rsidRPr="00E2117E">
        <w:rPr>
          <w:b w:val="0"/>
        </w:rPr>
        <w:t>fourth order polynomial</w:t>
      </w:r>
      <w:r>
        <w:rPr>
          <w:b w:val="0"/>
        </w:rPr>
        <w:t xml:space="preserve"> </w:t>
      </w:r>
      <w:r w:rsidRPr="00E2117E">
        <w:rPr>
          <w:b w:val="0"/>
        </w:rPr>
        <w:t>was used</w:t>
      </w:r>
      <w:r>
        <w:rPr>
          <w:b w:val="0"/>
        </w:rPr>
        <w:t xml:space="preserve"> </w:t>
      </w:r>
      <w:r w:rsidRPr="00E2117E">
        <w:rPr>
          <w:b w:val="0"/>
        </w:rPr>
        <w:t>to</w:t>
      </w:r>
      <w:r>
        <w:rPr>
          <w:b w:val="0"/>
        </w:rPr>
        <w:t xml:space="preserve"> </w:t>
      </w:r>
      <w:r w:rsidRPr="00E2117E">
        <w:rPr>
          <w:b w:val="0"/>
        </w:rPr>
        <w:t>obtain</w:t>
      </w:r>
      <w:r>
        <w:rPr>
          <w:b w:val="0"/>
        </w:rPr>
        <w:t xml:space="preserve"> </w:t>
      </w:r>
      <w:r w:rsidRPr="00E2117E">
        <w:rPr>
          <w:b w:val="0"/>
        </w:rPr>
        <w:t>the estimation parameters from the position signal, without</w:t>
      </w:r>
      <w:r>
        <w:rPr>
          <w:b w:val="0"/>
        </w:rPr>
        <w:t xml:space="preserve"> </w:t>
      </w:r>
      <w:r w:rsidRPr="00902680">
        <w:rPr>
          <w:b w:val="0"/>
        </w:rPr>
        <w:t>incurring in over-fitting. Then, the derivative of the estimated polynomial was</w:t>
      </w:r>
      <w:r>
        <w:rPr>
          <w:b w:val="0"/>
        </w:rPr>
        <w:t xml:space="preserve"> </w:t>
      </w:r>
      <w:r w:rsidRPr="00902680">
        <w:rPr>
          <w:b w:val="0"/>
        </w:rPr>
        <w:t>employed to adjust the velocity</w:t>
      </w:r>
      <w:r>
        <w:rPr>
          <w:b w:val="0"/>
        </w:rPr>
        <w:t xml:space="preserve"> </w:t>
      </w:r>
      <w:r w:rsidRPr="00902680">
        <w:rPr>
          <w:b w:val="0"/>
        </w:rPr>
        <w:t>signal and get the position signal through integration</w:t>
      </w:r>
      <w:r>
        <w:rPr>
          <w:b w:val="0"/>
        </w:rPr>
        <w:t xml:space="preserve"> </w:t>
      </w:r>
      <w:r w:rsidRPr="00902680">
        <w:rPr>
          <w:b w:val="0"/>
        </w:rPr>
        <w:t xml:space="preserve">(Figure </w:t>
      </w:r>
      <w:r>
        <w:rPr>
          <w:b w:val="0"/>
        </w:rPr>
        <w:t>A</w:t>
      </w:r>
      <w:r w:rsidRPr="00902680">
        <w:rPr>
          <w:b w:val="0"/>
        </w:rPr>
        <w:t>4B).</w:t>
      </w:r>
    </w:p>
    <w:p w:rsidR="00345751" w:rsidRDefault="00345751" w:rsidP="00345751">
      <w:pPr>
        <w:pStyle w:val="MDPI21heading1"/>
        <w:spacing w:before="0"/>
      </w:pPr>
    </w:p>
    <w:p w:rsidR="00345751" w:rsidRDefault="00345751" w:rsidP="00345751">
      <w:pPr>
        <w:pStyle w:val="MDPI21heading1"/>
        <w:spacing w:before="0"/>
      </w:pPr>
    </w:p>
    <w:p w:rsidR="00345751" w:rsidRDefault="00345751" w:rsidP="00345751">
      <w:pPr>
        <w:pStyle w:val="MDPI21heading1"/>
        <w:spacing w:before="0"/>
      </w:pPr>
      <w:r>
        <w:rPr>
          <w:b w:val="0"/>
          <w:noProof/>
        </w:rPr>
        <w:drawing>
          <wp:anchor distT="0" distB="0" distL="114300" distR="114300" simplePos="0" relativeHeight="251662336" behindDoc="0" locked="0" layoutInCell="1" allowOverlap="1" wp14:anchorId="61A7AF08" wp14:editId="78F2C056">
            <wp:simplePos x="0" y="0"/>
            <wp:positionH relativeFrom="column">
              <wp:posOffset>1399540</wp:posOffset>
            </wp:positionH>
            <wp:positionV relativeFrom="paragraph">
              <wp:posOffset>240665</wp:posOffset>
            </wp:positionV>
            <wp:extent cx="2400935" cy="3351530"/>
            <wp:effectExtent l="0" t="0" r="0" b="0"/>
            <wp:wrapTopAndBottom/>
            <wp:docPr id="3"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935" cy="3351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5751" w:rsidRDefault="00345751" w:rsidP="00345751">
      <w:pPr>
        <w:pStyle w:val="MDPI21heading1"/>
        <w:spacing w:before="0"/>
      </w:pPr>
    </w:p>
    <w:p w:rsidR="00345751" w:rsidRPr="00CD654B" w:rsidRDefault="00345751" w:rsidP="00345751">
      <w:pPr>
        <w:pStyle w:val="MDPI21heading1"/>
      </w:pPr>
    </w:p>
    <w:p w:rsidR="00345751" w:rsidRPr="00902680" w:rsidRDefault="00345751" w:rsidP="00345751">
      <w:pPr>
        <w:pStyle w:val="MDPI21heading1"/>
        <w:spacing w:before="0"/>
        <w:jc w:val="center"/>
        <w:rPr>
          <w:b w:val="0"/>
          <w:sz w:val="18"/>
        </w:rPr>
      </w:pPr>
      <w:r w:rsidRPr="00902680">
        <w:rPr>
          <w:sz w:val="18"/>
        </w:rPr>
        <w:t>Figure A4.</w:t>
      </w:r>
      <w:r w:rsidRPr="00902680">
        <w:rPr>
          <w:b w:val="0"/>
          <w:sz w:val="18"/>
        </w:rPr>
        <w:t xml:space="preserve"> Z-position free-drift obtaining algorithm: double integration process, part (a), first correction (C1), part (b). and second correction (C2), part (c).</w:t>
      </w:r>
    </w:p>
    <w:p w:rsidR="00345751" w:rsidRDefault="00345751" w:rsidP="00345751">
      <w:pPr>
        <w:pStyle w:val="MDPI21heading1"/>
        <w:rPr>
          <w:i/>
          <w:iCs/>
        </w:rPr>
      </w:pPr>
    </w:p>
    <w:p w:rsidR="00345751" w:rsidRPr="00902680" w:rsidRDefault="00345751" w:rsidP="00345751">
      <w:pPr>
        <w:pStyle w:val="MDPI21heading1"/>
      </w:pPr>
      <w:r w:rsidRPr="00902680">
        <w:rPr>
          <w:i/>
          <w:iCs/>
        </w:rPr>
        <w:t>Reference systems unification.</w:t>
      </w:r>
    </w:p>
    <w:p w:rsidR="00345751" w:rsidRPr="00902680" w:rsidRDefault="00345751" w:rsidP="00345751">
      <w:pPr>
        <w:pStyle w:val="MDPI21heading1"/>
        <w:spacing w:before="0"/>
        <w:jc w:val="both"/>
        <w:rPr>
          <w:b w:val="0"/>
        </w:rPr>
      </w:pPr>
      <w:r w:rsidRPr="00902680">
        <w:rPr>
          <w:b w:val="0"/>
        </w:rPr>
        <w:t xml:space="preserve">Vicon reference system had to be changed to the global axes used by the </w:t>
      </w:r>
      <w:proofErr w:type="spellStart"/>
      <w:r w:rsidRPr="00902680">
        <w:rPr>
          <w:b w:val="0"/>
        </w:rPr>
        <w:t>MTx</w:t>
      </w:r>
      <w:proofErr w:type="spellEnd"/>
      <w:r w:rsidRPr="00902680">
        <w:rPr>
          <w:b w:val="0"/>
        </w:rPr>
        <w:t>. To this purpose, some calibration measures from the Vicon system collected after each measurement were</w:t>
      </w:r>
      <w:r>
        <w:rPr>
          <w:b w:val="0"/>
        </w:rPr>
        <w:t xml:space="preserve"> </w:t>
      </w:r>
      <w:r w:rsidRPr="00902680">
        <w:rPr>
          <w:b w:val="0"/>
        </w:rPr>
        <w:t>used to obtain the rotation matrix needed to make the coordinates change (Figure 2B)). This arrangement makes it possible to compare the trajectory reconstructed from I</w:t>
      </w:r>
      <w:r>
        <w:rPr>
          <w:b w:val="0"/>
        </w:rPr>
        <w:t>S</w:t>
      </w:r>
      <w:r w:rsidRPr="00902680">
        <w:rPr>
          <w:b w:val="0"/>
        </w:rPr>
        <w:t>U’s data and the one provided by the Vicon system.</w:t>
      </w:r>
    </w:p>
    <w:p w:rsidR="00345751" w:rsidRPr="00CD654B" w:rsidRDefault="00345751" w:rsidP="00345751">
      <w:pPr>
        <w:pStyle w:val="Default"/>
        <w:rPr>
          <w:lang w:val="en-US"/>
        </w:rPr>
      </w:pPr>
    </w:p>
    <w:p w:rsidR="00345751" w:rsidRPr="005B31BE" w:rsidRDefault="00345751" w:rsidP="00345751">
      <w:pPr>
        <w:pStyle w:val="Default"/>
        <w:rPr>
          <w:rFonts w:ascii="Palatino Linotype" w:eastAsia="Times New Roman" w:hAnsi="Palatino Linotype"/>
          <w:b/>
          <w:i/>
          <w:iCs/>
          <w:snapToGrid w:val="0"/>
          <w:sz w:val="20"/>
          <w:szCs w:val="22"/>
          <w:lang w:val="en-US" w:eastAsia="de-DE" w:bidi="en-US"/>
        </w:rPr>
      </w:pPr>
      <w:r w:rsidRPr="005B31BE">
        <w:rPr>
          <w:rFonts w:ascii="Palatino Linotype" w:eastAsia="Times New Roman" w:hAnsi="Palatino Linotype"/>
          <w:b/>
          <w:i/>
          <w:iCs/>
          <w:snapToGrid w:val="0"/>
          <w:sz w:val="20"/>
          <w:szCs w:val="22"/>
          <w:lang w:val="en-US" w:eastAsia="de-DE" w:bidi="en-US"/>
        </w:rPr>
        <w:t>Statistical parameters for comparisons.</w:t>
      </w:r>
    </w:p>
    <w:p w:rsidR="00345751" w:rsidRDefault="00345751" w:rsidP="00345751">
      <w:pPr>
        <w:pStyle w:val="MDPI21heading1"/>
        <w:spacing w:before="0"/>
        <w:jc w:val="both"/>
        <w:rPr>
          <w:b w:val="0"/>
          <w:color w:val="auto"/>
          <w:szCs w:val="20"/>
        </w:rPr>
      </w:pPr>
      <w:r>
        <w:rPr>
          <w:noProof/>
        </w:rPr>
        <w:lastRenderedPageBreak/>
        <w:drawing>
          <wp:anchor distT="0" distB="0" distL="114300" distR="114300" simplePos="0" relativeHeight="251663360" behindDoc="0" locked="0" layoutInCell="1" allowOverlap="1" wp14:anchorId="13C99BCE" wp14:editId="386AEB5A">
            <wp:simplePos x="0" y="0"/>
            <wp:positionH relativeFrom="column">
              <wp:posOffset>1083945</wp:posOffset>
            </wp:positionH>
            <wp:positionV relativeFrom="paragraph">
              <wp:posOffset>864235</wp:posOffset>
            </wp:positionV>
            <wp:extent cx="3019425" cy="796925"/>
            <wp:effectExtent l="0" t="0" r="0" b="0"/>
            <wp:wrapTopAndBottom/>
            <wp:docPr id="2"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9"/>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9425" cy="796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2680">
        <w:rPr>
          <w:b w:val="0"/>
          <w:color w:val="auto"/>
          <w:szCs w:val="20"/>
        </w:rPr>
        <w:t>Comparisons were done based on parameters such as the Euclidean error (EE),</w:t>
      </w:r>
      <w:r>
        <w:rPr>
          <w:b w:val="0"/>
          <w:color w:val="auto"/>
          <w:szCs w:val="20"/>
        </w:rPr>
        <w:t xml:space="preserve"> (1.1),</w:t>
      </w:r>
      <w:r w:rsidRPr="00902680">
        <w:rPr>
          <w:b w:val="0"/>
          <w:color w:val="auto"/>
          <w:szCs w:val="20"/>
        </w:rPr>
        <w:t xml:space="preserve"> and accuracy, defined as the percentage of the whole signal without error. Furthermore, statistical</w:t>
      </w:r>
      <w:r>
        <w:rPr>
          <w:b w:val="0"/>
          <w:color w:val="auto"/>
          <w:szCs w:val="20"/>
        </w:rPr>
        <w:t xml:space="preserve"> </w:t>
      </w:r>
      <w:r w:rsidRPr="00902680">
        <w:rPr>
          <w:b w:val="0"/>
          <w:color w:val="auto"/>
          <w:szCs w:val="20"/>
        </w:rPr>
        <w:t>parameters</w:t>
      </w:r>
      <w:r>
        <w:rPr>
          <w:b w:val="0"/>
          <w:color w:val="auto"/>
          <w:szCs w:val="20"/>
        </w:rPr>
        <w:t xml:space="preserve"> </w:t>
      </w:r>
      <w:r w:rsidRPr="00902680">
        <w:rPr>
          <w:b w:val="0"/>
          <w:color w:val="auto"/>
          <w:szCs w:val="20"/>
        </w:rPr>
        <w:t>such as</w:t>
      </w:r>
      <w:r>
        <w:rPr>
          <w:b w:val="0"/>
          <w:color w:val="auto"/>
          <w:szCs w:val="20"/>
        </w:rPr>
        <w:t xml:space="preserve"> </w:t>
      </w:r>
      <w:r w:rsidRPr="00902680">
        <w:rPr>
          <w:b w:val="0"/>
          <w:color w:val="auto"/>
          <w:szCs w:val="20"/>
        </w:rPr>
        <w:t xml:space="preserve">the root mean squared error (RMSE), </w:t>
      </w:r>
      <w:r>
        <w:rPr>
          <w:b w:val="0"/>
          <w:color w:val="auto"/>
          <w:szCs w:val="20"/>
        </w:rPr>
        <w:t xml:space="preserve">(1.2), </w:t>
      </w:r>
      <w:r w:rsidRPr="00902680">
        <w:rPr>
          <w:b w:val="0"/>
          <w:color w:val="auto"/>
          <w:szCs w:val="20"/>
        </w:rPr>
        <w:t>and</w:t>
      </w:r>
      <w:r>
        <w:rPr>
          <w:b w:val="0"/>
          <w:color w:val="auto"/>
          <w:szCs w:val="20"/>
        </w:rPr>
        <w:t xml:space="preserve"> </w:t>
      </w:r>
      <w:r w:rsidRPr="00902680">
        <w:rPr>
          <w:b w:val="0"/>
          <w:color w:val="auto"/>
          <w:szCs w:val="20"/>
        </w:rPr>
        <w:t>the correlation coefficient (r) were</w:t>
      </w:r>
      <w:r>
        <w:rPr>
          <w:b w:val="0"/>
          <w:color w:val="auto"/>
          <w:szCs w:val="20"/>
        </w:rPr>
        <w:t xml:space="preserve"> </w:t>
      </w:r>
      <w:r w:rsidRPr="00902680">
        <w:rPr>
          <w:b w:val="0"/>
          <w:color w:val="auto"/>
          <w:szCs w:val="20"/>
        </w:rPr>
        <w:t>also obtained to check our method's accuracy:</w:t>
      </w:r>
    </w:p>
    <w:p w:rsidR="00345751" w:rsidRDefault="00345751" w:rsidP="00345751">
      <w:pPr>
        <w:pStyle w:val="Default"/>
        <w:rPr>
          <w:rFonts w:ascii="Palatino Linotype" w:eastAsia="Times New Roman" w:hAnsi="Palatino Linotype"/>
          <w:b/>
          <w:i/>
          <w:iCs/>
          <w:snapToGrid w:val="0"/>
          <w:sz w:val="20"/>
          <w:szCs w:val="22"/>
          <w:lang w:val="en-US" w:eastAsia="de-DE" w:bidi="en-US"/>
        </w:rPr>
      </w:pPr>
    </w:p>
    <w:p w:rsidR="00345751" w:rsidRDefault="00345751" w:rsidP="00345751">
      <w:pPr>
        <w:pStyle w:val="Default"/>
        <w:rPr>
          <w:rFonts w:ascii="Palatino Linotype" w:eastAsia="Times New Roman" w:hAnsi="Palatino Linotype"/>
          <w:b/>
          <w:i/>
          <w:iCs/>
          <w:snapToGrid w:val="0"/>
          <w:sz w:val="20"/>
          <w:szCs w:val="22"/>
          <w:lang w:val="en-US" w:eastAsia="de-DE" w:bidi="en-US"/>
        </w:rPr>
      </w:pPr>
    </w:p>
    <w:p w:rsidR="00345751" w:rsidRDefault="00345751" w:rsidP="00345751">
      <w:pPr>
        <w:pStyle w:val="Default"/>
        <w:rPr>
          <w:rFonts w:ascii="Palatino Linotype" w:eastAsia="Times New Roman" w:hAnsi="Palatino Linotype"/>
          <w:b/>
          <w:i/>
          <w:iCs/>
          <w:snapToGrid w:val="0"/>
          <w:sz w:val="20"/>
          <w:szCs w:val="22"/>
          <w:lang w:val="en-US" w:eastAsia="de-DE" w:bidi="en-US"/>
        </w:rPr>
      </w:pPr>
    </w:p>
    <w:p w:rsidR="00345751" w:rsidRDefault="00345751" w:rsidP="00345751">
      <w:pPr>
        <w:pStyle w:val="Default"/>
        <w:rPr>
          <w:rFonts w:ascii="Palatino Linotype" w:eastAsia="Times New Roman" w:hAnsi="Palatino Linotype"/>
          <w:b/>
          <w:i/>
          <w:iCs/>
          <w:snapToGrid w:val="0"/>
          <w:sz w:val="20"/>
          <w:szCs w:val="22"/>
          <w:lang w:val="en-US" w:eastAsia="de-DE" w:bidi="en-US"/>
        </w:rPr>
      </w:pPr>
      <w:r w:rsidRPr="005B31BE">
        <w:rPr>
          <w:rFonts w:ascii="Palatino Linotype" w:eastAsia="Times New Roman" w:hAnsi="Palatino Linotype"/>
          <w:b/>
          <w:i/>
          <w:iCs/>
          <w:snapToGrid w:val="0"/>
          <w:sz w:val="20"/>
          <w:szCs w:val="22"/>
          <w:lang w:val="en-US" w:eastAsia="de-DE" w:bidi="en-US"/>
        </w:rPr>
        <w:t xml:space="preserve">Modified-BMFLC vs PB-algorithm </w:t>
      </w:r>
    </w:p>
    <w:p w:rsidR="00345751" w:rsidRDefault="00345751" w:rsidP="00345751">
      <w:pPr>
        <w:pStyle w:val="Default"/>
        <w:jc w:val="both"/>
        <w:rPr>
          <w:rFonts w:ascii="Palatino Linotype" w:hAnsi="Palatino Linotype"/>
          <w:color w:val="auto"/>
          <w:sz w:val="20"/>
          <w:szCs w:val="20"/>
          <w:lang w:val="en-US"/>
        </w:rPr>
      </w:pPr>
      <w:r w:rsidRPr="00CD654B">
        <w:rPr>
          <w:rFonts w:ascii="Palatino Linotype" w:hAnsi="Palatino Linotype"/>
          <w:color w:val="auto"/>
          <w:sz w:val="20"/>
          <w:szCs w:val="20"/>
          <w:lang w:val="en-US"/>
        </w:rPr>
        <w:t>The</w:t>
      </w:r>
      <w:r>
        <w:rPr>
          <w:rFonts w:ascii="Palatino Linotype" w:hAnsi="Palatino Linotype"/>
          <w:color w:val="auto"/>
          <w:sz w:val="20"/>
          <w:szCs w:val="20"/>
          <w:lang w:val="en-US"/>
        </w:rPr>
        <w:t xml:space="preserve"> method r</w:t>
      </w:r>
      <w:r w:rsidRPr="00CD654B">
        <w:rPr>
          <w:rFonts w:ascii="Palatino Linotype" w:hAnsi="Palatino Linotype"/>
          <w:color w:val="auto"/>
          <w:sz w:val="20"/>
          <w:szCs w:val="20"/>
          <w:lang w:val="en-US"/>
        </w:rPr>
        <w:t xml:space="preserve">eported in the present study was compared to a recent Modified-BMFLC drift-correction algorithm. The 30-s CST meets the quasi-periodic motion requirement for this drift-correction algorithm to be applied. In the literature there are other methods to correct the drift effect, but this was probably the first one which tried to cancel it when obtaining the position from the acceleration signal. Firstly, the cutoff frequency and the order of the high-pass filter were selected according to the 30-s CST conditions. A fourth level filter was </w:t>
      </w:r>
      <w:proofErr w:type="gramStart"/>
      <w:r w:rsidRPr="00CD654B">
        <w:rPr>
          <w:rFonts w:ascii="Palatino Linotype" w:hAnsi="Palatino Linotype"/>
          <w:color w:val="auto"/>
          <w:sz w:val="20"/>
          <w:szCs w:val="20"/>
          <w:lang w:val="en-US"/>
        </w:rPr>
        <w:t>chosen</w:t>
      </w:r>
      <w:proofErr w:type="gramEnd"/>
      <w:r w:rsidRPr="00CD654B">
        <w:rPr>
          <w:rFonts w:ascii="Palatino Linotype" w:hAnsi="Palatino Linotype"/>
          <w:color w:val="auto"/>
          <w:sz w:val="20"/>
          <w:szCs w:val="20"/>
          <w:lang w:val="en-US"/>
        </w:rPr>
        <w:t xml:space="preserve"> and the cutoff frequency was set at the movement’s fundamental frequency. Finally, in order to achieve a good BMFLC algorithm performance, 200 intermediate sub-frequencies were selected between the movement's fundamental and tenth harmonic frequencies.</w:t>
      </w:r>
    </w:p>
    <w:p w:rsidR="00345751" w:rsidRDefault="00345751" w:rsidP="00345751">
      <w:pPr>
        <w:pStyle w:val="Default"/>
        <w:jc w:val="both"/>
        <w:rPr>
          <w:rFonts w:ascii="Palatino Linotype" w:hAnsi="Palatino Linotype"/>
          <w:color w:val="auto"/>
          <w:sz w:val="20"/>
          <w:szCs w:val="20"/>
          <w:lang w:val="en-US"/>
        </w:rPr>
      </w:pPr>
    </w:p>
    <w:p w:rsidR="00345751" w:rsidRDefault="00345751" w:rsidP="00345751">
      <w:pPr>
        <w:pStyle w:val="Default"/>
        <w:jc w:val="both"/>
        <w:rPr>
          <w:rFonts w:ascii="Palatino Linotype" w:hAnsi="Palatino Linotype"/>
          <w:color w:val="auto"/>
          <w:sz w:val="20"/>
          <w:szCs w:val="20"/>
          <w:lang w:val="en-US"/>
        </w:rPr>
      </w:pPr>
    </w:p>
    <w:p w:rsidR="00345751" w:rsidRDefault="00345751" w:rsidP="00345751">
      <w:pPr>
        <w:pStyle w:val="Default"/>
        <w:jc w:val="both"/>
        <w:rPr>
          <w:rFonts w:ascii="Palatino Linotype" w:hAnsi="Palatino Linotype"/>
          <w:color w:val="auto"/>
          <w:sz w:val="20"/>
          <w:szCs w:val="20"/>
          <w:lang w:val="en-US"/>
        </w:rPr>
      </w:pPr>
    </w:p>
    <w:p w:rsidR="00345751" w:rsidRDefault="00345751" w:rsidP="00345751">
      <w:pPr>
        <w:pStyle w:val="Default"/>
        <w:jc w:val="both"/>
        <w:rPr>
          <w:rFonts w:ascii="Palatino Linotype" w:hAnsi="Palatino Linotype"/>
          <w:color w:val="auto"/>
          <w:sz w:val="20"/>
          <w:szCs w:val="20"/>
          <w:lang w:val="en-US"/>
        </w:rPr>
      </w:pPr>
    </w:p>
    <w:p w:rsidR="00345751" w:rsidRDefault="00345751" w:rsidP="00345751">
      <w:pPr>
        <w:pStyle w:val="Default"/>
        <w:jc w:val="both"/>
        <w:rPr>
          <w:rFonts w:ascii="Palatino Linotype" w:hAnsi="Palatino Linotype"/>
          <w:color w:val="auto"/>
          <w:sz w:val="20"/>
          <w:szCs w:val="20"/>
          <w:lang w:val="en-US"/>
        </w:rPr>
      </w:pPr>
    </w:p>
    <w:p w:rsidR="00345751" w:rsidRDefault="00345751" w:rsidP="00345751">
      <w:pPr>
        <w:pStyle w:val="Default"/>
        <w:jc w:val="both"/>
        <w:rPr>
          <w:rFonts w:ascii="Palatino Linotype" w:hAnsi="Palatino Linotype"/>
          <w:color w:val="auto"/>
          <w:sz w:val="20"/>
          <w:szCs w:val="20"/>
          <w:lang w:val="en-US"/>
        </w:rPr>
      </w:pPr>
    </w:p>
    <w:p w:rsidR="00345751" w:rsidRDefault="00345751" w:rsidP="00345751">
      <w:pPr>
        <w:pStyle w:val="Default"/>
        <w:jc w:val="both"/>
        <w:rPr>
          <w:rFonts w:ascii="Palatino Linotype" w:hAnsi="Palatino Linotype"/>
          <w:color w:val="auto"/>
          <w:sz w:val="20"/>
          <w:szCs w:val="20"/>
          <w:lang w:val="en-US"/>
        </w:rPr>
      </w:pPr>
    </w:p>
    <w:p w:rsidR="00345751" w:rsidRDefault="00345751" w:rsidP="00345751">
      <w:pPr>
        <w:pStyle w:val="Default"/>
        <w:jc w:val="both"/>
        <w:rPr>
          <w:rFonts w:ascii="Palatino Linotype" w:hAnsi="Palatino Linotype"/>
          <w:color w:val="auto"/>
          <w:sz w:val="20"/>
          <w:szCs w:val="20"/>
          <w:lang w:val="en-US"/>
        </w:rPr>
      </w:pPr>
    </w:p>
    <w:p w:rsidR="00345751" w:rsidRDefault="00345751" w:rsidP="00345751">
      <w:pPr>
        <w:pStyle w:val="Default"/>
        <w:jc w:val="both"/>
        <w:rPr>
          <w:rFonts w:ascii="Palatino Linotype" w:hAnsi="Palatino Linotype"/>
          <w:color w:val="auto"/>
          <w:sz w:val="20"/>
          <w:szCs w:val="20"/>
          <w:lang w:val="en-US"/>
        </w:rPr>
      </w:pPr>
    </w:p>
    <w:p w:rsidR="00345751" w:rsidRDefault="00345751" w:rsidP="00345751">
      <w:pPr>
        <w:pStyle w:val="Default"/>
        <w:jc w:val="both"/>
        <w:rPr>
          <w:rFonts w:ascii="Palatino Linotype" w:hAnsi="Palatino Linotype"/>
          <w:color w:val="auto"/>
          <w:sz w:val="20"/>
          <w:szCs w:val="20"/>
          <w:lang w:val="en-US"/>
        </w:rPr>
      </w:pPr>
    </w:p>
    <w:p w:rsidR="00345751" w:rsidRDefault="00345751" w:rsidP="00345751">
      <w:pPr>
        <w:pStyle w:val="Default"/>
        <w:jc w:val="both"/>
        <w:rPr>
          <w:rFonts w:ascii="Palatino Linotype" w:hAnsi="Palatino Linotype"/>
          <w:color w:val="auto"/>
          <w:sz w:val="20"/>
          <w:szCs w:val="20"/>
          <w:lang w:val="en-US"/>
        </w:rPr>
      </w:pPr>
    </w:p>
    <w:p w:rsidR="00345751" w:rsidRDefault="00345751" w:rsidP="00345751">
      <w:pPr>
        <w:pStyle w:val="Default"/>
        <w:jc w:val="both"/>
        <w:rPr>
          <w:rFonts w:ascii="Palatino Linotype" w:hAnsi="Palatino Linotype"/>
          <w:color w:val="auto"/>
          <w:sz w:val="20"/>
          <w:szCs w:val="20"/>
          <w:lang w:val="en-US"/>
        </w:rPr>
      </w:pPr>
    </w:p>
    <w:p w:rsidR="00345751" w:rsidRDefault="00345751" w:rsidP="00345751">
      <w:pPr>
        <w:pStyle w:val="Default"/>
        <w:jc w:val="both"/>
        <w:rPr>
          <w:rFonts w:ascii="Palatino Linotype" w:hAnsi="Palatino Linotype"/>
          <w:color w:val="auto"/>
          <w:sz w:val="20"/>
          <w:szCs w:val="20"/>
          <w:lang w:val="en-US"/>
        </w:rPr>
      </w:pPr>
    </w:p>
    <w:p w:rsidR="00345751" w:rsidRDefault="00345751" w:rsidP="00345751">
      <w:pPr>
        <w:pStyle w:val="Default"/>
        <w:jc w:val="both"/>
        <w:rPr>
          <w:rFonts w:ascii="Palatino Linotype" w:hAnsi="Palatino Linotype"/>
          <w:color w:val="auto"/>
          <w:sz w:val="20"/>
          <w:szCs w:val="20"/>
          <w:lang w:val="en-US"/>
        </w:rPr>
      </w:pPr>
    </w:p>
    <w:p w:rsidR="00345751" w:rsidRDefault="00345751" w:rsidP="00345751">
      <w:pPr>
        <w:pStyle w:val="Default"/>
        <w:jc w:val="both"/>
        <w:rPr>
          <w:rFonts w:ascii="Palatino Linotype" w:hAnsi="Palatino Linotype"/>
          <w:color w:val="auto"/>
          <w:sz w:val="20"/>
          <w:szCs w:val="20"/>
          <w:lang w:val="en-US"/>
        </w:rPr>
      </w:pPr>
    </w:p>
    <w:p w:rsidR="00345751" w:rsidRDefault="00345751" w:rsidP="00345751">
      <w:pPr>
        <w:pStyle w:val="Default"/>
        <w:jc w:val="both"/>
        <w:rPr>
          <w:rFonts w:ascii="Palatino Linotype" w:hAnsi="Palatino Linotype"/>
          <w:color w:val="auto"/>
          <w:sz w:val="20"/>
          <w:szCs w:val="20"/>
          <w:lang w:val="en-US"/>
        </w:rPr>
      </w:pPr>
    </w:p>
    <w:p w:rsidR="00345751" w:rsidRDefault="00345751" w:rsidP="00345751">
      <w:pPr>
        <w:pStyle w:val="Default"/>
        <w:jc w:val="both"/>
        <w:rPr>
          <w:rFonts w:ascii="Palatino Linotype" w:hAnsi="Palatino Linotype"/>
          <w:color w:val="auto"/>
          <w:sz w:val="20"/>
          <w:szCs w:val="20"/>
          <w:lang w:val="en-US"/>
        </w:rPr>
      </w:pPr>
    </w:p>
    <w:p w:rsidR="00345751" w:rsidRDefault="00345751" w:rsidP="00345751">
      <w:pPr>
        <w:pStyle w:val="Default"/>
        <w:jc w:val="both"/>
        <w:rPr>
          <w:rFonts w:ascii="Palatino Linotype" w:hAnsi="Palatino Linotype"/>
          <w:color w:val="auto"/>
          <w:sz w:val="20"/>
          <w:szCs w:val="20"/>
          <w:lang w:val="en-US"/>
        </w:rPr>
      </w:pPr>
    </w:p>
    <w:p w:rsidR="00345751" w:rsidRDefault="00345751" w:rsidP="00345751">
      <w:pPr>
        <w:pStyle w:val="Default"/>
        <w:jc w:val="both"/>
        <w:rPr>
          <w:rFonts w:ascii="Palatino Linotype" w:hAnsi="Palatino Linotype"/>
          <w:color w:val="auto"/>
          <w:sz w:val="20"/>
          <w:szCs w:val="20"/>
          <w:lang w:val="en-US"/>
        </w:rPr>
      </w:pPr>
    </w:p>
    <w:p w:rsidR="00345751" w:rsidRDefault="00345751" w:rsidP="00345751">
      <w:pPr>
        <w:pStyle w:val="Default"/>
        <w:jc w:val="both"/>
        <w:rPr>
          <w:rFonts w:ascii="Palatino Linotype" w:hAnsi="Palatino Linotype"/>
          <w:color w:val="auto"/>
          <w:sz w:val="20"/>
          <w:szCs w:val="20"/>
          <w:lang w:val="en-US"/>
        </w:rPr>
      </w:pPr>
    </w:p>
    <w:p w:rsidR="00345751" w:rsidRDefault="00345751" w:rsidP="00345751">
      <w:pPr>
        <w:pStyle w:val="Default"/>
        <w:jc w:val="both"/>
        <w:rPr>
          <w:rFonts w:ascii="Palatino Linotype" w:hAnsi="Palatino Linotype"/>
          <w:color w:val="auto"/>
          <w:sz w:val="20"/>
          <w:szCs w:val="20"/>
          <w:lang w:val="en-US"/>
        </w:rPr>
      </w:pPr>
    </w:p>
    <w:p w:rsidR="00345751" w:rsidRDefault="00345751" w:rsidP="00345751">
      <w:pPr>
        <w:pStyle w:val="Default"/>
        <w:jc w:val="both"/>
        <w:rPr>
          <w:rFonts w:ascii="Palatino Linotype" w:hAnsi="Palatino Linotype"/>
          <w:color w:val="auto"/>
          <w:sz w:val="20"/>
          <w:szCs w:val="20"/>
          <w:lang w:val="en-US"/>
        </w:rPr>
      </w:pPr>
    </w:p>
    <w:p w:rsidR="00345751" w:rsidRDefault="00345751" w:rsidP="00345751">
      <w:pPr>
        <w:pStyle w:val="Default"/>
        <w:jc w:val="both"/>
        <w:rPr>
          <w:rFonts w:ascii="Palatino Linotype" w:hAnsi="Palatino Linotype"/>
          <w:color w:val="auto"/>
          <w:sz w:val="20"/>
          <w:szCs w:val="20"/>
          <w:lang w:val="en-US"/>
        </w:rPr>
      </w:pPr>
    </w:p>
    <w:p w:rsidR="00345751" w:rsidRDefault="00345751" w:rsidP="00345751">
      <w:pPr>
        <w:pStyle w:val="Default"/>
        <w:jc w:val="both"/>
        <w:rPr>
          <w:rFonts w:ascii="Palatino Linotype" w:hAnsi="Palatino Linotype"/>
          <w:color w:val="auto"/>
          <w:sz w:val="20"/>
          <w:szCs w:val="20"/>
          <w:lang w:val="en-US"/>
        </w:rPr>
      </w:pPr>
    </w:p>
    <w:p w:rsidR="00345751" w:rsidRDefault="00345751" w:rsidP="00345751">
      <w:pPr>
        <w:pStyle w:val="Default"/>
        <w:jc w:val="both"/>
        <w:rPr>
          <w:rFonts w:ascii="Palatino Linotype" w:hAnsi="Palatino Linotype"/>
          <w:color w:val="auto"/>
          <w:sz w:val="20"/>
          <w:szCs w:val="20"/>
          <w:lang w:val="en-US"/>
        </w:rPr>
      </w:pPr>
    </w:p>
    <w:p w:rsidR="00345751" w:rsidRDefault="00345751" w:rsidP="00345751">
      <w:pPr>
        <w:pStyle w:val="Default"/>
        <w:jc w:val="both"/>
        <w:rPr>
          <w:rFonts w:ascii="Palatino Linotype" w:hAnsi="Palatino Linotype"/>
          <w:color w:val="auto"/>
          <w:sz w:val="20"/>
          <w:szCs w:val="20"/>
          <w:lang w:val="en-US"/>
        </w:rPr>
      </w:pPr>
    </w:p>
    <w:p w:rsidR="00345751" w:rsidRDefault="00345751" w:rsidP="00345751">
      <w:pPr>
        <w:pStyle w:val="Default"/>
        <w:jc w:val="both"/>
        <w:rPr>
          <w:rFonts w:ascii="Palatino Linotype" w:hAnsi="Palatino Linotype"/>
          <w:color w:val="auto"/>
          <w:sz w:val="20"/>
          <w:szCs w:val="20"/>
          <w:lang w:val="en-US"/>
        </w:rPr>
      </w:pPr>
    </w:p>
    <w:p w:rsidR="00345751" w:rsidRDefault="00345751" w:rsidP="00345751">
      <w:pPr>
        <w:pStyle w:val="Default"/>
        <w:jc w:val="both"/>
        <w:rPr>
          <w:rFonts w:ascii="Palatino Linotype" w:hAnsi="Palatino Linotype"/>
          <w:color w:val="auto"/>
          <w:sz w:val="20"/>
          <w:szCs w:val="20"/>
          <w:lang w:val="en-US"/>
        </w:rPr>
      </w:pPr>
    </w:p>
    <w:p w:rsidR="00345751" w:rsidRPr="004509D8" w:rsidRDefault="00345751" w:rsidP="00345751">
      <w:pPr>
        <w:pStyle w:val="MDPI21heading1"/>
        <w:rPr>
          <w:lang w:val="en-GB"/>
        </w:rPr>
      </w:pPr>
      <w:r>
        <w:rPr>
          <w:color w:val="auto"/>
          <w:szCs w:val="20"/>
        </w:rPr>
        <w:lastRenderedPageBreak/>
        <w:t xml:space="preserve"> </w:t>
      </w:r>
      <w:r w:rsidRPr="004D2D8A">
        <w:t>Appendix</w:t>
      </w:r>
      <w:r>
        <w:t xml:space="preserve"> B. </w:t>
      </w:r>
      <w:r w:rsidRPr="002A00AA">
        <w:rPr>
          <w:lang w:val="en-GB"/>
        </w:rPr>
        <w:t>UTHD manoeuvre phases breakdown in terms of centre of mass force orientation values. Descriptive statistics and effect size calculations.</w:t>
      </w:r>
    </w:p>
    <w:tbl>
      <w:tblPr>
        <w:tblW w:w="9845" w:type="dxa"/>
        <w:jc w:val="center"/>
        <w:tblLook w:val="04A0" w:firstRow="1" w:lastRow="0" w:firstColumn="1" w:lastColumn="0" w:noHBand="0" w:noVBand="1"/>
      </w:tblPr>
      <w:tblGrid>
        <w:gridCol w:w="1252"/>
        <w:gridCol w:w="1116"/>
        <w:gridCol w:w="1296"/>
        <w:gridCol w:w="1297"/>
        <w:gridCol w:w="1327"/>
        <w:gridCol w:w="1327"/>
        <w:gridCol w:w="1143"/>
        <w:gridCol w:w="1087"/>
      </w:tblGrid>
      <w:tr w:rsidR="00345751" w:rsidRPr="00B077A5" w:rsidTr="0045731B">
        <w:trPr>
          <w:trHeight w:val="365"/>
          <w:jc w:val="center"/>
        </w:trPr>
        <w:tc>
          <w:tcPr>
            <w:tcW w:w="1252" w:type="dxa"/>
            <w:vMerge w:val="restart"/>
            <w:tcBorders>
              <w:top w:val="nil"/>
              <w:left w:val="nil"/>
              <w:bottom w:val="single" w:sz="4" w:space="0" w:color="000000"/>
              <w:right w:val="nil"/>
            </w:tcBorders>
            <w:shd w:val="clear" w:color="auto" w:fill="auto"/>
            <w:vAlign w:val="center"/>
            <w:hideMark/>
          </w:tcPr>
          <w:p w:rsidR="00345751" w:rsidRPr="00B077A5" w:rsidRDefault="00345751" w:rsidP="0045731B">
            <w:pPr>
              <w:spacing w:line="240" w:lineRule="auto"/>
              <w:jc w:val="center"/>
              <w:rPr>
                <w:rFonts w:ascii="Arial" w:hAnsi="Arial" w:cs="Arial"/>
                <w:b/>
                <w:bCs/>
                <w:sz w:val="13"/>
                <w:szCs w:val="16"/>
                <w:lang w:val="en-GB" w:eastAsia="en-GB"/>
              </w:rPr>
            </w:pPr>
            <w:r w:rsidRPr="00B077A5">
              <w:rPr>
                <w:rFonts w:ascii="Arial" w:hAnsi="Arial" w:cs="Arial"/>
                <w:b/>
                <w:bCs/>
                <w:sz w:val="13"/>
                <w:szCs w:val="16"/>
                <w:lang w:val="en-GB" w:eastAsia="en-GB"/>
              </w:rPr>
              <w:t>Jumping Phase</w:t>
            </w:r>
          </w:p>
        </w:tc>
        <w:tc>
          <w:tcPr>
            <w:tcW w:w="1116" w:type="dxa"/>
            <w:vMerge w:val="restart"/>
            <w:tcBorders>
              <w:top w:val="nil"/>
              <w:left w:val="nil"/>
              <w:bottom w:val="single" w:sz="4" w:space="0" w:color="000000"/>
              <w:right w:val="nil"/>
            </w:tcBorders>
            <w:shd w:val="clear" w:color="auto" w:fill="auto"/>
            <w:vAlign w:val="center"/>
            <w:hideMark/>
          </w:tcPr>
          <w:p w:rsidR="00345751" w:rsidRPr="00B077A5" w:rsidRDefault="00345751" w:rsidP="0045731B">
            <w:pPr>
              <w:spacing w:line="240" w:lineRule="auto"/>
              <w:jc w:val="center"/>
              <w:rPr>
                <w:rFonts w:ascii="Arial" w:hAnsi="Arial" w:cs="Arial"/>
                <w:b/>
                <w:bCs/>
                <w:sz w:val="13"/>
                <w:szCs w:val="16"/>
                <w:lang w:val="en-GB" w:eastAsia="en-GB"/>
              </w:rPr>
            </w:pPr>
            <w:r w:rsidRPr="00B077A5">
              <w:rPr>
                <w:rFonts w:ascii="Arial" w:hAnsi="Arial" w:cs="Arial"/>
                <w:b/>
                <w:bCs/>
                <w:sz w:val="13"/>
                <w:szCs w:val="16"/>
                <w:lang w:val="en-GB" w:eastAsia="en-GB"/>
              </w:rPr>
              <w:t>Force Orientation in N (mean ± SD)</w:t>
            </w:r>
          </w:p>
        </w:tc>
        <w:tc>
          <w:tcPr>
            <w:tcW w:w="1296" w:type="dxa"/>
            <w:vMerge w:val="restart"/>
            <w:tcBorders>
              <w:top w:val="nil"/>
              <w:left w:val="nil"/>
              <w:bottom w:val="single" w:sz="4" w:space="0" w:color="000000"/>
              <w:right w:val="nil"/>
            </w:tcBorders>
            <w:shd w:val="clear" w:color="auto" w:fill="auto"/>
            <w:vAlign w:val="center"/>
            <w:hideMark/>
          </w:tcPr>
          <w:p w:rsidR="00345751" w:rsidRPr="00B077A5" w:rsidRDefault="00345751" w:rsidP="0045731B">
            <w:pPr>
              <w:spacing w:line="240" w:lineRule="auto"/>
              <w:jc w:val="center"/>
              <w:rPr>
                <w:rFonts w:ascii="Arial" w:hAnsi="Arial" w:cs="Arial"/>
                <w:b/>
                <w:bCs/>
                <w:sz w:val="13"/>
                <w:szCs w:val="16"/>
                <w:lang w:val="en-GB" w:eastAsia="en-GB"/>
              </w:rPr>
            </w:pPr>
            <w:r w:rsidRPr="00B077A5">
              <w:rPr>
                <w:rFonts w:ascii="Arial" w:hAnsi="Arial" w:cs="Arial"/>
                <w:b/>
                <w:bCs/>
                <w:sz w:val="13"/>
                <w:szCs w:val="16"/>
                <w:lang w:val="en-GB" w:eastAsia="en-GB"/>
              </w:rPr>
              <w:t>ACLR Injured Limb (n = 8)</w:t>
            </w:r>
          </w:p>
        </w:tc>
        <w:tc>
          <w:tcPr>
            <w:tcW w:w="1297" w:type="dxa"/>
            <w:vMerge w:val="restart"/>
            <w:tcBorders>
              <w:top w:val="nil"/>
              <w:left w:val="nil"/>
              <w:bottom w:val="single" w:sz="4" w:space="0" w:color="000000"/>
              <w:right w:val="nil"/>
            </w:tcBorders>
            <w:shd w:val="clear" w:color="auto" w:fill="auto"/>
            <w:vAlign w:val="center"/>
            <w:hideMark/>
          </w:tcPr>
          <w:p w:rsidR="00345751" w:rsidRPr="00B077A5" w:rsidRDefault="00345751" w:rsidP="0045731B">
            <w:pPr>
              <w:spacing w:line="240" w:lineRule="auto"/>
              <w:jc w:val="center"/>
              <w:rPr>
                <w:rFonts w:ascii="Arial" w:hAnsi="Arial" w:cs="Arial"/>
                <w:b/>
                <w:bCs/>
                <w:sz w:val="13"/>
                <w:szCs w:val="16"/>
                <w:lang w:val="en-GB" w:eastAsia="en-GB"/>
              </w:rPr>
            </w:pPr>
            <w:r w:rsidRPr="00B077A5">
              <w:rPr>
                <w:rFonts w:ascii="Arial" w:hAnsi="Arial" w:cs="Arial"/>
                <w:b/>
                <w:bCs/>
                <w:sz w:val="13"/>
                <w:szCs w:val="16"/>
                <w:lang w:val="en-GB" w:eastAsia="en-GB"/>
              </w:rPr>
              <w:t>ACLR Healthy Limb (n = 4)</w:t>
            </w:r>
          </w:p>
        </w:tc>
        <w:tc>
          <w:tcPr>
            <w:tcW w:w="1327" w:type="dxa"/>
            <w:vMerge w:val="restart"/>
            <w:tcBorders>
              <w:top w:val="nil"/>
              <w:left w:val="nil"/>
              <w:bottom w:val="single" w:sz="4" w:space="0" w:color="000000"/>
              <w:right w:val="nil"/>
            </w:tcBorders>
            <w:shd w:val="clear" w:color="auto" w:fill="auto"/>
            <w:vAlign w:val="center"/>
            <w:hideMark/>
          </w:tcPr>
          <w:p w:rsidR="00345751" w:rsidRPr="00B077A5" w:rsidRDefault="00345751" w:rsidP="0045731B">
            <w:pPr>
              <w:spacing w:line="240" w:lineRule="auto"/>
              <w:jc w:val="center"/>
              <w:rPr>
                <w:rFonts w:ascii="Arial" w:hAnsi="Arial" w:cs="Arial"/>
                <w:b/>
                <w:bCs/>
                <w:sz w:val="13"/>
                <w:szCs w:val="16"/>
                <w:lang w:val="en-GB" w:eastAsia="en-GB"/>
              </w:rPr>
            </w:pPr>
            <w:r w:rsidRPr="00B077A5">
              <w:rPr>
                <w:rFonts w:ascii="Arial" w:hAnsi="Arial" w:cs="Arial"/>
                <w:b/>
                <w:bCs/>
                <w:sz w:val="13"/>
                <w:szCs w:val="16"/>
                <w:lang w:val="en-GB" w:eastAsia="en-GB"/>
              </w:rPr>
              <w:t>Control Dominant Limb (n = 13)</w:t>
            </w:r>
          </w:p>
        </w:tc>
        <w:tc>
          <w:tcPr>
            <w:tcW w:w="1327" w:type="dxa"/>
            <w:vMerge w:val="restart"/>
            <w:tcBorders>
              <w:top w:val="nil"/>
              <w:left w:val="nil"/>
              <w:bottom w:val="single" w:sz="4" w:space="0" w:color="000000"/>
              <w:right w:val="nil"/>
            </w:tcBorders>
            <w:shd w:val="clear" w:color="auto" w:fill="auto"/>
            <w:vAlign w:val="center"/>
            <w:hideMark/>
          </w:tcPr>
          <w:p w:rsidR="00345751" w:rsidRPr="00B077A5" w:rsidRDefault="00345751" w:rsidP="0045731B">
            <w:pPr>
              <w:spacing w:line="240" w:lineRule="auto"/>
              <w:jc w:val="center"/>
              <w:rPr>
                <w:rFonts w:ascii="Arial" w:hAnsi="Arial" w:cs="Arial"/>
                <w:b/>
                <w:bCs/>
                <w:sz w:val="13"/>
                <w:szCs w:val="16"/>
                <w:lang w:val="en-GB" w:eastAsia="en-GB"/>
              </w:rPr>
            </w:pPr>
            <w:r w:rsidRPr="00B077A5">
              <w:rPr>
                <w:rFonts w:ascii="Arial" w:hAnsi="Arial" w:cs="Arial"/>
                <w:b/>
                <w:bCs/>
                <w:sz w:val="13"/>
                <w:szCs w:val="16"/>
                <w:lang w:val="en-GB" w:eastAsia="en-GB"/>
              </w:rPr>
              <w:t>Non-Dominant Limb (n = 14)</w:t>
            </w:r>
          </w:p>
        </w:tc>
        <w:tc>
          <w:tcPr>
            <w:tcW w:w="1143" w:type="dxa"/>
            <w:vMerge w:val="restart"/>
            <w:tcBorders>
              <w:top w:val="nil"/>
              <w:left w:val="nil"/>
              <w:bottom w:val="single" w:sz="4" w:space="0" w:color="000000"/>
              <w:right w:val="nil"/>
            </w:tcBorders>
            <w:shd w:val="clear" w:color="auto" w:fill="auto"/>
            <w:vAlign w:val="center"/>
            <w:hideMark/>
          </w:tcPr>
          <w:p w:rsidR="00345751" w:rsidRPr="00B077A5" w:rsidRDefault="00345751" w:rsidP="0045731B">
            <w:pPr>
              <w:spacing w:line="240" w:lineRule="auto"/>
              <w:jc w:val="center"/>
              <w:rPr>
                <w:rFonts w:ascii="Arial" w:hAnsi="Arial" w:cs="Arial"/>
                <w:b/>
                <w:bCs/>
                <w:sz w:val="13"/>
                <w:szCs w:val="16"/>
                <w:lang w:val="en-GB" w:eastAsia="en-GB"/>
              </w:rPr>
            </w:pPr>
            <w:r w:rsidRPr="00B077A5">
              <w:rPr>
                <w:rFonts w:ascii="Arial" w:hAnsi="Arial" w:cs="Arial"/>
                <w:b/>
                <w:bCs/>
                <w:sz w:val="13"/>
                <w:szCs w:val="16"/>
                <w:lang w:val="en-GB" w:eastAsia="en-GB"/>
              </w:rPr>
              <w:t>Significance (</w:t>
            </w:r>
            <w:r w:rsidRPr="00B077A5">
              <w:rPr>
                <w:rFonts w:ascii="Arial" w:hAnsi="Arial" w:cs="Arial"/>
                <w:b/>
                <w:bCs/>
                <w:i/>
                <w:iCs/>
                <w:sz w:val="13"/>
                <w:szCs w:val="16"/>
                <w:lang w:val="en-GB" w:eastAsia="en-GB"/>
              </w:rPr>
              <w:t>p</w:t>
            </w:r>
            <w:r w:rsidRPr="00B077A5">
              <w:rPr>
                <w:rFonts w:ascii="Arial" w:hAnsi="Arial" w:cs="Arial"/>
                <w:b/>
                <w:bCs/>
                <w:sz w:val="13"/>
                <w:szCs w:val="16"/>
                <w:lang w:val="en-GB" w:eastAsia="en-GB"/>
              </w:rPr>
              <w:t>)</w:t>
            </w:r>
          </w:p>
        </w:tc>
        <w:tc>
          <w:tcPr>
            <w:tcW w:w="1087" w:type="dxa"/>
            <w:vMerge w:val="restart"/>
            <w:tcBorders>
              <w:top w:val="nil"/>
              <w:left w:val="nil"/>
              <w:bottom w:val="single" w:sz="4" w:space="0" w:color="000000"/>
              <w:right w:val="nil"/>
            </w:tcBorders>
            <w:shd w:val="clear" w:color="auto" w:fill="auto"/>
            <w:vAlign w:val="center"/>
            <w:hideMark/>
          </w:tcPr>
          <w:p w:rsidR="00345751" w:rsidRPr="00B077A5" w:rsidRDefault="00345751" w:rsidP="0045731B">
            <w:pPr>
              <w:spacing w:line="240" w:lineRule="auto"/>
              <w:jc w:val="center"/>
              <w:rPr>
                <w:rFonts w:ascii="Arial" w:hAnsi="Arial" w:cs="Arial"/>
                <w:b/>
                <w:bCs/>
                <w:i/>
                <w:iCs/>
                <w:sz w:val="13"/>
                <w:szCs w:val="16"/>
                <w:lang w:val="en-GB" w:eastAsia="en-GB"/>
              </w:rPr>
            </w:pPr>
            <w:r w:rsidRPr="00B077A5">
              <w:rPr>
                <w:rFonts w:ascii="Arial" w:hAnsi="Arial" w:cs="Arial"/>
                <w:b/>
                <w:bCs/>
                <w:i/>
                <w:iCs/>
                <w:sz w:val="13"/>
                <w:szCs w:val="16"/>
                <w:lang w:val="en-GB" w:eastAsia="en-GB"/>
              </w:rPr>
              <w:t>ES (difference)</w:t>
            </w:r>
          </w:p>
        </w:tc>
      </w:tr>
      <w:tr w:rsidR="00345751" w:rsidRPr="00B077A5" w:rsidTr="0045731B">
        <w:trPr>
          <w:trHeight w:val="365"/>
          <w:jc w:val="center"/>
        </w:trPr>
        <w:tc>
          <w:tcPr>
            <w:tcW w:w="1252" w:type="dxa"/>
            <w:vMerge/>
            <w:tcBorders>
              <w:top w:val="nil"/>
              <w:left w:val="nil"/>
              <w:bottom w:val="single" w:sz="4" w:space="0" w:color="000000"/>
              <w:right w:val="nil"/>
            </w:tcBorders>
            <w:vAlign w:val="center"/>
            <w:hideMark/>
          </w:tcPr>
          <w:p w:rsidR="00345751" w:rsidRPr="00B077A5" w:rsidRDefault="00345751" w:rsidP="0045731B">
            <w:pPr>
              <w:spacing w:line="240" w:lineRule="auto"/>
              <w:rPr>
                <w:rFonts w:ascii="Arial" w:hAnsi="Arial" w:cs="Arial"/>
                <w:b/>
                <w:bCs/>
                <w:sz w:val="13"/>
                <w:szCs w:val="16"/>
                <w:lang w:val="en-GB" w:eastAsia="en-GB"/>
              </w:rPr>
            </w:pPr>
          </w:p>
        </w:tc>
        <w:tc>
          <w:tcPr>
            <w:tcW w:w="1116" w:type="dxa"/>
            <w:vMerge/>
            <w:tcBorders>
              <w:top w:val="nil"/>
              <w:left w:val="nil"/>
              <w:bottom w:val="single" w:sz="4" w:space="0" w:color="000000"/>
              <w:right w:val="nil"/>
            </w:tcBorders>
            <w:vAlign w:val="center"/>
            <w:hideMark/>
          </w:tcPr>
          <w:p w:rsidR="00345751" w:rsidRPr="00B077A5" w:rsidRDefault="00345751" w:rsidP="0045731B">
            <w:pPr>
              <w:spacing w:line="240" w:lineRule="auto"/>
              <w:rPr>
                <w:rFonts w:ascii="Arial" w:hAnsi="Arial" w:cs="Arial"/>
                <w:b/>
                <w:bCs/>
                <w:sz w:val="13"/>
                <w:szCs w:val="16"/>
                <w:lang w:val="en-GB" w:eastAsia="en-GB"/>
              </w:rPr>
            </w:pPr>
          </w:p>
        </w:tc>
        <w:tc>
          <w:tcPr>
            <w:tcW w:w="1296" w:type="dxa"/>
            <w:vMerge/>
            <w:tcBorders>
              <w:top w:val="nil"/>
              <w:left w:val="nil"/>
              <w:bottom w:val="single" w:sz="4" w:space="0" w:color="000000"/>
              <w:right w:val="nil"/>
            </w:tcBorders>
            <w:vAlign w:val="center"/>
            <w:hideMark/>
          </w:tcPr>
          <w:p w:rsidR="00345751" w:rsidRPr="00B077A5" w:rsidRDefault="00345751" w:rsidP="0045731B">
            <w:pPr>
              <w:spacing w:line="240" w:lineRule="auto"/>
              <w:rPr>
                <w:rFonts w:ascii="Arial" w:hAnsi="Arial" w:cs="Arial"/>
                <w:b/>
                <w:bCs/>
                <w:sz w:val="13"/>
                <w:szCs w:val="16"/>
                <w:lang w:val="en-GB" w:eastAsia="en-GB"/>
              </w:rPr>
            </w:pPr>
          </w:p>
        </w:tc>
        <w:tc>
          <w:tcPr>
            <w:tcW w:w="1297" w:type="dxa"/>
            <w:vMerge/>
            <w:tcBorders>
              <w:top w:val="nil"/>
              <w:left w:val="nil"/>
              <w:bottom w:val="single" w:sz="4" w:space="0" w:color="000000"/>
              <w:right w:val="nil"/>
            </w:tcBorders>
            <w:vAlign w:val="center"/>
            <w:hideMark/>
          </w:tcPr>
          <w:p w:rsidR="00345751" w:rsidRPr="00B077A5" w:rsidRDefault="00345751" w:rsidP="0045731B">
            <w:pPr>
              <w:spacing w:line="240" w:lineRule="auto"/>
              <w:rPr>
                <w:rFonts w:ascii="Arial" w:hAnsi="Arial" w:cs="Arial"/>
                <w:b/>
                <w:bCs/>
                <w:sz w:val="13"/>
                <w:szCs w:val="16"/>
                <w:lang w:val="en-GB" w:eastAsia="en-GB"/>
              </w:rPr>
            </w:pPr>
          </w:p>
        </w:tc>
        <w:tc>
          <w:tcPr>
            <w:tcW w:w="1327" w:type="dxa"/>
            <w:vMerge/>
            <w:tcBorders>
              <w:top w:val="nil"/>
              <w:left w:val="nil"/>
              <w:bottom w:val="single" w:sz="4" w:space="0" w:color="000000"/>
              <w:right w:val="nil"/>
            </w:tcBorders>
            <w:vAlign w:val="center"/>
            <w:hideMark/>
          </w:tcPr>
          <w:p w:rsidR="00345751" w:rsidRPr="00B077A5" w:rsidRDefault="00345751" w:rsidP="0045731B">
            <w:pPr>
              <w:spacing w:line="240" w:lineRule="auto"/>
              <w:rPr>
                <w:rFonts w:ascii="Arial" w:hAnsi="Arial" w:cs="Arial"/>
                <w:b/>
                <w:bCs/>
                <w:sz w:val="13"/>
                <w:szCs w:val="16"/>
                <w:lang w:val="en-GB" w:eastAsia="en-GB"/>
              </w:rPr>
            </w:pPr>
          </w:p>
        </w:tc>
        <w:tc>
          <w:tcPr>
            <w:tcW w:w="1327" w:type="dxa"/>
            <w:vMerge/>
            <w:tcBorders>
              <w:top w:val="nil"/>
              <w:left w:val="nil"/>
              <w:bottom w:val="single" w:sz="4" w:space="0" w:color="000000"/>
              <w:right w:val="nil"/>
            </w:tcBorders>
            <w:vAlign w:val="center"/>
            <w:hideMark/>
          </w:tcPr>
          <w:p w:rsidR="00345751" w:rsidRPr="00B077A5" w:rsidRDefault="00345751" w:rsidP="0045731B">
            <w:pPr>
              <w:spacing w:line="240" w:lineRule="auto"/>
              <w:rPr>
                <w:rFonts w:ascii="Arial" w:hAnsi="Arial" w:cs="Arial"/>
                <w:b/>
                <w:bCs/>
                <w:sz w:val="13"/>
                <w:szCs w:val="16"/>
                <w:lang w:val="en-GB" w:eastAsia="en-GB"/>
              </w:rPr>
            </w:pPr>
          </w:p>
        </w:tc>
        <w:tc>
          <w:tcPr>
            <w:tcW w:w="1143" w:type="dxa"/>
            <w:vMerge/>
            <w:tcBorders>
              <w:top w:val="nil"/>
              <w:left w:val="nil"/>
              <w:bottom w:val="single" w:sz="4" w:space="0" w:color="000000"/>
              <w:right w:val="nil"/>
            </w:tcBorders>
            <w:vAlign w:val="center"/>
            <w:hideMark/>
          </w:tcPr>
          <w:p w:rsidR="00345751" w:rsidRPr="00B077A5" w:rsidRDefault="00345751" w:rsidP="0045731B">
            <w:pPr>
              <w:spacing w:line="240" w:lineRule="auto"/>
              <w:rPr>
                <w:rFonts w:ascii="Arial" w:hAnsi="Arial" w:cs="Arial"/>
                <w:b/>
                <w:bCs/>
                <w:sz w:val="13"/>
                <w:szCs w:val="16"/>
                <w:lang w:val="en-GB" w:eastAsia="en-GB"/>
              </w:rPr>
            </w:pPr>
          </w:p>
        </w:tc>
        <w:tc>
          <w:tcPr>
            <w:tcW w:w="1087" w:type="dxa"/>
            <w:vMerge/>
            <w:tcBorders>
              <w:top w:val="nil"/>
              <w:left w:val="nil"/>
              <w:bottom w:val="single" w:sz="4" w:space="0" w:color="000000"/>
              <w:right w:val="nil"/>
            </w:tcBorders>
            <w:vAlign w:val="center"/>
            <w:hideMark/>
          </w:tcPr>
          <w:p w:rsidR="00345751" w:rsidRPr="00B077A5" w:rsidRDefault="00345751" w:rsidP="0045731B">
            <w:pPr>
              <w:spacing w:line="240" w:lineRule="auto"/>
              <w:rPr>
                <w:rFonts w:ascii="Arial" w:hAnsi="Arial" w:cs="Arial"/>
                <w:b/>
                <w:bCs/>
                <w:i/>
                <w:iCs/>
                <w:sz w:val="13"/>
                <w:szCs w:val="16"/>
                <w:lang w:val="en-GB" w:eastAsia="en-GB"/>
              </w:rPr>
            </w:pPr>
          </w:p>
        </w:tc>
      </w:tr>
      <w:tr w:rsidR="00345751" w:rsidRPr="00B077A5" w:rsidTr="0045731B">
        <w:trPr>
          <w:trHeight w:val="63"/>
          <w:jc w:val="center"/>
        </w:trPr>
        <w:tc>
          <w:tcPr>
            <w:tcW w:w="1252" w:type="dxa"/>
            <w:vMerge w:val="restart"/>
            <w:tcBorders>
              <w:top w:val="nil"/>
              <w:left w:val="nil"/>
              <w:bottom w:val="single" w:sz="4" w:space="0" w:color="000000"/>
              <w:right w:val="nil"/>
            </w:tcBorders>
            <w:shd w:val="clear" w:color="auto" w:fill="auto"/>
            <w:vAlign w:val="center"/>
            <w:hideMark/>
          </w:tcPr>
          <w:p w:rsidR="00345751" w:rsidRPr="00B077A5" w:rsidRDefault="00345751" w:rsidP="0045731B">
            <w:pPr>
              <w:spacing w:line="240" w:lineRule="auto"/>
              <w:jc w:val="center"/>
              <w:rPr>
                <w:rFonts w:ascii="Arial" w:hAnsi="Arial" w:cs="Arial"/>
                <w:b/>
                <w:bCs/>
                <w:sz w:val="13"/>
                <w:szCs w:val="16"/>
                <w:lang w:val="en-GB" w:eastAsia="en-GB"/>
              </w:rPr>
            </w:pPr>
            <w:r w:rsidRPr="00B077A5">
              <w:rPr>
                <w:rFonts w:ascii="Arial" w:hAnsi="Arial" w:cs="Arial"/>
                <w:b/>
                <w:bCs/>
                <w:sz w:val="13"/>
                <w:szCs w:val="16"/>
                <w:lang w:val="en-GB" w:eastAsia="en-GB"/>
              </w:rPr>
              <w:t>Propulsive Phase</w:t>
            </w:r>
          </w:p>
        </w:tc>
        <w:tc>
          <w:tcPr>
            <w:tcW w:w="1116"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
                <w:bCs/>
                <w:sz w:val="13"/>
                <w:szCs w:val="16"/>
                <w:lang w:val="en-GB" w:eastAsia="en-GB"/>
              </w:rPr>
            </w:pPr>
            <w:r w:rsidRPr="00B077A5">
              <w:rPr>
                <w:rFonts w:ascii="Arial" w:hAnsi="Arial" w:cs="Arial"/>
                <w:b/>
                <w:bCs/>
                <w:sz w:val="13"/>
                <w:szCs w:val="16"/>
                <w:lang w:val="en-GB" w:eastAsia="en-GB"/>
              </w:rPr>
              <w:t xml:space="preserve">X-axis </w:t>
            </w:r>
          </w:p>
        </w:tc>
        <w:tc>
          <w:tcPr>
            <w:tcW w:w="1296"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599.42 ± 155.98</w:t>
            </w:r>
          </w:p>
        </w:tc>
        <w:tc>
          <w:tcPr>
            <w:tcW w:w="129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607.15 ± 265.62</w:t>
            </w:r>
          </w:p>
        </w:tc>
        <w:tc>
          <w:tcPr>
            <w:tcW w:w="132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830.11 ± 365.95</w:t>
            </w:r>
          </w:p>
        </w:tc>
        <w:tc>
          <w:tcPr>
            <w:tcW w:w="132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507.22 ± 325.11</w:t>
            </w:r>
          </w:p>
        </w:tc>
        <w:tc>
          <w:tcPr>
            <w:tcW w:w="1143"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i/>
                <w:iCs/>
                <w:sz w:val="13"/>
                <w:szCs w:val="16"/>
                <w:lang w:val="en-GB" w:eastAsia="en-GB"/>
              </w:rPr>
            </w:pPr>
            <w:r w:rsidRPr="00B077A5">
              <w:rPr>
                <w:rFonts w:ascii="Arial" w:hAnsi="Arial" w:cs="Arial"/>
                <w:i/>
                <w:iCs/>
                <w:sz w:val="13"/>
                <w:szCs w:val="16"/>
                <w:lang w:val="en-GB" w:eastAsia="en-GB"/>
              </w:rPr>
              <w:t>p</w:t>
            </w:r>
            <w:r w:rsidRPr="00B077A5">
              <w:rPr>
                <w:rFonts w:ascii="Arial" w:hAnsi="Arial" w:cs="Arial"/>
                <w:sz w:val="13"/>
                <w:szCs w:val="16"/>
                <w:lang w:val="en-GB" w:eastAsia="en-GB"/>
              </w:rPr>
              <w:t xml:space="preserve"> = 0.661</w:t>
            </w:r>
          </w:p>
        </w:tc>
        <w:tc>
          <w:tcPr>
            <w:tcW w:w="108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i/>
                <w:iCs/>
                <w:sz w:val="13"/>
                <w:szCs w:val="16"/>
                <w:lang w:val="en-GB" w:eastAsia="en-GB"/>
              </w:rPr>
            </w:pPr>
            <w:r w:rsidRPr="00B077A5">
              <w:rPr>
                <w:rFonts w:ascii="Arial" w:hAnsi="Arial" w:cs="Arial"/>
                <w:i/>
                <w:iCs/>
                <w:sz w:val="13"/>
                <w:szCs w:val="16"/>
                <w:lang w:val="en-GB" w:eastAsia="en-GB"/>
              </w:rPr>
              <w:t>d = 0.82^</w:t>
            </w:r>
          </w:p>
        </w:tc>
      </w:tr>
      <w:tr w:rsidR="00345751" w:rsidRPr="00B077A5" w:rsidTr="0045731B">
        <w:trPr>
          <w:trHeight w:val="62"/>
          <w:jc w:val="center"/>
        </w:trPr>
        <w:tc>
          <w:tcPr>
            <w:tcW w:w="1252" w:type="dxa"/>
            <w:vMerge/>
            <w:tcBorders>
              <w:top w:val="nil"/>
              <w:left w:val="nil"/>
              <w:bottom w:val="single" w:sz="4" w:space="0" w:color="000000"/>
              <w:right w:val="nil"/>
            </w:tcBorders>
            <w:vAlign w:val="center"/>
            <w:hideMark/>
          </w:tcPr>
          <w:p w:rsidR="00345751" w:rsidRPr="00B077A5" w:rsidRDefault="00345751" w:rsidP="0045731B">
            <w:pPr>
              <w:spacing w:line="240" w:lineRule="auto"/>
              <w:rPr>
                <w:rFonts w:ascii="Arial" w:hAnsi="Arial" w:cs="Arial"/>
                <w:b/>
                <w:bCs/>
                <w:sz w:val="13"/>
                <w:szCs w:val="16"/>
                <w:lang w:val="en-GB" w:eastAsia="en-GB"/>
              </w:rPr>
            </w:pPr>
          </w:p>
        </w:tc>
        <w:tc>
          <w:tcPr>
            <w:tcW w:w="1116"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95% CI</w:t>
            </w:r>
          </w:p>
        </w:tc>
        <w:tc>
          <w:tcPr>
            <w:tcW w:w="1296"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469.02 – 729.82</w:t>
            </w:r>
          </w:p>
        </w:tc>
        <w:tc>
          <w:tcPr>
            <w:tcW w:w="129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184.48 – 1029.81</w:t>
            </w:r>
          </w:p>
        </w:tc>
        <w:tc>
          <w:tcPr>
            <w:tcW w:w="132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597.59 – 1062.62</w:t>
            </w:r>
          </w:p>
        </w:tc>
        <w:tc>
          <w:tcPr>
            <w:tcW w:w="132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319.51 – 694.93</w:t>
            </w:r>
          </w:p>
        </w:tc>
        <w:tc>
          <w:tcPr>
            <w:tcW w:w="1143"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p>
        </w:tc>
        <w:tc>
          <w:tcPr>
            <w:tcW w:w="108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i/>
                <w:iCs/>
                <w:sz w:val="13"/>
                <w:szCs w:val="16"/>
                <w:lang w:val="en-GB" w:eastAsia="en-GB"/>
              </w:rPr>
            </w:pPr>
            <w:r w:rsidRPr="00B077A5">
              <w:rPr>
                <w:rFonts w:ascii="Arial" w:hAnsi="Arial" w:cs="Arial"/>
                <w:i/>
                <w:iCs/>
                <w:sz w:val="13"/>
                <w:szCs w:val="16"/>
                <w:lang w:val="en-GB" w:eastAsia="en-GB"/>
              </w:rPr>
              <w:t>(large)</w:t>
            </w:r>
          </w:p>
        </w:tc>
      </w:tr>
      <w:tr w:rsidR="00345751" w:rsidRPr="00B077A5" w:rsidTr="0045731B">
        <w:trPr>
          <w:trHeight w:val="63"/>
          <w:jc w:val="center"/>
        </w:trPr>
        <w:tc>
          <w:tcPr>
            <w:tcW w:w="1252" w:type="dxa"/>
            <w:vMerge/>
            <w:tcBorders>
              <w:top w:val="nil"/>
              <w:left w:val="nil"/>
              <w:bottom w:val="single" w:sz="4" w:space="0" w:color="000000"/>
              <w:right w:val="nil"/>
            </w:tcBorders>
            <w:vAlign w:val="center"/>
            <w:hideMark/>
          </w:tcPr>
          <w:p w:rsidR="00345751" w:rsidRPr="00B077A5" w:rsidRDefault="00345751" w:rsidP="0045731B">
            <w:pPr>
              <w:spacing w:line="240" w:lineRule="auto"/>
              <w:rPr>
                <w:rFonts w:ascii="Arial" w:hAnsi="Arial" w:cs="Arial"/>
                <w:b/>
                <w:bCs/>
                <w:sz w:val="13"/>
                <w:szCs w:val="16"/>
                <w:lang w:val="en-GB" w:eastAsia="en-GB"/>
              </w:rPr>
            </w:pPr>
          </w:p>
        </w:tc>
        <w:tc>
          <w:tcPr>
            <w:tcW w:w="1116"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
                <w:bCs/>
                <w:sz w:val="13"/>
                <w:szCs w:val="16"/>
                <w:lang w:val="en-GB" w:eastAsia="en-GB"/>
              </w:rPr>
            </w:pPr>
            <w:r w:rsidRPr="00B077A5">
              <w:rPr>
                <w:rFonts w:ascii="Arial" w:hAnsi="Arial" w:cs="Arial"/>
                <w:b/>
                <w:bCs/>
                <w:sz w:val="13"/>
                <w:szCs w:val="16"/>
                <w:lang w:val="en-GB" w:eastAsia="en-GB"/>
              </w:rPr>
              <w:t xml:space="preserve">Y-axis </w:t>
            </w:r>
          </w:p>
        </w:tc>
        <w:tc>
          <w:tcPr>
            <w:tcW w:w="1296"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765.74 ± 222.55</w:t>
            </w:r>
          </w:p>
        </w:tc>
        <w:tc>
          <w:tcPr>
            <w:tcW w:w="129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891.21 ± 101.28</w:t>
            </w:r>
          </w:p>
        </w:tc>
        <w:tc>
          <w:tcPr>
            <w:tcW w:w="132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802.73 ± 203.81</w:t>
            </w:r>
          </w:p>
        </w:tc>
        <w:tc>
          <w:tcPr>
            <w:tcW w:w="132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797.74 ± 206.14</w:t>
            </w:r>
          </w:p>
        </w:tc>
        <w:tc>
          <w:tcPr>
            <w:tcW w:w="1143"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i/>
                <w:iCs/>
                <w:sz w:val="13"/>
                <w:szCs w:val="16"/>
                <w:lang w:val="en-GB" w:eastAsia="en-GB"/>
              </w:rPr>
            </w:pPr>
            <w:r w:rsidRPr="00B077A5">
              <w:rPr>
                <w:rFonts w:ascii="Arial" w:hAnsi="Arial" w:cs="Arial"/>
                <w:i/>
                <w:iCs/>
                <w:sz w:val="13"/>
                <w:szCs w:val="16"/>
                <w:lang w:val="en-GB" w:eastAsia="en-GB"/>
              </w:rPr>
              <w:t>p</w:t>
            </w:r>
            <w:r w:rsidRPr="00B077A5">
              <w:rPr>
                <w:rFonts w:ascii="Arial" w:hAnsi="Arial" w:cs="Arial"/>
                <w:sz w:val="13"/>
                <w:szCs w:val="16"/>
                <w:lang w:val="en-GB" w:eastAsia="en-GB"/>
              </w:rPr>
              <w:t xml:space="preserve"> = 1.000</w:t>
            </w:r>
          </w:p>
        </w:tc>
        <w:tc>
          <w:tcPr>
            <w:tcW w:w="108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i/>
                <w:iCs/>
                <w:sz w:val="13"/>
                <w:szCs w:val="16"/>
                <w:lang w:val="en-GB" w:eastAsia="en-GB"/>
              </w:rPr>
            </w:pPr>
            <w:r w:rsidRPr="00B077A5">
              <w:rPr>
                <w:rFonts w:ascii="Arial" w:hAnsi="Arial" w:cs="Arial"/>
                <w:i/>
                <w:iCs/>
                <w:sz w:val="13"/>
                <w:szCs w:val="16"/>
                <w:lang w:val="en-GB" w:eastAsia="en-GB"/>
              </w:rPr>
              <w:t>d = 0.173</w:t>
            </w:r>
          </w:p>
        </w:tc>
      </w:tr>
      <w:tr w:rsidR="00345751" w:rsidRPr="00B077A5" w:rsidTr="0045731B">
        <w:trPr>
          <w:trHeight w:val="63"/>
          <w:jc w:val="center"/>
        </w:trPr>
        <w:tc>
          <w:tcPr>
            <w:tcW w:w="1252" w:type="dxa"/>
            <w:vMerge/>
            <w:tcBorders>
              <w:top w:val="nil"/>
              <w:left w:val="nil"/>
              <w:bottom w:val="single" w:sz="4" w:space="0" w:color="000000"/>
              <w:right w:val="nil"/>
            </w:tcBorders>
            <w:vAlign w:val="center"/>
            <w:hideMark/>
          </w:tcPr>
          <w:p w:rsidR="00345751" w:rsidRPr="00B077A5" w:rsidRDefault="00345751" w:rsidP="0045731B">
            <w:pPr>
              <w:spacing w:line="240" w:lineRule="auto"/>
              <w:rPr>
                <w:rFonts w:ascii="Arial" w:hAnsi="Arial" w:cs="Arial"/>
                <w:b/>
                <w:bCs/>
                <w:sz w:val="13"/>
                <w:szCs w:val="16"/>
                <w:lang w:val="en-GB" w:eastAsia="en-GB"/>
              </w:rPr>
            </w:pPr>
          </w:p>
        </w:tc>
        <w:tc>
          <w:tcPr>
            <w:tcW w:w="1116"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95% CI</w:t>
            </w:r>
          </w:p>
        </w:tc>
        <w:tc>
          <w:tcPr>
            <w:tcW w:w="1296"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579.68 - 951.79</w:t>
            </w:r>
          </w:p>
        </w:tc>
        <w:tc>
          <w:tcPr>
            <w:tcW w:w="129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730.05 – 1052.37</w:t>
            </w:r>
          </w:p>
        </w:tc>
        <w:tc>
          <w:tcPr>
            <w:tcW w:w="132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673.24 – 932.22</w:t>
            </w:r>
          </w:p>
        </w:tc>
        <w:tc>
          <w:tcPr>
            <w:tcW w:w="132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678.72 – 916.76</w:t>
            </w:r>
          </w:p>
        </w:tc>
        <w:tc>
          <w:tcPr>
            <w:tcW w:w="1143"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p>
        </w:tc>
        <w:tc>
          <w:tcPr>
            <w:tcW w:w="108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i/>
                <w:iCs/>
                <w:sz w:val="13"/>
                <w:szCs w:val="16"/>
                <w:lang w:val="en-GB" w:eastAsia="en-GB"/>
              </w:rPr>
            </w:pPr>
            <w:r w:rsidRPr="00B077A5">
              <w:rPr>
                <w:rFonts w:ascii="Arial" w:hAnsi="Arial" w:cs="Arial"/>
                <w:i/>
                <w:iCs/>
                <w:sz w:val="13"/>
                <w:szCs w:val="16"/>
                <w:lang w:val="en-GB" w:eastAsia="en-GB"/>
              </w:rPr>
              <w:t>(small)</w:t>
            </w:r>
          </w:p>
        </w:tc>
      </w:tr>
      <w:tr w:rsidR="00345751" w:rsidRPr="00B077A5" w:rsidTr="0045731B">
        <w:trPr>
          <w:trHeight w:val="63"/>
          <w:jc w:val="center"/>
        </w:trPr>
        <w:tc>
          <w:tcPr>
            <w:tcW w:w="1252" w:type="dxa"/>
            <w:vMerge/>
            <w:tcBorders>
              <w:top w:val="nil"/>
              <w:left w:val="nil"/>
              <w:bottom w:val="single" w:sz="4" w:space="0" w:color="000000"/>
              <w:right w:val="nil"/>
            </w:tcBorders>
            <w:vAlign w:val="center"/>
            <w:hideMark/>
          </w:tcPr>
          <w:p w:rsidR="00345751" w:rsidRPr="00B077A5" w:rsidRDefault="00345751" w:rsidP="0045731B">
            <w:pPr>
              <w:spacing w:line="240" w:lineRule="auto"/>
              <w:rPr>
                <w:rFonts w:ascii="Arial" w:hAnsi="Arial" w:cs="Arial"/>
                <w:b/>
                <w:bCs/>
                <w:sz w:val="13"/>
                <w:szCs w:val="16"/>
                <w:lang w:val="en-GB" w:eastAsia="en-GB"/>
              </w:rPr>
            </w:pPr>
          </w:p>
        </w:tc>
        <w:tc>
          <w:tcPr>
            <w:tcW w:w="1116"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
                <w:bCs/>
                <w:sz w:val="13"/>
                <w:szCs w:val="16"/>
                <w:lang w:val="en-GB" w:eastAsia="en-GB"/>
              </w:rPr>
            </w:pPr>
            <w:r w:rsidRPr="00B077A5">
              <w:rPr>
                <w:rFonts w:ascii="Arial" w:hAnsi="Arial" w:cs="Arial"/>
                <w:b/>
                <w:bCs/>
                <w:sz w:val="13"/>
                <w:szCs w:val="16"/>
                <w:lang w:val="en-GB" w:eastAsia="en-GB"/>
              </w:rPr>
              <w:t xml:space="preserve">Z-axis </w:t>
            </w:r>
          </w:p>
        </w:tc>
        <w:tc>
          <w:tcPr>
            <w:tcW w:w="1296"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811.96 ± 137.67</w:t>
            </w:r>
          </w:p>
        </w:tc>
        <w:tc>
          <w:tcPr>
            <w:tcW w:w="129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790.16 ± 134.91</w:t>
            </w:r>
          </w:p>
        </w:tc>
        <w:tc>
          <w:tcPr>
            <w:tcW w:w="132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870.41 ± 182.6</w:t>
            </w:r>
          </w:p>
        </w:tc>
        <w:tc>
          <w:tcPr>
            <w:tcW w:w="132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915.11 ± 241.66</w:t>
            </w:r>
          </w:p>
        </w:tc>
        <w:tc>
          <w:tcPr>
            <w:tcW w:w="1143"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i/>
                <w:iCs/>
                <w:sz w:val="13"/>
                <w:szCs w:val="16"/>
                <w:lang w:val="en-GB" w:eastAsia="en-GB"/>
              </w:rPr>
            </w:pPr>
            <w:r w:rsidRPr="00B077A5">
              <w:rPr>
                <w:rFonts w:ascii="Arial" w:hAnsi="Arial" w:cs="Arial"/>
                <w:i/>
                <w:iCs/>
                <w:sz w:val="13"/>
                <w:szCs w:val="16"/>
                <w:lang w:val="en-GB" w:eastAsia="en-GB"/>
              </w:rPr>
              <w:t>p</w:t>
            </w:r>
            <w:r w:rsidRPr="00B077A5">
              <w:rPr>
                <w:rFonts w:ascii="Arial" w:hAnsi="Arial" w:cs="Arial"/>
                <w:sz w:val="13"/>
                <w:szCs w:val="16"/>
                <w:lang w:val="en-GB" w:eastAsia="en-GB"/>
              </w:rPr>
              <w:t xml:space="preserve"> = 1.000</w:t>
            </w:r>
          </w:p>
        </w:tc>
        <w:tc>
          <w:tcPr>
            <w:tcW w:w="108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i/>
                <w:iCs/>
                <w:sz w:val="13"/>
                <w:szCs w:val="16"/>
                <w:lang w:val="en-GB" w:eastAsia="en-GB"/>
              </w:rPr>
            </w:pPr>
            <w:r w:rsidRPr="00B077A5">
              <w:rPr>
                <w:rFonts w:ascii="Arial" w:hAnsi="Arial" w:cs="Arial"/>
                <w:i/>
                <w:iCs/>
                <w:sz w:val="13"/>
                <w:szCs w:val="16"/>
                <w:lang w:val="en-GB" w:eastAsia="en-GB"/>
              </w:rPr>
              <w:t>d = 0.361</w:t>
            </w:r>
          </w:p>
        </w:tc>
      </w:tr>
      <w:tr w:rsidR="00345751" w:rsidRPr="00B077A5" w:rsidTr="0045731B">
        <w:trPr>
          <w:trHeight w:val="63"/>
          <w:jc w:val="center"/>
        </w:trPr>
        <w:tc>
          <w:tcPr>
            <w:tcW w:w="1252" w:type="dxa"/>
            <w:vMerge/>
            <w:tcBorders>
              <w:top w:val="nil"/>
              <w:left w:val="nil"/>
              <w:bottom w:val="single" w:sz="4" w:space="0" w:color="000000"/>
              <w:right w:val="nil"/>
            </w:tcBorders>
            <w:vAlign w:val="center"/>
            <w:hideMark/>
          </w:tcPr>
          <w:p w:rsidR="00345751" w:rsidRPr="00B077A5" w:rsidRDefault="00345751" w:rsidP="0045731B">
            <w:pPr>
              <w:spacing w:line="240" w:lineRule="auto"/>
              <w:rPr>
                <w:rFonts w:ascii="Arial" w:hAnsi="Arial" w:cs="Arial"/>
                <w:b/>
                <w:bCs/>
                <w:sz w:val="13"/>
                <w:szCs w:val="16"/>
                <w:lang w:val="en-GB" w:eastAsia="en-GB"/>
              </w:rPr>
            </w:pPr>
          </w:p>
        </w:tc>
        <w:tc>
          <w:tcPr>
            <w:tcW w:w="1116" w:type="dxa"/>
            <w:tcBorders>
              <w:top w:val="nil"/>
              <w:left w:val="nil"/>
              <w:bottom w:val="single" w:sz="4" w:space="0" w:color="auto"/>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95% CI</w:t>
            </w:r>
          </w:p>
        </w:tc>
        <w:tc>
          <w:tcPr>
            <w:tcW w:w="1296" w:type="dxa"/>
            <w:tcBorders>
              <w:top w:val="nil"/>
              <w:left w:val="nil"/>
              <w:bottom w:val="single" w:sz="4" w:space="0" w:color="auto"/>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696.87 – 927.06</w:t>
            </w:r>
          </w:p>
        </w:tc>
        <w:tc>
          <w:tcPr>
            <w:tcW w:w="1297" w:type="dxa"/>
            <w:tcBorders>
              <w:top w:val="nil"/>
              <w:left w:val="nil"/>
              <w:bottom w:val="single" w:sz="4" w:space="0" w:color="auto"/>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575.49 – 1004.84</w:t>
            </w:r>
          </w:p>
        </w:tc>
        <w:tc>
          <w:tcPr>
            <w:tcW w:w="1327" w:type="dxa"/>
            <w:tcBorders>
              <w:top w:val="nil"/>
              <w:left w:val="nil"/>
              <w:bottom w:val="single" w:sz="4" w:space="0" w:color="auto"/>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754.40 – 986.43</w:t>
            </w:r>
          </w:p>
        </w:tc>
        <w:tc>
          <w:tcPr>
            <w:tcW w:w="1327" w:type="dxa"/>
            <w:tcBorders>
              <w:top w:val="nil"/>
              <w:left w:val="nil"/>
              <w:bottom w:val="single" w:sz="4" w:space="0" w:color="auto"/>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775.58 – 1054.65</w:t>
            </w:r>
          </w:p>
        </w:tc>
        <w:tc>
          <w:tcPr>
            <w:tcW w:w="1143" w:type="dxa"/>
            <w:tcBorders>
              <w:top w:val="nil"/>
              <w:left w:val="nil"/>
              <w:bottom w:val="single" w:sz="4" w:space="0" w:color="auto"/>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 </w:t>
            </w:r>
          </w:p>
        </w:tc>
        <w:tc>
          <w:tcPr>
            <w:tcW w:w="1087" w:type="dxa"/>
            <w:tcBorders>
              <w:top w:val="nil"/>
              <w:left w:val="nil"/>
              <w:bottom w:val="single" w:sz="4" w:space="0" w:color="auto"/>
              <w:right w:val="nil"/>
            </w:tcBorders>
            <w:shd w:val="clear" w:color="auto" w:fill="auto"/>
            <w:vAlign w:val="center"/>
            <w:hideMark/>
          </w:tcPr>
          <w:p w:rsidR="00345751" w:rsidRPr="00B077A5" w:rsidRDefault="00345751" w:rsidP="0045731B">
            <w:pPr>
              <w:spacing w:line="240" w:lineRule="auto"/>
              <w:jc w:val="center"/>
              <w:rPr>
                <w:rFonts w:ascii="Arial" w:hAnsi="Arial" w:cs="Arial"/>
                <w:i/>
                <w:iCs/>
                <w:sz w:val="13"/>
                <w:szCs w:val="16"/>
                <w:lang w:val="en-GB" w:eastAsia="en-GB"/>
              </w:rPr>
            </w:pPr>
            <w:r w:rsidRPr="00B077A5">
              <w:rPr>
                <w:rFonts w:ascii="Arial" w:hAnsi="Arial" w:cs="Arial"/>
                <w:i/>
                <w:iCs/>
                <w:sz w:val="13"/>
                <w:szCs w:val="16"/>
                <w:lang w:val="en-GB" w:eastAsia="en-GB"/>
              </w:rPr>
              <w:t>(medium)</w:t>
            </w:r>
          </w:p>
        </w:tc>
      </w:tr>
      <w:tr w:rsidR="00345751" w:rsidRPr="00B077A5" w:rsidTr="0045731B">
        <w:trPr>
          <w:trHeight w:val="63"/>
          <w:jc w:val="center"/>
        </w:trPr>
        <w:tc>
          <w:tcPr>
            <w:tcW w:w="1252" w:type="dxa"/>
            <w:vMerge w:val="restart"/>
            <w:tcBorders>
              <w:top w:val="nil"/>
              <w:left w:val="nil"/>
              <w:bottom w:val="single" w:sz="4" w:space="0" w:color="000000"/>
              <w:right w:val="nil"/>
            </w:tcBorders>
            <w:shd w:val="clear" w:color="auto" w:fill="auto"/>
            <w:vAlign w:val="center"/>
            <w:hideMark/>
          </w:tcPr>
          <w:p w:rsidR="00345751" w:rsidRPr="00B077A5" w:rsidRDefault="00345751" w:rsidP="0045731B">
            <w:pPr>
              <w:spacing w:line="240" w:lineRule="auto"/>
              <w:jc w:val="center"/>
              <w:rPr>
                <w:rFonts w:ascii="Arial" w:hAnsi="Arial" w:cs="Arial"/>
                <w:b/>
                <w:bCs/>
                <w:sz w:val="13"/>
                <w:szCs w:val="16"/>
                <w:lang w:val="en-GB" w:eastAsia="en-GB"/>
              </w:rPr>
            </w:pPr>
            <w:r w:rsidRPr="00B077A5">
              <w:rPr>
                <w:rFonts w:ascii="Arial" w:hAnsi="Arial" w:cs="Arial"/>
                <w:b/>
                <w:bCs/>
                <w:sz w:val="13"/>
                <w:szCs w:val="16"/>
                <w:lang w:val="en-GB" w:eastAsia="en-GB"/>
              </w:rPr>
              <w:t>1</w:t>
            </w:r>
            <w:r w:rsidRPr="00B077A5">
              <w:rPr>
                <w:rFonts w:ascii="Arial" w:hAnsi="Arial" w:cs="Arial"/>
                <w:b/>
                <w:bCs/>
                <w:sz w:val="13"/>
                <w:szCs w:val="16"/>
                <w:vertAlign w:val="superscript"/>
                <w:lang w:val="en-GB" w:eastAsia="en-GB"/>
              </w:rPr>
              <w:t>st</w:t>
            </w:r>
            <w:r w:rsidRPr="00B077A5">
              <w:rPr>
                <w:rFonts w:ascii="Arial" w:hAnsi="Arial" w:cs="Arial"/>
                <w:b/>
                <w:bCs/>
                <w:sz w:val="13"/>
                <w:szCs w:val="16"/>
                <w:lang w:val="en-GB" w:eastAsia="en-GB"/>
              </w:rPr>
              <w:t xml:space="preserve"> Hop</w:t>
            </w:r>
          </w:p>
        </w:tc>
        <w:tc>
          <w:tcPr>
            <w:tcW w:w="1116"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
                <w:bCs/>
                <w:sz w:val="13"/>
                <w:szCs w:val="16"/>
                <w:lang w:val="en-GB" w:eastAsia="en-GB"/>
              </w:rPr>
            </w:pPr>
            <w:r w:rsidRPr="00B077A5">
              <w:rPr>
                <w:rFonts w:ascii="Arial" w:hAnsi="Arial" w:cs="Arial"/>
                <w:b/>
                <w:bCs/>
                <w:sz w:val="13"/>
                <w:szCs w:val="16"/>
                <w:lang w:val="en-GB" w:eastAsia="en-GB"/>
              </w:rPr>
              <w:t xml:space="preserve">X-axis </w:t>
            </w:r>
          </w:p>
        </w:tc>
        <w:tc>
          <w:tcPr>
            <w:tcW w:w="1296"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1293.57 ± 909.32</w:t>
            </w:r>
          </w:p>
        </w:tc>
        <w:tc>
          <w:tcPr>
            <w:tcW w:w="129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1202.87 ± 660.51</w:t>
            </w:r>
          </w:p>
        </w:tc>
        <w:tc>
          <w:tcPr>
            <w:tcW w:w="132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1451.71 ± 909.88</w:t>
            </w:r>
          </w:p>
        </w:tc>
        <w:tc>
          <w:tcPr>
            <w:tcW w:w="132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1498.56 ± 713.08</w:t>
            </w:r>
          </w:p>
        </w:tc>
        <w:tc>
          <w:tcPr>
            <w:tcW w:w="1143"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i/>
                <w:iCs/>
                <w:sz w:val="13"/>
                <w:szCs w:val="16"/>
                <w:lang w:val="en-GB" w:eastAsia="en-GB"/>
              </w:rPr>
            </w:pPr>
            <w:r w:rsidRPr="00B077A5">
              <w:rPr>
                <w:rFonts w:ascii="Arial" w:hAnsi="Arial" w:cs="Arial"/>
                <w:i/>
                <w:iCs/>
                <w:sz w:val="13"/>
                <w:szCs w:val="16"/>
                <w:lang w:val="en-GB" w:eastAsia="en-GB"/>
              </w:rPr>
              <w:t>p</w:t>
            </w:r>
            <w:r w:rsidRPr="00B077A5">
              <w:rPr>
                <w:rFonts w:ascii="Arial" w:hAnsi="Arial" w:cs="Arial"/>
                <w:sz w:val="13"/>
                <w:szCs w:val="16"/>
                <w:lang w:val="en-GB" w:eastAsia="en-GB"/>
              </w:rPr>
              <w:t xml:space="preserve"> = 1.000</w:t>
            </w:r>
          </w:p>
        </w:tc>
        <w:tc>
          <w:tcPr>
            <w:tcW w:w="108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i/>
                <w:iCs/>
                <w:sz w:val="13"/>
                <w:szCs w:val="16"/>
                <w:lang w:val="en-GB" w:eastAsia="en-GB"/>
              </w:rPr>
            </w:pPr>
            <w:r w:rsidRPr="00B077A5">
              <w:rPr>
                <w:rFonts w:ascii="Arial" w:hAnsi="Arial" w:cs="Arial"/>
                <w:i/>
                <w:iCs/>
                <w:sz w:val="13"/>
                <w:szCs w:val="16"/>
                <w:lang w:val="en-GB" w:eastAsia="en-GB"/>
              </w:rPr>
              <w:t>d = 0.174</w:t>
            </w:r>
          </w:p>
        </w:tc>
      </w:tr>
      <w:tr w:rsidR="00345751" w:rsidRPr="00B077A5" w:rsidTr="0045731B">
        <w:trPr>
          <w:trHeight w:val="63"/>
          <w:jc w:val="center"/>
        </w:trPr>
        <w:tc>
          <w:tcPr>
            <w:tcW w:w="1252" w:type="dxa"/>
            <w:vMerge/>
            <w:tcBorders>
              <w:top w:val="nil"/>
              <w:left w:val="nil"/>
              <w:bottom w:val="single" w:sz="4" w:space="0" w:color="000000"/>
              <w:right w:val="nil"/>
            </w:tcBorders>
            <w:vAlign w:val="center"/>
            <w:hideMark/>
          </w:tcPr>
          <w:p w:rsidR="00345751" w:rsidRPr="00B077A5" w:rsidRDefault="00345751" w:rsidP="0045731B">
            <w:pPr>
              <w:spacing w:line="240" w:lineRule="auto"/>
              <w:rPr>
                <w:rFonts w:ascii="Arial" w:hAnsi="Arial" w:cs="Arial"/>
                <w:b/>
                <w:bCs/>
                <w:sz w:val="13"/>
                <w:szCs w:val="16"/>
                <w:lang w:val="en-GB" w:eastAsia="en-GB"/>
              </w:rPr>
            </w:pPr>
          </w:p>
        </w:tc>
        <w:tc>
          <w:tcPr>
            <w:tcW w:w="1116"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95% CI</w:t>
            </w:r>
          </w:p>
        </w:tc>
        <w:tc>
          <w:tcPr>
            <w:tcW w:w="1296"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533.36 – 2053.90</w:t>
            </w:r>
          </w:p>
        </w:tc>
        <w:tc>
          <w:tcPr>
            <w:tcW w:w="129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151.86 – 2253.9</w:t>
            </w:r>
          </w:p>
        </w:tc>
        <w:tc>
          <w:tcPr>
            <w:tcW w:w="132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873.60 – 2029.82</w:t>
            </w:r>
          </w:p>
        </w:tc>
        <w:tc>
          <w:tcPr>
            <w:tcW w:w="132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1086.84 – 1910.28</w:t>
            </w:r>
          </w:p>
        </w:tc>
        <w:tc>
          <w:tcPr>
            <w:tcW w:w="1143"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p>
        </w:tc>
        <w:tc>
          <w:tcPr>
            <w:tcW w:w="108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i/>
                <w:iCs/>
                <w:sz w:val="13"/>
                <w:szCs w:val="16"/>
                <w:lang w:val="en-GB" w:eastAsia="en-GB"/>
              </w:rPr>
            </w:pPr>
            <w:r w:rsidRPr="00B077A5">
              <w:rPr>
                <w:rFonts w:ascii="Arial" w:hAnsi="Arial" w:cs="Arial"/>
                <w:i/>
                <w:iCs/>
                <w:sz w:val="13"/>
                <w:szCs w:val="16"/>
                <w:lang w:val="en-GB" w:eastAsia="en-GB"/>
              </w:rPr>
              <w:t>(small)</w:t>
            </w:r>
          </w:p>
        </w:tc>
      </w:tr>
      <w:tr w:rsidR="00345751" w:rsidRPr="00B077A5" w:rsidTr="0045731B">
        <w:trPr>
          <w:trHeight w:val="63"/>
          <w:jc w:val="center"/>
        </w:trPr>
        <w:tc>
          <w:tcPr>
            <w:tcW w:w="1252" w:type="dxa"/>
            <w:vMerge/>
            <w:tcBorders>
              <w:top w:val="nil"/>
              <w:left w:val="nil"/>
              <w:bottom w:val="single" w:sz="4" w:space="0" w:color="000000"/>
              <w:right w:val="nil"/>
            </w:tcBorders>
            <w:vAlign w:val="center"/>
            <w:hideMark/>
          </w:tcPr>
          <w:p w:rsidR="00345751" w:rsidRPr="00B077A5" w:rsidRDefault="00345751" w:rsidP="0045731B">
            <w:pPr>
              <w:spacing w:line="240" w:lineRule="auto"/>
              <w:rPr>
                <w:rFonts w:ascii="Arial" w:hAnsi="Arial" w:cs="Arial"/>
                <w:b/>
                <w:bCs/>
                <w:sz w:val="13"/>
                <w:szCs w:val="16"/>
                <w:lang w:val="en-GB" w:eastAsia="en-GB"/>
              </w:rPr>
            </w:pPr>
          </w:p>
        </w:tc>
        <w:tc>
          <w:tcPr>
            <w:tcW w:w="1116"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
                <w:bCs/>
                <w:sz w:val="13"/>
                <w:szCs w:val="16"/>
                <w:lang w:val="en-GB" w:eastAsia="en-GB"/>
              </w:rPr>
            </w:pPr>
            <w:r w:rsidRPr="00B077A5">
              <w:rPr>
                <w:rFonts w:ascii="Arial" w:hAnsi="Arial" w:cs="Arial"/>
                <w:b/>
                <w:bCs/>
                <w:sz w:val="13"/>
                <w:szCs w:val="16"/>
                <w:lang w:val="en-GB" w:eastAsia="en-GB"/>
              </w:rPr>
              <w:t xml:space="preserve">Y-axis </w:t>
            </w:r>
          </w:p>
        </w:tc>
        <w:tc>
          <w:tcPr>
            <w:tcW w:w="1296"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1037.29 ± 333.54</w:t>
            </w:r>
          </w:p>
        </w:tc>
        <w:tc>
          <w:tcPr>
            <w:tcW w:w="129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814.87 ± 257.09</w:t>
            </w:r>
          </w:p>
        </w:tc>
        <w:tc>
          <w:tcPr>
            <w:tcW w:w="132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802.2 ± 824.36</w:t>
            </w:r>
          </w:p>
        </w:tc>
        <w:tc>
          <w:tcPr>
            <w:tcW w:w="132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787.28 ± 704.69</w:t>
            </w:r>
          </w:p>
        </w:tc>
        <w:tc>
          <w:tcPr>
            <w:tcW w:w="1143"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i/>
                <w:iCs/>
                <w:sz w:val="13"/>
                <w:szCs w:val="16"/>
                <w:lang w:val="en-GB" w:eastAsia="en-GB"/>
              </w:rPr>
            </w:pPr>
            <w:r w:rsidRPr="00B077A5">
              <w:rPr>
                <w:rFonts w:ascii="Arial" w:hAnsi="Arial" w:cs="Arial"/>
                <w:i/>
                <w:iCs/>
                <w:sz w:val="13"/>
                <w:szCs w:val="16"/>
                <w:lang w:val="en-GB" w:eastAsia="en-GB"/>
              </w:rPr>
              <w:t>p</w:t>
            </w:r>
            <w:r w:rsidRPr="00B077A5">
              <w:rPr>
                <w:rFonts w:ascii="Arial" w:hAnsi="Arial" w:cs="Arial"/>
                <w:sz w:val="13"/>
                <w:szCs w:val="16"/>
                <w:lang w:val="en-GB" w:eastAsia="en-GB"/>
              </w:rPr>
              <w:t xml:space="preserve"> = 1.000</w:t>
            </w:r>
          </w:p>
        </w:tc>
        <w:tc>
          <w:tcPr>
            <w:tcW w:w="108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i/>
                <w:iCs/>
                <w:sz w:val="13"/>
                <w:szCs w:val="16"/>
                <w:lang w:val="en-GB" w:eastAsia="en-GB"/>
              </w:rPr>
            </w:pPr>
            <w:r w:rsidRPr="00B077A5">
              <w:rPr>
                <w:rFonts w:ascii="Arial" w:hAnsi="Arial" w:cs="Arial"/>
                <w:i/>
                <w:iCs/>
                <w:sz w:val="13"/>
                <w:szCs w:val="16"/>
                <w:lang w:val="en-GB" w:eastAsia="en-GB"/>
              </w:rPr>
              <w:t>d = 0.373</w:t>
            </w:r>
          </w:p>
        </w:tc>
      </w:tr>
      <w:tr w:rsidR="00345751" w:rsidRPr="00B077A5" w:rsidTr="0045731B">
        <w:trPr>
          <w:trHeight w:val="63"/>
          <w:jc w:val="center"/>
        </w:trPr>
        <w:tc>
          <w:tcPr>
            <w:tcW w:w="1252" w:type="dxa"/>
            <w:vMerge/>
            <w:tcBorders>
              <w:top w:val="nil"/>
              <w:left w:val="nil"/>
              <w:bottom w:val="single" w:sz="4" w:space="0" w:color="000000"/>
              <w:right w:val="nil"/>
            </w:tcBorders>
            <w:vAlign w:val="center"/>
            <w:hideMark/>
          </w:tcPr>
          <w:p w:rsidR="00345751" w:rsidRPr="00B077A5" w:rsidRDefault="00345751" w:rsidP="0045731B">
            <w:pPr>
              <w:spacing w:line="240" w:lineRule="auto"/>
              <w:rPr>
                <w:rFonts w:ascii="Arial" w:hAnsi="Arial" w:cs="Arial"/>
                <w:b/>
                <w:bCs/>
                <w:sz w:val="13"/>
                <w:szCs w:val="16"/>
                <w:lang w:val="en-GB" w:eastAsia="en-GB"/>
              </w:rPr>
            </w:pPr>
          </w:p>
        </w:tc>
        <w:tc>
          <w:tcPr>
            <w:tcW w:w="1116"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95% CI</w:t>
            </w:r>
          </w:p>
        </w:tc>
        <w:tc>
          <w:tcPr>
            <w:tcW w:w="1296"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758.44 – 1316.13</w:t>
            </w:r>
          </w:p>
        </w:tc>
        <w:tc>
          <w:tcPr>
            <w:tcW w:w="129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405.78 – 1223.96</w:t>
            </w:r>
          </w:p>
        </w:tc>
        <w:tc>
          <w:tcPr>
            <w:tcW w:w="132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278.42 – 1325.97</w:t>
            </w:r>
          </w:p>
        </w:tc>
        <w:tc>
          <w:tcPr>
            <w:tcW w:w="132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380.4 – 1194.16</w:t>
            </w:r>
          </w:p>
        </w:tc>
        <w:tc>
          <w:tcPr>
            <w:tcW w:w="1143"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p>
        </w:tc>
        <w:tc>
          <w:tcPr>
            <w:tcW w:w="108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i/>
                <w:iCs/>
                <w:sz w:val="13"/>
                <w:szCs w:val="16"/>
                <w:lang w:val="en-GB" w:eastAsia="en-GB"/>
              </w:rPr>
            </w:pPr>
            <w:r w:rsidRPr="00B077A5">
              <w:rPr>
                <w:rFonts w:ascii="Arial" w:hAnsi="Arial" w:cs="Arial"/>
                <w:i/>
                <w:iCs/>
                <w:sz w:val="13"/>
                <w:szCs w:val="16"/>
                <w:lang w:val="en-GB" w:eastAsia="en-GB"/>
              </w:rPr>
              <w:t>(medium)</w:t>
            </w:r>
          </w:p>
        </w:tc>
      </w:tr>
      <w:tr w:rsidR="00345751" w:rsidRPr="00B077A5" w:rsidTr="0045731B">
        <w:trPr>
          <w:trHeight w:val="72"/>
          <w:jc w:val="center"/>
        </w:trPr>
        <w:tc>
          <w:tcPr>
            <w:tcW w:w="1252" w:type="dxa"/>
            <w:vMerge/>
            <w:tcBorders>
              <w:top w:val="nil"/>
              <w:left w:val="nil"/>
              <w:bottom w:val="single" w:sz="4" w:space="0" w:color="000000"/>
              <w:right w:val="nil"/>
            </w:tcBorders>
            <w:vAlign w:val="center"/>
            <w:hideMark/>
          </w:tcPr>
          <w:p w:rsidR="00345751" w:rsidRPr="00B077A5" w:rsidRDefault="00345751" w:rsidP="0045731B">
            <w:pPr>
              <w:spacing w:line="240" w:lineRule="auto"/>
              <w:rPr>
                <w:rFonts w:ascii="Arial" w:hAnsi="Arial" w:cs="Arial"/>
                <w:b/>
                <w:bCs/>
                <w:sz w:val="13"/>
                <w:szCs w:val="16"/>
                <w:lang w:val="en-GB" w:eastAsia="en-GB"/>
              </w:rPr>
            </w:pPr>
          </w:p>
        </w:tc>
        <w:tc>
          <w:tcPr>
            <w:tcW w:w="1116"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
                <w:bCs/>
                <w:sz w:val="13"/>
                <w:szCs w:val="16"/>
                <w:lang w:val="en-GB" w:eastAsia="en-GB"/>
              </w:rPr>
            </w:pPr>
            <w:r w:rsidRPr="00B077A5">
              <w:rPr>
                <w:rFonts w:ascii="Arial" w:hAnsi="Arial" w:cs="Arial"/>
                <w:b/>
                <w:bCs/>
                <w:sz w:val="13"/>
                <w:szCs w:val="16"/>
                <w:lang w:val="en-GB" w:eastAsia="en-GB"/>
              </w:rPr>
              <w:t xml:space="preserve">Z-axis </w:t>
            </w:r>
          </w:p>
        </w:tc>
        <w:tc>
          <w:tcPr>
            <w:tcW w:w="1296"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2303.09 ± 797.26</w:t>
            </w:r>
          </w:p>
        </w:tc>
        <w:tc>
          <w:tcPr>
            <w:tcW w:w="129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2659.54 ± 477.15</w:t>
            </w:r>
          </w:p>
        </w:tc>
        <w:tc>
          <w:tcPr>
            <w:tcW w:w="132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2922.86 ± 778.01</w:t>
            </w:r>
          </w:p>
        </w:tc>
        <w:tc>
          <w:tcPr>
            <w:tcW w:w="132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2544.5 ± 666.32</w:t>
            </w:r>
          </w:p>
        </w:tc>
        <w:tc>
          <w:tcPr>
            <w:tcW w:w="1143"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i/>
                <w:iCs/>
                <w:sz w:val="13"/>
                <w:szCs w:val="16"/>
                <w:lang w:val="en-GB" w:eastAsia="en-GB"/>
              </w:rPr>
            </w:pPr>
            <w:r w:rsidRPr="00B077A5">
              <w:rPr>
                <w:rFonts w:ascii="Arial" w:hAnsi="Arial" w:cs="Arial"/>
                <w:i/>
                <w:iCs/>
                <w:sz w:val="13"/>
                <w:szCs w:val="16"/>
                <w:lang w:val="en-GB" w:eastAsia="en-GB"/>
              </w:rPr>
              <w:t>p</w:t>
            </w:r>
            <w:r w:rsidRPr="00B077A5">
              <w:rPr>
                <w:rFonts w:ascii="Arial" w:hAnsi="Arial" w:cs="Arial"/>
                <w:sz w:val="13"/>
                <w:szCs w:val="16"/>
                <w:lang w:val="en-GB" w:eastAsia="en-GB"/>
              </w:rPr>
              <w:t xml:space="preserve"> = 0.404</w:t>
            </w:r>
          </w:p>
        </w:tc>
        <w:tc>
          <w:tcPr>
            <w:tcW w:w="108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i/>
                <w:iCs/>
                <w:sz w:val="13"/>
                <w:szCs w:val="16"/>
                <w:lang w:val="en-GB" w:eastAsia="en-GB"/>
              </w:rPr>
            </w:pPr>
            <w:r w:rsidRPr="00B077A5">
              <w:rPr>
                <w:rFonts w:ascii="Arial" w:hAnsi="Arial" w:cs="Arial"/>
                <w:i/>
                <w:iCs/>
                <w:sz w:val="13"/>
                <w:szCs w:val="16"/>
                <w:lang w:val="en-GB" w:eastAsia="en-GB"/>
              </w:rPr>
              <w:t>d = 0.787</w:t>
            </w:r>
          </w:p>
        </w:tc>
      </w:tr>
      <w:tr w:rsidR="00345751" w:rsidRPr="00B077A5" w:rsidTr="0045731B">
        <w:trPr>
          <w:trHeight w:val="63"/>
          <w:jc w:val="center"/>
        </w:trPr>
        <w:tc>
          <w:tcPr>
            <w:tcW w:w="1252" w:type="dxa"/>
            <w:vMerge/>
            <w:tcBorders>
              <w:top w:val="nil"/>
              <w:left w:val="nil"/>
              <w:bottom w:val="single" w:sz="4" w:space="0" w:color="000000"/>
              <w:right w:val="nil"/>
            </w:tcBorders>
            <w:vAlign w:val="center"/>
            <w:hideMark/>
          </w:tcPr>
          <w:p w:rsidR="00345751" w:rsidRPr="00B077A5" w:rsidRDefault="00345751" w:rsidP="0045731B">
            <w:pPr>
              <w:spacing w:line="240" w:lineRule="auto"/>
              <w:rPr>
                <w:rFonts w:ascii="Arial" w:hAnsi="Arial" w:cs="Arial"/>
                <w:b/>
                <w:bCs/>
                <w:sz w:val="13"/>
                <w:szCs w:val="16"/>
                <w:lang w:val="en-GB" w:eastAsia="en-GB"/>
              </w:rPr>
            </w:pPr>
          </w:p>
        </w:tc>
        <w:tc>
          <w:tcPr>
            <w:tcW w:w="1116" w:type="dxa"/>
            <w:tcBorders>
              <w:top w:val="nil"/>
              <w:left w:val="nil"/>
              <w:bottom w:val="single" w:sz="4" w:space="0" w:color="auto"/>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95% CI</w:t>
            </w:r>
          </w:p>
        </w:tc>
        <w:tc>
          <w:tcPr>
            <w:tcW w:w="1296" w:type="dxa"/>
            <w:tcBorders>
              <w:top w:val="nil"/>
              <w:left w:val="nil"/>
              <w:bottom w:val="single" w:sz="4" w:space="0" w:color="auto"/>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1636.57 – 2969.62</w:t>
            </w:r>
          </w:p>
        </w:tc>
        <w:tc>
          <w:tcPr>
            <w:tcW w:w="1297" w:type="dxa"/>
            <w:tcBorders>
              <w:top w:val="nil"/>
              <w:left w:val="nil"/>
              <w:bottom w:val="single" w:sz="4" w:space="0" w:color="auto"/>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1900.29 – 3418.79</w:t>
            </w:r>
          </w:p>
        </w:tc>
        <w:tc>
          <w:tcPr>
            <w:tcW w:w="1327" w:type="dxa"/>
            <w:tcBorders>
              <w:top w:val="nil"/>
              <w:left w:val="nil"/>
              <w:bottom w:val="single" w:sz="4" w:space="0" w:color="auto"/>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2428.54 – 3417.18</w:t>
            </w:r>
          </w:p>
        </w:tc>
        <w:tc>
          <w:tcPr>
            <w:tcW w:w="1327" w:type="dxa"/>
            <w:tcBorders>
              <w:top w:val="nil"/>
              <w:left w:val="nil"/>
              <w:bottom w:val="single" w:sz="4" w:space="0" w:color="auto"/>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2159.78 – 2929.22</w:t>
            </w:r>
          </w:p>
        </w:tc>
        <w:tc>
          <w:tcPr>
            <w:tcW w:w="1143" w:type="dxa"/>
            <w:tcBorders>
              <w:top w:val="nil"/>
              <w:left w:val="nil"/>
              <w:bottom w:val="single" w:sz="4" w:space="0" w:color="auto"/>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 </w:t>
            </w:r>
          </w:p>
        </w:tc>
        <w:tc>
          <w:tcPr>
            <w:tcW w:w="1087" w:type="dxa"/>
            <w:tcBorders>
              <w:top w:val="nil"/>
              <w:left w:val="nil"/>
              <w:bottom w:val="single" w:sz="4" w:space="0" w:color="auto"/>
              <w:right w:val="nil"/>
            </w:tcBorders>
            <w:shd w:val="clear" w:color="auto" w:fill="auto"/>
            <w:vAlign w:val="center"/>
            <w:hideMark/>
          </w:tcPr>
          <w:p w:rsidR="00345751" w:rsidRPr="00B077A5" w:rsidRDefault="00345751" w:rsidP="0045731B">
            <w:pPr>
              <w:spacing w:line="240" w:lineRule="auto"/>
              <w:jc w:val="center"/>
              <w:rPr>
                <w:rFonts w:ascii="Arial" w:hAnsi="Arial" w:cs="Arial"/>
                <w:i/>
                <w:iCs/>
                <w:sz w:val="13"/>
                <w:szCs w:val="16"/>
                <w:lang w:val="en-GB" w:eastAsia="en-GB"/>
              </w:rPr>
            </w:pPr>
            <w:r w:rsidRPr="00B077A5">
              <w:rPr>
                <w:rFonts w:ascii="Arial" w:hAnsi="Arial" w:cs="Arial"/>
                <w:i/>
                <w:iCs/>
                <w:sz w:val="13"/>
                <w:szCs w:val="16"/>
                <w:lang w:val="en-GB" w:eastAsia="en-GB"/>
              </w:rPr>
              <w:t>(large)</w:t>
            </w:r>
          </w:p>
        </w:tc>
      </w:tr>
      <w:tr w:rsidR="00345751" w:rsidRPr="00B077A5" w:rsidTr="0045731B">
        <w:trPr>
          <w:trHeight w:val="63"/>
          <w:jc w:val="center"/>
        </w:trPr>
        <w:tc>
          <w:tcPr>
            <w:tcW w:w="1252" w:type="dxa"/>
            <w:vMerge w:val="restart"/>
            <w:tcBorders>
              <w:top w:val="nil"/>
              <w:left w:val="nil"/>
              <w:bottom w:val="single" w:sz="4" w:space="0" w:color="000000"/>
              <w:right w:val="nil"/>
            </w:tcBorders>
            <w:shd w:val="clear" w:color="auto" w:fill="auto"/>
            <w:vAlign w:val="center"/>
            <w:hideMark/>
          </w:tcPr>
          <w:p w:rsidR="00345751" w:rsidRPr="00B077A5" w:rsidRDefault="00345751" w:rsidP="0045731B">
            <w:pPr>
              <w:spacing w:line="240" w:lineRule="auto"/>
              <w:jc w:val="center"/>
              <w:rPr>
                <w:rFonts w:ascii="Arial" w:hAnsi="Arial" w:cs="Arial"/>
                <w:b/>
                <w:bCs/>
                <w:sz w:val="13"/>
                <w:szCs w:val="16"/>
                <w:lang w:val="en-GB" w:eastAsia="en-GB"/>
              </w:rPr>
            </w:pPr>
            <w:r w:rsidRPr="00B077A5">
              <w:rPr>
                <w:rFonts w:ascii="Arial" w:hAnsi="Arial" w:cs="Arial"/>
                <w:b/>
                <w:bCs/>
                <w:sz w:val="13"/>
                <w:szCs w:val="16"/>
                <w:lang w:val="en-GB" w:eastAsia="en-GB"/>
              </w:rPr>
              <w:t>2</w:t>
            </w:r>
            <w:r w:rsidRPr="00B077A5">
              <w:rPr>
                <w:rFonts w:ascii="Arial" w:hAnsi="Arial" w:cs="Arial"/>
                <w:b/>
                <w:bCs/>
                <w:sz w:val="13"/>
                <w:szCs w:val="16"/>
                <w:vertAlign w:val="superscript"/>
                <w:lang w:val="en-GB" w:eastAsia="en-GB"/>
              </w:rPr>
              <w:t>nd</w:t>
            </w:r>
            <w:r w:rsidRPr="00B077A5">
              <w:rPr>
                <w:rFonts w:ascii="Arial" w:hAnsi="Arial" w:cs="Arial"/>
                <w:b/>
                <w:bCs/>
                <w:sz w:val="13"/>
                <w:szCs w:val="16"/>
                <w:lang w:val="en-GB" w:eastAsia="en-GB"/>
              </w:rPr>
              <w:t xml:space="preserve"> Hop</w:t>
            </w:r>
          </w:p>
        </w:tc>
        <w:tc>
          <w:tcPr>
            <w:tcW w:w="1116"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
                <w:bCs/>
                <w:sz w:val="13"/>
                <w:szCs w:val="16"/>
                <w:lang w:val="en-GB" w:eastAsia="en-GB"/>
              </w:rPr>
            </w:pPr>
            <w:r w:rsidRPr="00B077A5">
              <w:rPr>
                <w:rFonts w:ascii="Arial" w:hAnsi="Arial" w:cs="Arial"/>
                <w:b/>
                <w:bCs/>
                <w:sz w:val="13"/>
                <w:szCs w:val="16"/>
                <w:lang w:val="en-GB" w:eastAsia="en-GB"/>
              </w:rPr>
              <w:t xml:space="preserve">X-axis </w:t>
            </w:r>
          </w:p>
        </w:tc>
        <w:tc>
          <w:tcPr>
            <w:tcW w:w="1296"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1590.05 ± 957.49</w:t>
            </w:r>
          </w:p>
        </w:tc>
        <w:tc>
          <w:tcPr>
            <w:tcW w:w="129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1840.39 ± 611.25</w:t>
            </w:r>
          </w:p>
        </w:tc>
        <w:tc>
          <w:tcPr>
            <w:tcW w:w="132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1413.52 ± 942.99</w:t>
            </w:r>
          </w:p>
        </w:tc>
        <w:tc>
          <w:tcPr>
            <w:tcW w:w="132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1333.46 ± 942.99</w:t>
            </w:r>
          </w:p>
        </w:tc>
        <w:tc>
          <w:tcPr>
            <w:tcW w:w="1143"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i/>
                <w:iCs/>
                <w:sz w:val="13"/>
                <w:szCs w:val="16"/>
                <w:lang w:val="en-GB" w:eastAsia="en-GB"/>
              </w:rPr>
            </w:pPr>
            <w:r w:rsidRPr="00B077A5">
              <w:rPr>
                <w:rFonts w:ascii="Arial" w:hAnsi="Arial" w:cs="Arial"/>
                <w:i/>
                <w:iCs/>
                <w:sz w:val="13"/>
                <w:szCs w:val="16"/>
                <w:lang w:val="en-GB" w:eastAsia="en-GB"/>
              </w:rPr>
              <w:t>p</w:t>
            </w:r>
            <w:r w:rsidRPr="00B077A5">
              <w:rPr>
                <w:rFonts w:ascii="Arial" w:hAnsi="Arial" w:cs="Arial"/>
                <w:sz w:val="13"/>
                <w:szCs w:val="16"/>
                <w:lang w:val="en-GB" w:eastAsia="en-GB"/>
              </w:rPr>
              <w:t xml:space="preserve"> = 1.000</w:t>
            </w:r>
          </w:p>
        </w:tc>
        <w:tc>
          <w:tcPr>
            <w:tcW w:w="108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i/>
                <w:iCs/>
                <w:sz w:val="13"/>
                <w:szCs w:val="16"/>
                <w:lang w:val="en-GB" w:eastAsia="en-GB"/>
              </w:rPr>
            </w:pPr>
            <w:r w:rsidRPr="00B077A5">
              <w:rPr>
                <w:rFonts w:ascii="Arial" w:hAnsi="Arial" w:cs="Arial"/>
                <w:i/>
                <w:iCs/>
                <w:sz w:val="13"/>
                <w:szCs w:val="16"/>
                <w:lang w:val="en-GB" w:eastAsia="en-GB"/>
              </w:rPr>
              <w:t>d = 0.185</w:t>
            </w:r>
          </w:p>
        </w:tc>
      </w:tr>
      <w:tr w:rsidR="00345751" w:rsidRPr="00B077A5" w:rsidTr="0045731B">
        <w:trPr>
          <w:trHeight w:val="63"/>
          <w:jc w:val="center"/>
        </w:trPr>
        <w:tc>
          <w:tcPr>
            <w:tcW w:w="1252" w:type="dxa"/>
            <w:vMerge/>
            <w:tcBorders>
              <w:top w:val="nil"/>
              <w:left w:val="nil"/>
              <w:bottom w:val="single" w:sz="4" w:space="0" w:color="000000"/>
              <w:right w:val="nil"/>
            </w:tcBorders>
            <w:vAlign w:val="center"/>
            <w:hideMark/>
          </w:tcPr>
          <w:p w:rsidR="00345751" w:rsidRPr="00B077A5" w:rsidRDefault="00345751" w:rsidP="0045731B">
            <w:pPr>
              <w:spacing w:line="240" w:lineRule="auto"/>
              <w:rPr>
                <w:rFonts w:ascii="Arial" w:hAnsi="Arial" w:cs="Arial"/>
                <w:b/>
                <w:bCs/>
                <w:sz w:val="13"/>
                <w:szCs w:val="16"/>
                <w:lang w:val="en-GB" w:eastAsia="en-GB"/>
              </w:rPr>
            </w:pPr>
          </w:p>
        </w:tc>
        <w:tc>
          <w:tcPr>
            <w:tcW w:w="1116"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95% CI</w:t>
            </w:r>
          </w:p>
        </w:tc>
        <w:tc>
          <w:tcPr>
            <w:tcW w:w="1296"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789.57 – 2390.53</w:t>
            </w:r>
          </w:p>
        </w:tc>
        <w:tc>
          <w:tcPr>
            <w:tcW w:w="129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867.75 – 2813.03</w:t>
            </w:r>
          </w:p>
        </w:tc>
        <w:tc>
          <w:tcPr>
            <w:tcW w:w="132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814.37 – 2012.66</w:t>
            </w:r>
          </w:p>
        </w:tc>
        <w:tc>
          <w:tcPr>
            <w:tcW w:w="132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1053.1 – 1613.83</w:t>
            </w:r>
          </w:p>
        </w:tc>
        <w:tc>
          <w:tcPr>
            <w:tcW w:w="1143"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p>
        </w:tc>
        <w:tc>
          <w:tcPr>
            <w:tcW w:w="108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i/>
                <w:iCs/>
                <w:sz w:val="13"/>
                <w:szCs w:val="16"/>
                <w:lang w:val="en-GB" w:eastAsia="en-GB"/>
              </w:rPr>
            </w:pPr>
            <w:r w:rsidRPr="00B077A5">
              <w:rPr>
                <w:rFonts w:ascii="Arial" w:hAnsi="Arial" w:cs="Arial"/>
                <w:i/>
                <w:iCs/>
                <w:sz w:val="13"/>
                <w:szCs w:val="16"/>
                <w:lang w:val="en-GB" w:eastAsia="en-GB"/>
              </w:rPr>
              <w:t>(small)</w:t>
            </w:r>
          </w:p>
        </w:tc>
      </w:tr>
      <w:tr w:rsidR="00345751" w:rsidRPr="00B077A5" w:rsidTr="0045731B">
        <w:trPr>
          <w:trHeight w:val="63"/>
          <w:jc w:val="center"/>
        </w:trPr>
        <w:tc>
          <w:tcPr>
            <w:tcW w:w="1252" w:type="dxa"/>
            <w:vMerge/>
            <w:tcBorders>
              <w:top w:val="nil"/>
              <w:left w:val="nil"/>
              <w:bottom w:val="single" w:sz="4" w:space="0" w:color="000000"/>
              <w:right w:val="nil"/>
            </w:tcBorders>
            <w:vAlign w:val="center"/>
            <w:hideMark/>
          </w:tcPr>
          <w:p w:rsidR="00345751" w:rsidRPr="00B077A5" w:rsidRDefault="00345751" w:rsidP="0045731B">
            <w:pPr>
              <w:spacing w:line="240" w:lineRule="auto"/>
              <w:rPr>
                <w:rFonts w:ascii="Arial" w:hAnsi="Arial" w:cs="Arial"/>
                <w:b/>
                <w:bCs/>
                <w:sz w:val="13"/>
                <w:szCs w:val="16"/>
                <w:lang w:val="en-GB" w:eastAsia="en-GB"/>
              </w:rPr>
            </w:pPr>
          </w:p>
        </w:tc>
        <w:tc>
          <w:tcPr>
            <w:tcW w:w="1116"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
                <w:bCs/>
                <w:sz w:val="13"/>
                <w:szCs w:val="16"/>
                <w:lang w:val="en-GB" w:eastAsia="en-GB"/>
              </w:rPr>
            </w:pPr>
            <w:r w:rsidRPr="00B077A5">
              <w:rPr>
                <w:rFonts w:ascii="Arial" w:hAnsi="Arial" w:cs="Arial"/>
                <w:b/>
                <w:bCs/>
                <w:sz w:val="13"/>
                <w:szCs w:val="16"/>
                <w:lang w:val="en-GB" w:eastAsia="en-GB"/>
              </w:rPr>
              <w:t xml:space="preserve">Y-axis </w:t>
            </w:r>
          </w:p>
        </w:tc>
        <w:tc>
          <w:tcPr>
            <w:tcW w:w="1296"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868.44 ± 591.61</w:t>
            </w:r>
          </w:p>
        </w:tc>
        <w:tc>
          <w:tcPr>
            <w:tcW w:w="129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858.06 ± 193.06</w:t>
            </w:r>
          </w:p>
        </w:tc>
        <w:tc>
          <w:tcPr>
            <w:tcW w:w="132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493.76 ± 447.62</w:t>
            </w:r>
          </w:p>
        </w:tc>
        <w:tc>
          <w:tcPr>
            <w:tcW w:w="132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793.88 ± 563.89</w:t>
            </w:r>
          </w:p>
        </w:tc>
        <w:tc>
          <w:tcPr>
            <w:tcW w:w="1143"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i/>
                <w:iCs/>
                <w:sz w:val="13"/>
                <w:szCs w:val="16"/>
                <w:lang w:val="en-GB" w:eastAsia="en-GB"/>
              </w:rPr>
            </w:pPr>
            <w:r w:rsidRPr="00B077A5">
              <w:rPr>
                <w:rFonts w:ascii="Arial" w:hAnsi="Arial" w:cs="Arial"/>
                <w:i/>
                <w:iCs/>
                <w:sz w:val="13"/>
                <w:szCs w:val="16"/>
                <w:lang w:val="en-GB" w:eastAsia="en-GB"/>
              </w:rPr>
              <w:t>p</w:t>
            </w:r>
            <w:r w:rsidRPr="00B077A5">
              <w:rPr>
                <w:rFonts w:ascii="Arial" w:hAnsi="Arial" w:cs="Arial"/>
                <w:sz w:val="13"/>
                <w:szCs w:val="16"/>
                <w:lang w:val="en-GB" w:eastAsia="en-GB"/>
              </w:rPr>
              <w:t xml:space="preserve"> = 0.707</w:t>
            </w:r>
          </w:p>
        </w:tc>
        <w:tc>
          <w:tcPr>
            <w:tcW w:w="108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i/>
                <w:iCs/>
                <w:sz w:val="13"/>
                <w:szCs w:val="16"/>
                <w:lang w:val="en-GB" w:eastAsia="en-GB"/>
              </w:rPr>
            </w:pPr>
            <w:r w:rsidRPr="00B077A5">
              <w:rPr>
                <w:rFonts w:ascii="Arial" w:hAnsi="Arial" w:cs="Arial"/>
                <w:i/>
                <w:iCs/>
                <w:sz w:val="13"/>
                <w:szCs w:val="16"/>
                <w:lang w:val="en-GB" w:eastAsia="en-GB"/>
              </w:rPr>
              <w:t>d = 0.714</w:t>
            </w:r>
          </w:p>
        </w:tc>
      </w:tr>
      <w:tr w:rsidR="00345751" w:rsidRPr="00B077A5" w:rsidTr="0045731B">
        <w:trPr>
          <w:trHeight w:val="72"/>
          <w:jc w:val="center"/>
        </w:trPr>
        <w:tc>
          <w:tcPr>
            <w:tcW w:w="1252" w:type="dxa"/>
            <w:vMerge/>
            <w:tcBorders>
              <w:top w:val="nil"/>
              <w:left w:val="nil"/>
              <w:bottom w:val="single" w:sz="4" w:space="0" w:color="000000"/>
              <w:right w:val="nil"/>
            </w:tcBorders>
            <w:vAlign w:val="center"/>
            <w:hideMark/>
          </w:tcPr>
          <w:p w:rsidR="00345751" w:rsidRPr="00B077A5" w:rsidRDefault="00345751" w:rsidP="0045731B">
            <w:pPr>
              <w:spacing w:line="240" w:lineRule="auto"/>
              <w:rPr>
                <w:rFonts w:ascii="Arial" w:hAnsi="Arial" w:cs="Arial"/>
                <w:b/>
                <w:bCs/>
                <w:sz w:val="13"/>
                <w:szCs w:val="16"/>
                <w:lang w:val="en-GB" w:eastAsia="en-GB"/>
              </w:rPr>
            </w:pPr>
          </w:p>
        </w:tc>
        <w:tc>
          <w:tcPr>
            <w:tcW w:w="1116"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95% CI</w:t>
            </w:r>
          </w:p>
        </w:tc>
        <w:tc>
          <w:tcPr>
            <w:tcW w:w="1296"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373.85 – 1363.04</w:t>
            </w:r>
          </w:p>
        </w:tc>
        <w:tc>
          <w:tcPr>
            <w:tcW w:w="129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550.86 – 1165.27</w:t>
            </w:r>
          </w:p>
        </w:tc>
        <w:tc>
          <w:tcPr>
            <w:tcW w:w="132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209.36 – 778.16</w:t>
            </w:r>
          </w:p>
        </w:tc>
        <w:tc>
          <w:tcPr>
            <w:tcW w:w="132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468.30 – 1119.46</w:t>
            </w:r>
          </w:p>
        </w:tc>
        <w:tc>
          <w:tcPr>
            <w:tcW w:w="1143"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p>
        </w:tc>
        <w:tc>
          <w:tcPr>
            <w:tcW w:w="108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i/>
                <w:iCs/>
                <w:sz w:val="13"/>
                <w:szCs w:val="16"/>
                <w:lang w:val="en-GB" w:eastAsia="en-GB"/>
              </w:rPr>
            </w:pPr>
            <w:r w:rsidRPr="00B077A5">
              <w:rPr>
                <w:rFonts w:ascii="Arial" w:hAnsi="Arial" w:cs="Arial"/>
                <w:i/>
                <w:iCs/>
                <w:sz w:val="13"/>
                <w:szCs w:val="16"/>
                <w:lang w:val="en-GB" w:eastAsia="en-GB"/>
              </w:rPr>
              <w:t>(large)</w:t>
            </w:r>
          </w:p>
        </w:tc>
      </w:tr>
      <w:tr w:rsidR="00345751" w:rsidRPr="00B077A5" w:rsidTr="0045731B">
        <w:trPr>
          <w:trHeight w:val="63"/>
          <w:jc w:val="center"/>
        </w:trPr>
        <w:tc>
          <w:tcPr>
            <w:tcW w:w="1252" w:type="dxa"/>
            <w:vMerge/>
            <w:tcBorders>
              <w:top w:val="nil"/>
              <w:left w:val="nil"/>
              <w:bottom w:val="single" w:sz="4" w:space="0" w:color="000000"/>
              <w:right w:val="nil"/>
            </w:tcBorders>
            <w:vAlign w:val="center"/>
            <w:hideMark/>
          </w:tcPr>
          <w:p w:rsidR="00345751" w:rsidRPr="00B077A5" w:rsidRDefault="00345751" w:rsidP="0045731B">
            <w:pPr>
              <w:spacing w:line="240" w:lineRule="auto"/>
              <w:rPr>
                <w:rFonts w:ascii="Arial" w:hAnsi="Arial" w:cs="Arial"/>
                <w:b/>
                <w:bCs/>
                <w:sz w:val="13"/>
                <w:szCs w:val="16"/>
                <w:lang w:val="en-GB" w:eastAsia="en-GB"/>
              </w:rPr>
            </w:pPr>
          </w:p>
        </w:tc>
        <w:tc>
          <w:tcPr>
            <w:tcW w:w="1116"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
                <w:bCs/>
                <w:sz w:val="13"/>
                <w:szCs w:val="16"/>
                <w:lang w:val="en-GB" w:eastAsia="en-GB"/>
              </w:rPr>
            </w:pPr>
            <w:r w:rsidRPr="00B077A5">
              <w:rPr>
                <w:rFonts w:ascii="Arial" w:hAnsi="Arial" w:cs="Arial"/>
                <w:b/>
                <w:bCs/>
                <w:sz w:val="13"/>
                <w:szCs w:val="16"/>
                <w:lang w:val="en-GB" w:eastAsia="en-GB"/>
              </w:rPr>
              <w:t xml:space="preserve">Z-axis </w:t>
            </w:r>
          </w:p>
        </w:tc>
        <w:tc>
          <w:tcPr>
            <w:tcW w:w="1296"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2648.47 ± 857.21</w:t>
            </w:r>
          </w:p>
        </w:tc>
        <w:tc>
          <w:tcPr>
            <w:tcW w:w="129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2681.81 ± 847.16</w:t>
            </w:r>
          </w:p>
        </w:tc>
        <w:tc>
          <w:tcPr>
            <w:tcW w:w="132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3190.98 ± 915.12</w:t>
            </w:r>
          </w:p>
        </w:tc>
        <w:tc>
          <w:tcPr>
            <w:tcW w:w="132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2699.45 ± 674.86</w:t>
            </w:r>
          </w:p>
        </w:tc>
        <w:tc>
          <w:tcPr>
            <w:tcW w:w="1143"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i/>
                <w:iCs/>
                <w:sz w:val="13"/>
                <w:szCs w:val="16"/>
                <w:lang w:val="en-GB" w:eastAsia="en-GB"/>
              </w:rPr>
            </w:pPr>
            <w:r w:rsidRPr="00B077A5">
              <w:rPr>
                <w:rFonts w:ascii="Arial" w:hAnsi="Arial" w:cs="Arial"/>
                <w:i/>
                <w:iCs/>
                <w:sz w:val="13"/>
                <w:szCs w:val="16"/>
                <w:lang w:val="en-GB" w:eastAsia="en-GB"/>
              </w:rPr>
              <w:t>p</w:t>
            </w:r>
            <w:r w:rsidRPr="00B077A5">
              <w:rPr>
                <w:rFonts w:ascii="Arial" w:hAnsi="Arial" w:cs="Arial"/>
                <w:sz w:val="13"/>
                <w:szCs w:val="16"/>
                <w:lang w:val="en-GB" w:eastAsia="en-GB"/>
              </w:rPr>
              <w:t xml:space="preserve"> = 0.915</w:t>
            </w:r>
          </w:p>
        </w:tc>
        <w:tc>
          <w:tcPr>
            <w:tcW w:w="108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i/>
                <w:iCs/>
                <w:sz w:val="13"/>
                <w:szCs w:val="16"/>
                <w:lang w:val="en-GB" w:eastAsia="en-GB"/>
              </w:rPr>
            </w:pPr>
            <w:r w:rsidRPr="00B077A5">
              <w:rPr>
                <w:rFonts w:ascii="Arial" w:hAnsi="Arial" w:cs="Arial"/>
                <w:i/>
                <w:iCs/>
                <w:sz w:val="13"/>
                <w:szCs w:val="16"/>
                <w:lang w:val="en-GB" w:eastAsia="en-GB"/>
              </w:rPr>
              <w:t>d = 0.612</w:t>
            </w:r>
          </w:p>
        </w:tc>
      </w:tr>
      <w:tr w:rsidR="00345751" w:rsidRPr="00B077A5" w:rsidTr="0045731B">
        <w:trPr>
          <w:trHeight w:val="63"/>
          <w:jc w:val="center"/>
        </w:trPr>
        <w:tc>
          <w:tcPr>
            <w:tcW w:w="1252" w:type="dxa"/>
            <w:vMerge/>
            <w:tcBorders>
              <w:top w:val="nil"/>
              <w:left w:val="nil"/>
              <w:bottom w:val="single" w:sz="4" w:space="0" w:color="000000"/>
              <w:right w:val="nil"/>
            </w:tcBorders>
            <w:vAlign w:val="center"/>
            <w:hideMark/>
          </w:tcPr>
          <w:p w:rsidR="00345751" w:rsidRPr="00B077A5" w:rsidRDefault="00345751" w:rsidP="0045731B">
            <w:pPr>
              <w:spacing w:line="240" w:lineRule="auto"/>
              <w:rPr>
                <w:rFonts w:ascii="Arial" w:hAnsi="Arial" w:cs="Arial"/>
                <w:b/>
                <w:bCs/>
                <w:sz w:val="13"/>
                <w:szCs w:val="16"/>
                <w:lang w:val="en-GB" w:eastAsia="en-GB"/>
              </w:rPr>
            </w:pPr>
          </w:p>
        </w:tc>
        <w:tc>
          <w:tcPr>
            <w:tcW w:w="1116" w:type="dxa"/>
            <w:tcBorders>
              <w:top w:val="nil"/>
              <w:left w:val="nil"/>
              <w:bottom w:val="single" w:sz="4" w:space="0" w:color="auto"/>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95% CI</w:t>
            </w:r>
          </w:p>
        </w:tc>
        <w:tc>
          <w:tcPr>
            <w:tcW w:w="1296" w:type="dxa"/>
            <w:tcBorders>
              <w:top w:val="nil"/>
              <w:left w:val="nil"/>
              <w:bottom w:val="single" w:sz="4" w:space="0" w:color="auto"/>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1931.82 – 3365.13</w:t>
            </w:r>
          </w:p>
        </w:tc>
        <w:tc>
          <w:tcPr>
            <w:tcW w:w="1297" w:type="dxa"/>
            <w:tcBorders>
              <w:top w:val="nil"/>
              <w:left w:val="nil"/>
              <w:bottom w:val="single" w:sz="4" w:space="0" w:color="auto"/>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1333.79 – 4029.82</w:t>
            </w:r>
          </w:p>
        </w:tc>
        <w:tc>
          <w:tcPr>
            <w:tcW w:w="1327" w:type="dxa"/>
            <w:tcBorders>
              <w:top w:val="nil"/>
              <w:left w:val="nil"/>
              <w:bottom w:val="single" w:sz="4" w:space="0" w:color="auto"/>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2609.54 – 3772.42</w:t>
            </w:r>
          </w:p>
        </w:tc>
        <w:tc>
          <w:tcPr>
            <w:tcW w:w="1327" w:type="dxa"/>
            <w:tcBorders>
              <w:top w:val="nil"/>
              <w:left w:val="nil"/>
              <w:bottom w:val="single" w:sz="4" w:space="0" w:color="auto"/>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2309.80 – 3089.10</w:t>
            </w:r>
          </w:p>
        </w:tc>
        <w:tc>
          <w:tcPr>
            <w:tcW w:w="1143" w:type="dxa"/>
            <w:tcBorders>
              <w:top w:val="nil"/>
              <w:left w:val="nil"/>
              <w:bottom w:val="single" w:sz="4" w:space="0" w:color="auto"/>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 </w:t>
            </w:r>
          </w:p>
        </w:tc>
        <w:tc>
          <w:tcPr>
            <w:tcW w:w="1087" w:type="dxa"/>
            <w:tcBorders>
              <w:top w:val="nil"/>
              <w:left w:val="nil"/>
              <w:bottom w:val="single" w:sz="4" w:space="0" w:color="auto"/>
              <w:right w:val="nil"/>
            </w:tcBorders>
            <w:shd w:val="clear" w:color="auto" w:fill="auto"/>
            <w:vAlign w:val="center"/>
            <w:hideMark/>
          </w:tcPr>
          <w:p w:rsidR="00345751" w:rsidRPr="00B077A5" w:rsidRDefault="00345751" w:rsidP="0045731B">
            <w:pPr>
              <w:spacing w:line="240" w:lineRule="auto"/>
              <w:jc w:val="center"/>
              <w:rPr>
                <w:rFonts w:ascii="Arial" w:hAnsi="Arial" w:cs="Arial"/>
                <w:i/>
                <w:iCs/>
                <w:sz w:val="13"/>
                <w:szCs w:val="16"/>
                <w:lang w:val="en-GB" w:eastAsia="en-GB"/>
              </w:rPr>
            </w:pPr>
            <w:r w:rsidRPr="00B077A5">
              <w:rPr>
                <w:rFonts w:ascii="Arial" w:hAnsi="Arial" w:cs="Arial"/>
                <w:i/>
                <w:iCs/>
                <w:sz w:val="13"/>
                <w:szCs w:val="16"/>
                <w:lang w:val="en-GB" w:eastAsia="en-GB"/>
              </w:rPr>
              <w:t>(medium)</w:t>
            </w:r>
          </w:p>
        </w:tc>
      </w:tr>
      <w:tr w:rsidR="00345751" w:rsidRPr="00B077A5" w:rsidTr="0045731B">
        <w:trPr>
          <w:trHeight w:val="63"/>
          <w:jc w:val="center"/>
        </w:trPr>
        <w:tc>
          <w:tcPr>
            <w:tcW w:w="1252" w:type="dxa"/>
            <w:vMerge w:val="restart"/>
            <w:tcBorders>
              <w:top w:val="nil"/>
              <w:left w:val="nil"/>
              <w:bottom w:val="single" w:sz="4" w:space="0" w:color="000000"/>
              <w:right w:val="nil"/>
            </w:tcBorders>
            <w:shd w:val="clear" w:color="auto" w:fill="auto"/>
            <w:vAlign w:val="center"/>
            <w:hideMark/>
          </w:tcPr>
          <w:p w:rsidR="00345751" w:rsidRPr="00B077A5" w:rsidRDefault="00345751" w:rsidP="0045731B">
            <w:pPr>
              <w:spacing w:line="240" w:lineRule="auto"/>
              <w:jc w:val="center"/>
              <w:rPr>
                <w:rFonts w:ascii="Arial" w:hAnsi="Arial" w:cs="Arial"/>
                <w:b/>
                <w:bCs/>
                <w:sz w:val="13"/>
                <w:szCs w:val="16"/>
                <w:lang w:val="en-GB" w:eastAsia="en-GB"/>
              </w:rPr>
            </w:pPr>
            <w:r w:rsidRPr="00B077A5">
              <w:rPr>
                <w:rFonts w:ascii="Arial" w:hAnsi="Arial" w:cs="Arial"/>
                <w:b/>
                <w:bCs/>
                <w:sz w:val="13"/>
                <w:szCs w:val="16"/>
                <w:lang w:val="en-GB" w:eastAsia="en-GB"/>
              </w:rPr>
              <w:t>3</w:t>
            </w:r>
            <w:r w:rsidRPr="00B077A5">
              <w:rPr>
                <w:rFonts w:ascii="Arial" w:hAnsi="Arial" w:cs="Arial"/>
                <w:b/>
                <w:bCs/>
                <w:sz w:val="13"/>
                <w:szCs w:val="16"/>
                <w:vertAlign w:val="superscript"/>
                <w:lang w:val="en-GB" w:eastAsia="en-GB"/>
              </w:rPr>
              <w:t>rd</w:t>
            </w:r>
            <w:r w:rsidRPr="00B077A5">
              <w:rPr>
                <w:rFonts w:ascii="Arial" w:hAnsi="Arial" w:cs="Arial"/>
                <w:b/>
                <w:bCs/>
                <w:sz w:val="13"/>
                <w:szCs w:val="16"/>
                <w:lang w:val="en-GB" w:eastAsia="en-GB"/>
              </w:rPr>
              <w:t xml:space="preserve"> Hop</w:t>
            </w:r>
          </w:p>
        </w:tc>
        <w:tc>
          <w:tcPr>
            <w:tcW w:w="1116"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
                <w:bCs/>
                <w:sz w:val="13"/>
                <w:szCs w:val="16"/>
                <w:lang w:val="en-GB" w:eastAsia="en-GB"/>
              </w:rPr>
            </w:pPr>
            <w:r w:rsidRPr="00B077A5">
              <w:rPr>
                <w:rFonts w:ascii="Arial" w:hAnsi="Arial" w:cs="Arial"/>
                <w:b/>
                <w:bCs/>
                <w:sz w:val="13"/>
                <w:szCs w:val="16"/>
                <w:lang w:val="en-GB" w:eastAsia="en-GB"/>
              </w:rPr>
              <w:t xml:space="preserve">X-axis </w:t>
            </w:r>
          </w:p>
        </w:tc>
        <w:tc>
          <w:tcPr>
            <w:tcW w:w="1296"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1969.65 ± 938.47</w:t>
            </w:r>
          </w:p>
        </w:tc>
        <w:tc>
          <w:tcPr>
            <w:tcW w:w="129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2071.64 ± 1504.19</w:t>
            </w:r>
          </w:p>
        </w:tc>
        <w:tc>
          <w:tcPr>
            <w:tcW w:w="132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2055.81 ± 1281.66</w:t>
            </w:r>
          </w:p>
        </w:tc>
        <w:tc>
          <w:tcPr>
            <w:tcW w:w="132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1838.99 ± 1017.65</w:t>
            </w:r>
          </w:p>
        </w:tc>
        <w:tc>
          <w:tcPr>
            <w:tcW w:w="1143"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i/>
                <w:iCs/>
                <w:sz w:val="13"/>
                <w:szCs w:val="16"/>
                <w:lang w:val="en-GB" w:eastAsia="en-GB"/>
              </w:rPr>
            </w:pPr>
            <w:r w:rsidRPr="00B077A5">
              <w:rPr>
                <w:rFonts w:ascii="Arial" w:hAnsi="Arial" w:cs="Arial"/>
                <w:i/>
                <w:iCs/>
                <w:sz w:val="13"/>
                <w:szCs w:val="16"/>
                <w:lang w:val="en-GB" w:eastAsia="en-GB"/>
              </w:rPr>
              <w:t>p</w:t>
            </w:r>
            <w:r w:rsidRPr="00B077A5">
              <w:rPr>
                <w:rFonts w:ascii="Arial" w:hAnsi="Arial" w:cs="Arial"/>
                <w:sz w:val="13"/>
                <w:szCs w:val="16"/>
                <w:lang w:val="en-GB" w:eastAsia="en-GB"/>
              </w:rPr>
              <w:t xml:space="preserve"> = 1.000</w:t>
            </w:r>
          </w:p>
        </w:tc>
        <w:tc>
          <w:tcPr>
            <w:tcW w:w="108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i/>
                <w:iCs/>
                <w:sz w:val="13"/>
                <w:szCs w:val="16"/>
                <w:lang w:val="en-GB" w:eastAsia="en-GB"/>
              </w:rPr>
            </w:pPr>
            <w:r w:rsidRPr="00B077A5">
              <w:rPr>
                <w:rFonts w:ascii="Arial" w:hAnsi="Arial" w:cs="Arial"/>
                <w:i/>
                <w:iCs/>
                <w:sz w:val="13"/>
                <w:szCs w:val="16"/>
                <w:lang w:val="en-GB" w:eastAsia="en-GB"/>
              </w:rPr>
              <w:t>d = 0.077</w:t>
            </w:r>
          </w:p>
        </w:tc>
      </w:tr>
      <w:tr w:rsidR="00345751" w:rsidRPr="00B077A5" w:rsidTr="0045731B">
        <w:trPr>
          <w:trHeight w:val="63"/>
          <w:jc w:val="center"/>
        </w:trPr>
        <w:tc>
          <w:tcPr>
            <w:tcW w:w="1252" w:type="dxa"/>
            <w:vMerge/>
            <w:tcBorders>
              <w:top w:val="nil"/>
              <w:left w:val="nil"/>
              <w:bottom w:val="single" w:sz="4" w:space="0" w:color="000000"/>
              <w:right w:val="nil"/>
            </w:tcBorders>
            <w:vAlign w:val="center"/>
            <w:hideMark/>
          </w:tcPr>
          <w:p w:rsidR="00345751" w:rsidRPr="00B077A5" w:rsidRDefault="00345751" w:rsidP="0045731B">
            <w:pPr>
              <w:spacing w:line="240" w:lineRule="auto"/>
              <w:rPr>
                <w:rFonts w:ascii="Arial" w:hAnsi="Arial" w:cs="Arial"/>
                <w:b/>
                <w:bCs/>
                <w:sz w:val="13"/>
                <w:szCs w:val="16"/>
                <w:lang w:val="en-GB" w:eastAsia="en-GB"/>
              </w:rPr>
            </w:pPr>
          </w:p>
        </w:tc>
        <w:tc>
          <w:tcPr>
            <w:tcW w:w="1116"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95% CI</w:t>
            </w:r>
          </w:p>
        </w:tc>
        <w:tc>
          <w:tcPr>
            <w:tcW w:w="1296"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1185.07 – 2754.24</w:t>
            </w:r>
          </w:p>
        </w:tc>
        <w:tc>
          <w:tcPr>
            <w:tcW w:w="129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321.86 – 4465.14</w:t>
            </w:r>
          </w:p>
        </w:tc>
        <w:tc>
          <w:tcPr>
            <w:tcW w:w="132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1241.48 – 2870.14</w:t>
            </w:r>
          </w:p>
        </w:tc>
        <w:tc>
          <w:tcPr>
            <w:tcW w:w="132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1251.41 – 2426.57</w:t>
            </w:r>
          </w:p>
        </w:tc>
        <w:tc>
          <w:tcPr>
            <w:tcW w:w="1143"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p>
        </w:tc>
        <w:tc>
          <w:tcPr>
            <w:tcW w:w="108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i/>
                <w:iCs/>
                <w:sz w:val="13"/>
                <w:szCs w:val="16"/>
                <w:lang w:val="en-GB" w:eastAsia="en-GB"/>
              </w:rPr>
            </w:pPr>
            <w:r w:rsidRPr="00B077A5">
              <w:rPr>
                <w:rFonts w:ascii="Arial" w:hAnsi="Arial" w:cs="Arial"/>
                <w:i/>
                <w:iCs/>
                <w:sz w:val="13"/>
                <w:szCs w:val="16"/>
                <w:lang w:val="en-GB" w:eastAsia="en-GB"/>
              </w:rPr>
              <w:t>(small)</w:t>
            </w:r>
          </w:p>
        </w:tc>
      </w:tr>
      <w:tr w:rsidR="00345751" w:rsidRPr="00B077A5" w:rsidTr="0045731B">
        <w:trPr>
          <w:trHeight w:val="63"/>
          <w:jc w:val="center"/>
        </w:trPr>
        <w:tc>
          <w:tcPr>
            <w:tcW w:w="1252" w:type="dxa"/>
            <w:vMerge/>
            <w:tcBorders>
              <w:top w:val="nil"/>
              <w:left w:val="nil"/>
              <w:bottom w:val="single" w:sz="4" w:space="0" w:color="000000"/>
              <w:right w:val="nil"/>
            </w:tcBorders>
            <w:vAlign w:val="center"/>
            <w:hideMark/>
          </w:tcPr>
          <w:p w:rsidR="00345751" w:rsidRPr="00B077A5" w:rsidRDefault="00345751" w:rsidP="0045731B">
            <w:pPr>
              <w:spacing w:line="240" w:lineRule="auto"/>
              <w:rPr>
                <w:rFonts w:ascii="Arial" w:hAnsi="Arial" w:cs="Arial"/>
                <w:b/>
                <w:bCs/>
                <w:sz w:val="13"/>
                <w:szCs w:val="16"/>
                <w:lang w:val="en-GB" w:eastAsia="en-GB"/>
              </w:rPr>
            </w:pPr>
          </w:p>
        </w:tc>
        <w:tc>
          <w:tcPr>
            <w:tcW w:w="1116"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
                <w:bCs/>
                <w:sz w:val="13"/>
                <w:szCs w:val="16"/>
                <w:lang w:val="en-GB" w:eastAsia="en-GB"/>
              </w:rPr>
            </w:pPr>
            <w:r w:rsidRPr="00B077A5">
              <w:rPr>
                <w:rFonts w:ascii="Arial" w:hAnsi="Arial" w:cs="Arial"/>
                <w:b/>
                <w:bCs/>
                <w:sz w:val="13"/>
                <w:szCs w:val="16"/>
                <w:lang w:val="en-GB" w:eastAsia="en-GB"/>
              </w:rPr>
              <w:t xml:space="preserve">Y-axis </w:t>
            </w:r>
          </w:p>
        </w:tc>
        <w:tc>
          <w:tcPr>
            <w:tcW w:w="1296"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1031.70 ± 875.99</w:t>
            </w:r>
          </w:p>
        </w:tc>
        <w:tc>
          <w:tcPr>
            <w:tcW w:w="129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1101.86 ± 592.34</w:t>
            </w:r>
          </w:p>
        </w:tc>
        <w:tc>
          <w:tcPr>
            <w:tcW w:w="132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336.1 ± 244.68</w:t>
            </w:r>
          </w:p>
        </w:tc>
        <w:tc>
          <w:tcPr>
            <w:tcW w:w="132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1091.64 ± 1324.03</w:t>
            </w:r>
          </w:p>
        </w:tc>
        <w:tc>
          <w:tcPr>
            <w:tcW w:w="1143"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i/>
                <w:iCs/>
                <w:sz w:val="13"/>
                <w:szCs w:val="16"/>
                <w:lang w:val="en-GB" w:eastAsia="en-GB"/>
              </w:rPr>
            </w:pPr>
            <w:r w:rsidRPr="00B077A5">
              <w:rPr>
                <w:rFonts w:ascii="Arial" w:hAnsi="Arial" w:cs="Arial"/>
                <w:i/>
                <w:iCs/>
                <w:sz w:val="13"/>
                <w:szCs w:val="16"/>
                <w:lang w:val="en-GB" w:eastAsia="en-GB"/>
              </w:rPr>
              <w:t>p</w:t>
            </w:r>
            <w:r w:rsidRPr="00B077A5">
              <w:rPr>
                <w:rFonts w:ascii="Arial" w:hAnsi="Arial" w:cs="Arial"/>
                <w:sz w:val="13"/>
                <w:szCs w:val="16"/>
                <w:lang w:val="en-GB" w:eastAsia="en-GB"/>
              </w:rPr>
              <w:t xml:space="preserve"> = 0.315</w:t>
            </w:r>
          </w:p>
        </w:tc>
        <w:tc>
          <w:tcPr>
            <w:tcW w:w="108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i/>
                <w:iCs/>
                <w:sz w:val="13"/>
                <w:szCs w:val="16"/>
                <w:lang w:val="en-GB" w:eastAsia="en-GB"/>
              </w:rPr>
            </w:pPr>
            <w:r w:rsidRPr="00B077A5">
              <w:rPr>
                <w:rFonts w:ascii="Arial" w:hAnsi="Arial" w:cs="Arial"/>
                <w:i/>
                <w:iCs/>
                <w:sz w:val="13"/>
                <w:szCs w:val="16"/>
                <w:lang w:val="en-GB" w:eastAsia="en-GB"/>
              </w:rPr>
              <w:t>d = 1.081</w:t>
            </w:r>
          </w:p>
        </w:tc>
      </w:tr>
      <w:tr w:rsidR="00345751" w:rsidRPr="00B077A5" w:rsidTr="0045731B">
        <w:trPr>
          <w:trHeight w:val="63"/>
          <w:jc w:val="center"/>
        </w:trPr>
        <w:tc>
          <w:tcPr>
            <w:tcW w:w="1252" w:type="dxa"/>
            <w:vMerge/>
            <w:tcBorders>
              <w:top w:val="nil"/>
              <w:left w:val="nil"/>
              <w:bottom w:val="single" w:sz="4" w:space="0" w:color="000000"/>
              <w:right w:val="nil"/>
            </w:tcBorders>
            <w:vAlign w:val="center"/>
            <w:hideMark/>
          </w:tcPr>
          <w:p w:rsidR="00345751" w:rsidRPr="00B077A5" w:rsidRDefault="00345751" w:rsidP="0045731B">
            <w:pPr>
              <w:spacing w:line="240" w:lineRule="auto"/>
              <w:rPr>
                <w:rFonts w:ascii="Arial" w:hAnsi="Arial" w:cs="Arial"/>
                <w:b/>
                <w:bCs/>
                <w:sz w:val="13"/>
                <w:szCs w:val="16"/>
                <w:lang w:val="en-GB" w:eastAsia="en-GB"/>
              </w:rPr>
            </w:pPr>
          </w:p>
        </w:tc>
        <w:tc>
          <w:tcPr>
            <w:tcW w:w="1116"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95% CI</w:t>
            </w:r>
          </w:p>
        </w:tc>
        <w:tc>
          <w:tcPr>
            <w:tcW w:w="1296"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299.36 – 1764.05</w:t>
            </w:r>
          </w:p>
        </w:tc>
        <w:tc>
          <w:tcPr>
            <w:tcW w:w="129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159.31 – 2044.40</w:t>
            </w:r>
          </w:p>
        </w:tc>
        <w:tc>
          <w:tcPr>
            <w:tcW w:w="132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180.64 – 491.56</w:t>
            </w:r>
          </w:p>
        </w:tc>
        <w:tc>
          <w:tcPr>
            <w:tcW w:w="132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327.17 – 1856.11</w:t>
            </w:r>
          </w:p>
        </w:tc>
        <w:tc>
          <w:tcPr>
            <w:tcW w:w="1143"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p>
        </w:tc>
        <w:tc>
          <w:tcPr>
            <w:tcW w:w="108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i/>
                <w:iCs/>
                <w:sz w:val="13"/>
                <w:szCs w:val="16"/>
                <w:lang w:val="en-GB" w:eastAsia="en-GB"/>
              </w:rPr>
            </w:pPr>
            <w:r w:rsidRPr="00B077A5">
              <w:rPr>
                <w:rFonts w:ascii="Arial" w:hAnsi="Arial" w:cs="Arial"/>
                <w:i/>
                <w:iCs/>
                <w:sz w:val="13"/>
                <w:szCs w:val="16"/>
                <w:lang w:val="en-GB" w:eastAsia="en-GB"/>
              </w:rPr>
              <w:t>(very large)</w:t>
            </w:r>
          </w:p>
        </w:tc>
      </w:tr>
      <w:tr w:rsidR="00345751" w:rsidRPr="00B077A5" w:rsidTr="0045731B">
        <w:trPr>
          <w:trHeight w:val="63"/>
          <w:jc w:val="center"/>
        </w:trPr>
        <w:tc>
          <w:tcPr>
            <w:tcW w:w="1252" w:type="dxa"/>
            <w:vMerge/>
            <w:tcBorders>
              <w:top w:val="nil"/>
              <w:left w:val="nil"/>
              <w:bottom w:val="single" w:sz="4" w:space="0" w:color="000000"/>
              <w:right w:val="nil"/>
            </w:tcBorders>
            <w:vAlign w:val="center"/>
            <w:hideMark/>
          </w:tcPr>
          <w:p w:rsidR="00345751" w:rsidRPr="00B077A5" w:rsidRDefault="00345751" w:rsidP="0045731B">
            <w:pPr>
              <w:spacing w:line="240" w:lineRule="auto"/>
              <w:rPr>
                <w:rFonts w:ascii="Arial" w:hAnsi="Arial" w:cs="Arial"/>
                <w:b/>
                <w:bCs/>
                <w:sz w:val="13"/>
                <w:szCs w:val="16"/>
                <w:lang w:val="en-GB" w:eastAsia="en-GB"/>
              </w:rPr>
            </w:pPr>
          </w:p>
        </w:tc>
        <w:tc>
          <w:tcPr>
            <w:tcW w:w="1116"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
                <w:bCs/>
                <w:sz w:val="13"/>
                <w:szCs w:val="16"/>
                <w:lang w:val="en-GB" w:eastAsia="en-GB"/>
              </w:rPr>
            </w:pPr>
            <w:r w:rsidRPr="00B077A5">
              <w:rPr>
                <w:rFonts w:ascii="Arial" w:hAnsi="Arial" w:cs="Arial"/>
                <w:b/>
                <w:bCs/>
                <w:sz w:val="13"/>
                <w:szCs w:val="16"/>
                <w:lang w:val="en-GB" w:eastAsia="en-GB"/>
              </w:rPr>
              <w:t xml:space="preserve">Z-axis </w:t>
            </w:r>
          </w:p>
        </w:tc>
        <w:tc>
          <w:tcPr>
            <w:tcW w:w="1296"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2773.44 ± 813.69</w:t>
            </w:r>
          </w:p>
        </w:tc>
        <w:tc>
          <w:tcPr>
            <w:tcW w:w="129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3468.91 ± 223.22</w:t>
            </w:r>
          </w:p>
        </w:tc>
        <w:tc>
          <w:tcPr>
            <w:tcW w:w="132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3444.95 ± 490.07</w:t>
            </w:r>
          </w:p>
        </w:tc>
        <w:tc>
          <w:tcPr>
            <w:tcW w:w="132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3277.19 ± 781.74</w:t>
            </w:r>
          </w:p>
        </w:tc>
        <w:tc>
          <w:tcPr>
            <w:tcW w:w="1143"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i/>
                <w:iCs/>
                <w:sz w:val="13"/>
                <w:szCs w:val="16"/>
                <w:lang w:val="en-GB" w:eastAsia="en-GB"/>
              </w:rPr>
            </w:pPr>
            <w:r w:rsidRPr="00B077A5">
              <w:rPr>
                <w:rFonts w:ascii="Arial" w:hAnsi="Arial" w:cs="Arial"/>
                <w:i/>
                <w:iCs/>
                <w:sz w:val="13"/>
                <w:szCs w:val="16"/>
                <w:lang w:val="en-GB" w:eastAsia="en-GB"/>
              </w:rPr>
              <w:t>p</w:t>
            </w:r>
            <w:r w:rsidRPr="00B077A5">
              <w:rPr>
                <w:rFonts w:ascii="Arial" w:hAnsi="Arial" w:cs="Arial"/>
                <w:sz w:val="13"/>
                <w:szCs w:val="16"/>
                <w:lang w:val="en-GB" w:eastAsia="en-GB"/>
              </w:rPr>
              <w:t xml:space="preserve"> = 0.317</w:t>
            </w:r>
          </w:p>
        </w:tc>
        <w:tc>
          <w:tcPr>
            <w:tcW w:w="108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i/>
                <w:iCs/>
                <w:sz w:val="13"/>
                <w:szCs w:val="16"/>
                <w:lang w:val="en-GB" w:eastAsia="en-GB"/>
              </w:rPr>
            </w:pPr>
            <w:r w:rsidRPr="00B077A5">
              <w:rPr>
                <w:rFonts w:ascii="Arial" w:hAnsi="Arial" w:cs="Arial"/>
                <w:i/>
                <w:iCs/>
                <w:sz w:val="13"/>
                <w:szCs w:val="16"/>
                <w:lang w:val="en-GB" w:eastAsia="en-GB"/>
              </w:rPr>
              <w:t>d = 0.999^</w:t>
            </w:r>
          </w:p>
        </w:tc>
      </w:tr>
      <w:tr w:rsidR="00345751" w:rsidRPr="00B077A5" w:rsidTr="0045731B">
        <w:trPr>
          <w:trHeight w:val="72"/>
          <w:jc w:val="center"/>
        </w:trPr>
        <w:tc>
          <w:tcPr>
            <w:tcW w:w="1252" w:type="dxa"/>
            <w:vMerge/>
            <w:tcBorders>
              <w:top w:val="nil"/>
              <w:left w:val="nil"/>
              <w:bottom w:val="single" w:sz="4" w:space="0" w:color="000000"/>
              <w:right w:val="nil"/>
            </w:tcBorders>
            <w:vAlign w:val="center"/>
            <w:hideMark/>
          </w:tcPr>
          <w:p w:rsidR="00345751" w:rsidRPr="00B077A5" w:rsidRDefault="00345751" w:rsidP="0045731B">
            <w:pPr>
              <w:spacing w:line="240" w:lineRule="auto"/>
              <w:rPr>
                <w:rFonts w:ascii="Arial" w:hAnsi="Arial" w:cs="Arial"/>
                <w:b/>
                <w:bCs/>
                <w:sz w:val="13"/>
                <w:szCs w:val="16"/>
                <w:lang w:val="en-GB" w:eastAsia="en-GB"/>
              </w:rPr>
            </w:pPr>
          </w:p>
        </w:tc>
        <w:tc>
          <w:tcPr>
            <w:tcW w:w="1116" w:type="dxa"/>
            <w:tcBorders>
              <w:top w:val="nil"/>
              <w:left w:val="nil"/>
              <w:bottom w:val="single" w:sz="4" w:space="0" w:color="auto"/>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95% CI</w:t>
            </w:r>
          </w:p>
        </w:tc>
        <w:tc>
          <w:tcPr>
            <w:tcW w:w="1296" w:type="dxa"/>
            <w:tcBorders>
              <w:top w:val="nil"/>
              <w:left w:val="nil"/>
              <w:bottom w:val="single" w:sz="4" w:space="0" w:color="auto"/>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2093.18 – 3453.70</w:t>
            </w:r>
          </w:p>
        </w:tc>
        <w:tc>
          <w:tcPr>
            <w:tcW w:w="1297" w:type="dxa"/>
            <w:tcBorders>
              <w:top w:val="nil"/>
              <w:left w:val="nil"/>
              <w:bottom w:val="single" w:sz="4" w:space="0" w:color="auto"/>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3113.71 – 3824.11</w:t>
            </w:r>
          </w:p>
        </w:tc>
        <w:tc>
          <w:tcPr>
            <w:tcW w:w="1327" w:type="dxa"/>
            <w:tcBorders>
              <w:top w:val="nil"/>
              <w:left w:val="nil"/>
              <w:bottom w:val="single" w:sz="4" w:space="0" w:color="auto"/>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3133.58 – 3756.33</w:t>
            </w:r>
          </w:p>
        </w:tc>
        <w:tc>
          <w:tcPr>
            <w:tcW w:w="1327" w:type="dxa"/>
            <w:tcBorders>
              <w:top w:val="nil"/>
              <w:left w:val="nil"/>
              <w:bottom w:val="single" w:sz="4" w:space="0" w:color="auto"/>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2825.82 – 3728.55</w:t>
            </w:r>
          </w:p>
        </w:tc>
        <w:tc>
          <w:tcPr>
            <w:tcW w:w="1143" w:type="dxa"/>
            <w:tcBorders>
              <w:top w:val="nil"/>
              <w:left w:val="nil"/>
              <w:bottom w:val="single" w:sz="4" w:space="0" w:color="auto"/>
              <w:right w:val="nil"/>
            </w:tcBorders>
            <w:shd w:val="clear" w:color="auto" w:fill="auto"/>
            <w:vAlign w:val="center"/>
            <w:hideMark/>
          </w:tcPr>
          <w:p w:rsidR="00345751" w:rsidRPr="00B077A5" w:rsidRDefault="00345751" w:rsidP="0045731B">
            <w:pPr>
              <w:spacing w:line="240" w:lineRule="auto"/>
              <w:jc w:val="center"/>
              <w:rPr>
                <w:rFonts w:ascii="Arial" w:hAnsi="Arial" w:cs="Arial"/>
                <w:sz w:val="13"/>
                <w:szCs w:val="16"/>
                <w:lang w:val="en-GB" w:eastAsia="en-GB"/>
              </w:rPr>
            </w:pPr>
            <w:r w:rsidRPr="00B077A5">
              <w:rPr>
                <w:rFonts w:ascii="Arial" w:hAnsi="Arial" w:cs="Arial"/>
                <w:sz w:val="13"/>
                <w:szCs w:val="16"/>
                <w:lang w:val="en-GB" w:eastAsia="en-GB"/>
              </w:rPr>
              <w:t> </w:t>
            </w:r>
          </w:p>
        </w:tc>
        <w:tc>
          <w:tcPr>
            <w:tcW w:w="1087" w:type="dxa"/>
            <w:tcBorders>
              <w:top w:val="nil"/>
              <w:left w:val="nil"/>
              <w:bottom w:val="single" w:sz="4" w:space="0" w:color="auto"/>
              <w:right w:val="nil"/>
            </w:tcBorders>
            <w:shd w:val="clear" w:color="auto" w:fill="auto"/>
            <w:vAlign w:val="center"/>
            <w:hideMark/>
          </w:tcPr>
          <w:p w:rsidR="00345751" w:rsidRPr="00B077A5" w:rsidRDefault="00345751" w:rsidP="0045731B">
            <w:pPr>
              <w:spacing w:line="240" w:lineRule="auto"/>
              <w:jc w:val="center"/>
              <w:rPr>
                <w:rFonts w:ascii="Arial" w:hAnsi="Arial" w:cs="Arial"/>
                <w:i/>
                <w:iCs/>
                <w:sz w:val="13"/>
                <w:szCs w:val="16"/>
                <w:lang w:val="en-GB" w:eastAsia="en-GB"/>
              </w:rPr>
            </w:pPr>
            <w:r w:rsidRPr="00B077A5">
              <w:rPr>
                <w:rFonts w:ascii="Arial" w:hAnsi="Arial" w:cs="Arial"/>
                <w:i/>
                <w:iCs/>
                <w:sz w:val="13"/>
                <w:szCs w:val="16"/>
                <w:lang w:val="en-GB" w:eastAsia="en-GB"/>
              </w:rPr>
              <w:t>(very large)</w:t>
            </w:r>
          </w:p>
        </w:tc>
      </w:tr>
    </w:tbl>
    <w:p w:rsidR="00345751" w:rsidRPr="002A00AA" w:rsidRDefault="00345751" w:rsidP="00345751">
      <w:pPr>
        <w:pStyle w:val="MDPI21heading1"/>
        <w:jc w:val="both"/>
        <w:rPr>
          <w:b w:val="0"/>
          <w:sz w:val="18"/>
          <w:lang w:val="en-GB"/>
        </w:rPr>
      </w:pPr>
      <w:r w:rsidRPr="002A00AA">
        <w:rPr>
          <w:b w:val="0"/>
          <w:sz w:val="18"/>
          <w:lang w:val="en-GB"/>
        </w:rPr>
        <w:t xml:space="preserve">Values are mean ± standard deviation, 95% confidence interval (inferior – superior value). P value from ANOVA calculations between ACLR injured limb and Control Dominant Limb. Standardised effect size interpreted as Cohen’s d values between ACLR injured limb and Control Dominant Limb. Abbreviations: UTHD, unilateral triple hop for distance; n, sample size; SD, standard deviation; 95% CI, 95% confidence interval; ES, effect size; </w:t>
      </w:r>
      <w:r w:rsidRPr="002A00AA">
        <w:rPr>
          <w:b w:val="0"/>
          <w:i/>
          <w:sz w:val="18"/>
          <w:lang w:val="en-GB"/>
        </w:rPr>
        <w:t>d</w:t>
      </w:r>
      <w:r w:rsidRPr="002A00AA">
        <w:rPr>
          <w:b w:val="0"/>
          <w:sz w:val="18"/>
          <w:lang w:val="en-GB"/>
        </w:rPr>
        <w:t xml:space="preserve">, Cohen’s </w:t>
      </w:r>
      <w:r w:rsidRPr="002A00AA">
        <w:rPr>
          <w:b w:val="0"/>
          <w:i/>
          <w:sz w:val="18"/>
          <w:lang w:val="en-GB"/>
        </w:rPr>
        <w:t>d</w:t>
      </w:r>
      <w:r w:rsidRPr="002A00AA">
        <w:rPr>
          <w:b w:val="0"/>
          <w:sz w:val="18"/>
          <w:lang w:val="en-GB"/>
        </w:rPr>
        <w:t xml:space="preserve">. * = </w:t>
      </w:r>
      <w:r w:rsidRPr="002A00AA">
        <w:rPr>
          <w:b w:val="0"/>
          <w:i/>
          <w:sz w:val="18"/>
          <w:lang w:val="en-GB"/>
        </w:rPr>
        <w:t xml:space="preserve">p </w:t>
      </w:r>
      <w:r w:rsidRPr="002A00AA">
        <w:rPr>
          <w:b w:val="0"/>
          <w:sz w:val="18"/>
          <w:lang w:val="en-GB"/>
        </w:rPr>
        <w:t xml:space="preserve">&lt;.05. ^ = </w:t>
      </w:r>
      <w:r w:rsidRPr="002A00AA">
        <w:rPr>
          <w:b w:val="0"/>
          <w:i/>
          <w:sz w:val="18"/>
          <w:lang w:val="en-GB"/>
        </w:rPr>
        <w:t>d</w:t>
      </w:r>
      <w:r w:rsidRPr="002A00AA">
        <w:rPr>
          <w:b w:val="0"/>
          <w:sz w:val="18"/>
          <w:lang w:val="en-GB"/>
        </w:rPr>
        <w:t>&gt; 0.8</w:t>
      </w:r>
    </w:p>
    <w:p w:rsidR="00345751" w:rsidRDefault="00345751" w:rsidP="00345751">
      <w:pPr>
        <w:pStyle w:val="MDPI21heading1"/>
      </w:pPr>
    </w:p>
    <w:p w:rsidR="00345751" w:rsidRDefault="00345751" w:rsidP="00345751">
      <w:pPr>
        <w:pStyle w:val="MDPI21heading1"/>
      </w:pPr>
    </w:p>
    <w:p w:rsidR="00345751" w:rsidRDefault="00345751" w:rsidP="00345751">
      <w:pPr>
        <w:pStyle w:val="MDPI21heading1"/>
        <w:rPr>
          <w:lang w:val="en-GB"/>
        </w:rPr>
      </w:pPr>
      <w:r w:rsidRPr="004D2D8A">
        <w:lastRenderedPageBreak/>
        <w:t>Appendix</w:t>
      </w:r>
      <w:r>
        <w:t xml:space="preserve"> C. </w:t>
      </w:r>
      <w:r w:rsidRPr="002A00AA">
        <w:rPr>
          <w:lang w:val="en-GB"/>
        </w:rPr>
        <w:t>UCOHD manoeuvre phases breakdown in terms of centre of mass force</w:t>
      </w:r>
      <w:r>
        <w:rPr>
          <w:lang w:val="en-GB"/>
        </w:rPr>
        <w:t xml:space="preserve"> </w:t>
      </w:r>
      <w:r w:rsidRPr="002A00AA">
        <w:rPr>
          <w:lang w:val="en-GB"/>
        </w:rPr>
        <w:t>orientation values. Descriptive statistics and effect size calculations.</w:t>
      </w:r>
    </w:p>
    <w:tbl>
      <w:tblPr>
        <w:tblpPr w:leftFromText="180" w:rightFromText="180" w:vertAnchor="page" w:horzAnchor="margin" w:tblpXSpec="center" w:tblpY="2968"/>
        <w:tblW w:w="10184" w:type="dxa"/>
        <w:tblLook w:val="04A0" w:firstRow="1" w:lastRow="0" w:firstColumn="1" w:lastColumn="0" w:noHBand="0" w:noVBand="1"/>
      </w:tblPr>
      <w:tblGrid>
        <w:gridCol w:w="1153"/>
        <w:gridCol w:w="1157"/>
        <w:gridCol w:w="1451"/>
        <w:gridCol w:w="1451"/>
        <w:gridCol w:w="1458"/>
        <w:gridCol w:w="1458"/>
        <w:gridCol w:w="1056"/>
        <w:gridCol w:w="1000"/>
      </w:tblGrid>
      <w:tr w:rsidR="00345751" w:rsidRPr="00B077A5" w:rsidTr="0045731B">
        <w:trPr>
          <w:trHeight w:val="412"/>
        </w:trPr>
        <w:tc>
          <w:tcPr>
            <w:tcW w:w="1153" w:type="dxa"/>
            <w:vMerge w:val="restart"/>
            <w:tcBorders>
              <w:top w:val="nil"/>
              <w:left w:val="nil"/>
              <w:bottom w:val="single" w:sz="4" w:space="0" w:color="000000"/>
              <w:right w:val="nil"/>
            </w:tcBorders>
            <w:shd w:val="clear" w:color="auto" w:fill="auto"/>
            <w:vAlign w:val="center"/>
            <w:hideMark/>
          </w:tcPr>
          <w:p w:rsidR="00345751" w:rsidRPr="00B077A5" w:rsidRDefault="00345751" w:rsidP="0045731B">
            <w:pPr>
              <w:spacing w:line="240" w:lineRule="auto"/>
              <w:jc w:val="center"/>
              <w:rPr>
                <w:rFonts w:ascii="Arial" w:hAnsi="Arial" w:cs="Arial"/>
                <w:b/>
                <w:bCs/>
                <w:sz w:val="13"/>
                <w:szCs w:val="16"/>
                <w:lang w:val="en-GB" w:eastAsia="en-GB"/>
              </w:rPr>
            </w:pPr>
            <w:r w:rsidRPr="00B077A5">
              <w:rPr>
                <w:rFonts w:ascii="Arial" w:hAnsi="Arial" w:cs="Arial"/>
                <w:b/>
                <w:bCs/>
                <w:sz w:val="13"/>
                <w:szCs w:val="16"/>
                <w:lang w:val="en-GB" w:eastAsia="en-GB"/>
              </w:rPr>
              <w:t>Jumping Phase</w:t>
            </w:r>
          </w:p>
        </w:tc>
        <w:tc>
          <w:tcPr>
            <w:tcW w:w="1157" w:type="dxa"/>
            <w:vMerge w:val="restart"/>
            <w:tcBorders>
              <w:top w:val="nil"/>
              <w:left w:val="nil"/>
              <w:bottom w:val="single" w:sz="4" w:space="0" w:color="000000"/>
              <w:right w:val="nil"/>
            </w:tcBorders>
            <w:shd w:val="clear" w:color="auto" w:fill="auto"/>
            <w:vAlign w:val="center"/>
            <w:hideMark/>
          </w:tcPr>
          <w:p w:rsidR="00345751" w:rsidRPr="00B077A5" w:rsidRDefault="00345751" w:rsidP="0045731B">
            <w:pPr>
              <w:spacing w:line="240" w:lineRule="auto"/>
              <w:jc w:val="center"/>
              <w:rPr>
                <w:rFonts w:ascii="Arial" w:hAnsi="Arial" w:cs="Arial"/>
                <w:b/>
                <w:bCs/>
                <w:sz w:val="13"/>
                <w:szCs w:val="16"/>
                <w:lang w:val="en-GB" w:eastAsia="en-GB"/>
              </w:rPr>
            </w:pPr>
            <w:r w:rsidRPr="00B077A5">
              <w:rPr>
                <w:rFonts w:ascii="Arial" w:hAnsi="Arial" w:cs="Arial"/>
                <w:b/>
                <w:bCs/>
                <w:sz w:val="13"/>
                <w:szCs w:val="16"/>
                <w:lang w:val="en-GB" w:eastAsia="en-GB"/>
              </w:rPr>
              <w:t>Force Orientation in N (mean ± SD)</w:t>
            </w:r>
          </w:p>
        </w:tc>
        <w:tc>
          <w:tcPr>
            <w:tcW w:w="1451" w:type="dxa"/>
            <w:vMerge w:val="restart"/>
            <w:tcBorders>
              <w:top w:val="nil"/>
              <w:left w:val="nil"/>
              <w:bottom w:val="single" w:sz="4" w:space="0" w:color="000000"/>
              <w:right w:val="nil"/>
            </w:tcBorders>
            <w:shd w:val="clear" w:color="auto" w:fill="auto"/>
            <w:vAlign w:val="center"/>
            <w:hideMark/>
          </w:tcPr>
          <w:p w:rsidR="00345751" w:rsidRPr="00B077A5" w:rsidRDefault="00345751" w:rsidP="0045731B">
            <w:pPr>
              <w:spacing w:line="240" w:lineRule="auto"/>
              <w:jc w:val="center"/>
              <w:rPr>
                <w:rFonts w:ascii="Arial" w:hAnsi="Arial" w:cs="Arial"/>
                <w:b/>
                <w:bCs/>
                <w:sz w:val="13"/>
                <w:szCs w:val="16"/>
                <w:lang w:val="en-GB" w:eastAsia="en-GB"/>
              </w:rPr>
            </w:pPr>
            <w:r w:rsidRPr="00B077A5">
              <w:rPr>
                <w:rFonts w:ascii="Arial" w:hAnsi="Arial" w:cs="Arial"/>
                <w:b/>
                <w:bCs/>
                <w:sz w:val="13"/>
                <w:szCs w:val="16"/>
                <w:lang w:val="en-GB" w:eastAsia="en-GB"/>
              </w:rPr>
              <w:t>ACLR Injured Limb (n = 8)</w:t>
            </w:r>
          </w:p>
        </w:tc>
        <w:tc>
          <w:tcPr>
            <w:tcW w:w="1451" w:type="dxa"/>
            <w:vMerge w:val="restart"/>
            <w:tcBorders>
              <w:top w:val="nil"/>
              <w:left w:val="nil"/>
              <w:bottom w:val="single" w:sz="4" w:space="0" w:color="000000"/>
              <w:right w:val="nil"/>
            </w:tcBorders>
            <w:shd w:val="clear" w:color="auto" w:fill="auto"/>
            <w:vAlign w:val="center"/>
            <w:hideMark/>
          </w:tcPr>
          <w:p w:rsidR="00345751" w:rsidRPr="00B077A5" w:rsidRDefault="00345751" w:rsidP="0045731B">
            <w:pPr>
              <w:spacing w:line="240" w:lineRule="auto"/>
              <w:jc w:val="center"/>
              <w:rPr>
                <w:rFonts w:ascii="Arial" w:hAnsi="Arial" w:cs="Arial"/>
                <w:b/>
                <w:bCs/>
                <w:sz w:val="13"/>
                <w:szCs w:val="16"/>
                <w:lang w:val="en-GB" w:eastAsia="en-GB"/>
              </w:rPr>
            </w:pPr>
            <w:r w:rsidRPr="00B077A5">
              <w:rPr>
                <w:rFonts w:ascii="Arial" w:hAnsi="Arial" w:cs="Arial"/>
                <w:b/>
                <w:bCs/>
                <w:sz w:val="13"/>
                <w:szCs w:val="16"/>
                <w:lang w:val="en-GB" w:eastAsia="en-GB"/>
              </w:rPr>
              <w:t>ACLR Healthy Limb (n = 4)</w:t>
            </w:r>
          </w:p>
        </w:tc>
        <w:tc>
          <w:tcPr>
            <w:tcW w:w="1458" w:type="dxa"/>
            <w:vMerge w:val="restart"/>
            <w:tcBorders>
              <w:top w:val="nil"/>
              <w:left w:val="nil"/>
              <w:bottom w:val="single" w:sz="4" w:space="0" w:color="000000"/>
              <w:right w:val="nil"/>
            </w:tcBorders>
            <w:shd w:val="clear" w:color="auto" w:fill="auto"/>
            <w:vAlign w:val="center"/>
            <w:hideMark/>
          </w:tcPr>
          <w:p w:rsidR="00345751" w:rsidRPr="00B077A5" w:rsidRDefault="00345751" w:rsidP="0045731B">
            <w:pPr>
              <w:spacing w:line="240" w:lineRule="auto"/>
              <w:jc w:val="center"/>
              <w:rPr>
                <w:rFonts w:ascii="Arial" w:hAnsi="Arial" w:cs="Arial"/>
                <w:b/>
                <w:bCs/>
                <w:sz w:val="13"/>
                <w:szCs w:val="16"/>
                <w:lang w:val="en-GB" w:eastAsia="en-GB"/>
              </w:rPr>
            </w:pPr>
            <w:r w:rsidRPr="00B077A5">
              <w:rPr>
                <w:rFonts w:ascii="Arial" w:hAnsi="Arial" w:cs="Arial"/>
                <w:b/>
                <w:bCs/>
                <w:sz w:val="13"/>
                <w:szCs w:val="16"/>
                <w:lang w:val="en-GB" w:eastAsia="en-GB"/>
              </w:rPr>
              <w:t>Control Dominant Limb (n = 13)</w:t>
            </w:r>
          </w:p>
        </w:tc>
        <w:tc>
          <w:tcPr>
            <w:tcW w:w="1458" w:type="dxa"/>
            <w:vMerge w:val="restart"/>
            <w:tcBorders>
              <w:top w:val="nil"/>
              <w:left w:val="nil"/>
              <w:bottom w:val="single" w:sz="4" w:space="0" w:color="000000"/>
              <w:right w:val="nil"/>
            </w:tcBorders>
            <w:shd w:val="clear" w:color="auto" w:fill="auto"/>
            <w:vAlign w:val="center"/>
            <w:hideMark/>
          </w:tcPr>
          <w:p w:rsidR="00345751" w:rsidRPr="00B077A5" w:rsidRDefault="00345751" w:rsidP="0045731B">
            <w:pPr>
              <w:spacing w:line="240" w:lineRule="auto"/>
              <w:jc w:val="center"/>
              <w:rPr>
                <w:rFonts w:ascii="Arial" w:hAnsi="Arial" w:cs="Arial"/>
                <w:b/>
                <w:bCs/>
                <w:sz w:val="13"/>
                <w:szCs w:val="16"/>
                <w:lang w:val="en-GB" w:eastAsia="en-GB"/>
              </w:rPr>
            </w:pPr>
            <w:r w:rsidRPr="00B077A5">
              <w:rPr>
                <w:rFonts w:ascii="Arial" w:hAnsi="Arial" w:cs="Arial"/>
                <w:b/>
                <w:bCs/>
                <w:sz w:val="13"/>
                <w:szCs w:val="16"/>
                <w:lang w:val="en-GB" w:eastAsia="en-GB"/>
              </w:rPr>
              <w:t>Non-Dominant Limb (n = 14)</w:t>
            </w:r>
          </w:p>
        </w:tc>
        <w:tc>
          <w:tcPr>
            <w:tcW w:w="1056" w:type="dxa"/>
            <w:vMerge w:val="restart"/>
            <w:tcBorders>
              <w:top w:val="nil"/>
              <w:left w:val="nil"/>
              <w:bottom w:val="single" w:sz="4" w:space="0" w:color="000000"/>
              <w:right w:val="nil"/>
            </w:tcBorders>
            <w:shd w:val="clear" w:color="auto" w:fill="auto"/>
            <w:vAlign w:val="center"/>
            <w:hideMark/>
          </w:tcPr>
          <w:p w:rsidR="00345751" w:rsidRPr="00B077A5" w:rsidRDefault="00345751" w:rsidP="0045731B">
            <w:pPr>
              <w:spacing w:line="240" w:lineRule="auto"/>
              <w:jc w:val="center"/>
              <w:rPr>
                <w:rFonts w:ascii="Arial" w:hAnsi="Arial" w:cs="Arial"/>
                <w:b/>
                <w:bCs/>
                <w:sz w:val="13"/>
                <w:szCs w:val="16"/>
                <w:lang w:val="en-GB" w:eastAsia="en-GB"/>
              </w:rPr>
            </w:pPr>
            <w:r w:rsidRPr="00B077A5">
              <w:rPr>
                <w:rFonts w:ascii="Arial" w:hAnsi="Arial" w:cs="Arial"/>
                <w:b/>
                <w:bCs/>
                <w:sz w:val="13"/>
                <w:szCs w:val="16"/>
                <w:lang w:val="en-GB" w:eastAsia="en-GB"/>
              </w:rPr>
              <w:t>Significance (p)</w:t>
            </w:r>
          </w:p>
        </w:tc>
        <w:tc>
          <w:tcPr>
            <w:tcW w:w="1000" w:type="dxa"/>
            <w:vMerge w:val="restart"/>
            <w:tcBorders>
              <w:top w:val="nil"/>
              <w:left w:val="nil"/>
              <w:bottom w:val="single" w:sz="4" w:space="0" w:color="000000"/>
              <w:right w:val="nil"/>
            </w:tcBorders>
            <w:shd w:val="clear" w:color="auto" w:fill="auto"/>
            <w:vAlign w:val="center"/>
            <w:hideMark/>
          </w:tcPr>
          <w:p w:rsidR="00345751" w:rsidRPr="00B077A5" w:rsidRDefault="00345751" w:rsidP="0045731B">
            <w:pPr>
              <w:spacing w:line="240" w:lineRule="auto"/>
              <w:jc w:val="center"/>
              <w:rPr>
                <w:rFonts w:ascii="Arial" w:hAnsi="Arial" w:cs="Arial"/>
                <w:b/>
                <w:bCs/>
                <w:i/>
                <w:sz w:val="13"/>
                <w:szCs w:val="16"/>
                <w:lang w:val="en-GB" w:eastAsia="en-GB"/>
              </w:rPr>
            </w:pPr>
            <w:r w:rsidRPr="00B077A5">
              <w:rPr>
                <w:rFonts w:ascii="Arial" w:hAnsi="Arial" w:cs="Arial"/>
                <w:b/>
                <w:bCs/>
                <w:i/>
                <w:sz w:val="13"/>
                <w:szCs w:val="16"/>
                <w:lang w:val="en-GB" w:eastAsia="en-GB"/>
              </w:rPr>
              <w:t>ES (difference)</w:t>
            </w:r>
          </w:p>
        </w:tc>
      </w:tr>
      <w:tr w:rsidR="00345751" w:rsidRPr="00B077A5" w:rsidTr="0045731B">
        <w:trPr>
          <w:trHeight w:val="412"/>
        </w:trPr>
        <w:tc>
          <w:tcPr>
            <w:tcW w:w="1153" w:type="dxa"/>
            <w:vMerge/>
            <w:tcBorders>
              <w:top w:val="nil"/>
              <w:left w:val="nil"/>
              <w:bottom w:val="single" w:sz="4" w:space="0" w:color="000000"/>
              <w:right w:val="nil"/>
            </w:tcBorders>
            <w:vAlign w:val="center"/>
            <w:hideMark/>
          </w:tcPr>
          <w:p w:rsidR="00345751" w:rsidRPr="00B077A5" w:rsidRDefault="00345751" w:rsidP="0045731B">
            <w:pPr>
              <w:spacing w:line="240" w:lineRule="auto"/>
              <w:jc w:val="center"/>
              <w:rPr>
                <w:rFonts w:ascii="Arial" w:hAnsi="Arial" w:cs="Arial"/>
                <w:b/>
                <w:bCs/>
                <w:sz w:val="13"/>
                <w:szCs w:val="16"/>
                <w:lang w:val="en-GB" w:eastAsia="en-GB"/>
              </w:rPr>
            </w:pPr>
          </w:p>
        </w:tc>
        <w:tc>
          <w:tcPr>
            <w:tcW w:w="1157" w:type="dxa"/>
            <w:vMerge/>
            <w:tcBorders>
              <w:top w:val="nil"/>
              <w:left w:val="nil"/>
              <w:bottom w:val="single" w:sz="4" w:space="0" w:color="000000"/>
              <w:right w:val="nil"/>
            </w:tcBorders>
            <w:vAlign w:val="center"/>
            <w:hideMark/>
          </w:tcPr>
          <w:p w:rsidR="00345751" w:rsidRPr="00B077A5" w:rsidRDefault="00345751" w:rsidP="0045731B">
            <w:pPr>
              <w:spacing w:line="240" w:lineRule="auto"/>
              <w:jc w:val="center"/>
              <w:rPr>
                <w:rFonts w:ascii="Arial" w:hAnsi="Arial" w:cs="Arial"/>
                <w:b/>
                <w:bCs/>
                <w:sz w:val="13"/>
                <w:szCs w:val="16"/>
                <w:lang w:val="en-GB" w:eastAsia="en-GB"/>
              </w:rPr>
            </w:pPr>
          </w:p>
        </w:tc>
        <w:tc>
          <w:tcPr>
            <w:tcW w:w="1451" w:type="dxa"/>
            <w:vMerge/>
            <w:tcBorders>
              <w:top w:val="nil"/>
              <w:left w:val="nil"/>
              <w:bottom w:val="single" w:sz="4" w:space="0" w:color="000000"/>
              <w:right w:val="nil"/>
            </w:tcBorders>
            <w:vAlign w:val="center"/>
            <w:hideMark/>
          </w:tcPr>
          <w:p w:rsidR="00345751" w:rsidRPr="00B077A5" w:rsidRDefault="00345751" w:rsidP="0045731B">
            <w:pPr>
              <w:spacing w:line="240" w:lineRule="auto"/>
              <w:jc w:val="center"/>
              <w:rPr>
                <w:rFonts w:ascii="Arial" w:hAnsi="Arial" w:cs="Arial"/>
                <w:b/>
                <w:bCs/>
                <w:sz w:val="13"/>
                <w:szCs w:val="16"/>
                <w:lang w:val="en-GB" w:eastAsia="en-GB"/>
              </w:rPr>
            </w:pPr>
          </w:p>
        </w:tc>
        <w:tc>
          <w:tcPr>
            <w:tcW w:w="1451" w:type="dxa"/>
            <w:vMerge/>
            <w:tcBorders>
              <w:top w:val="nil"/>
              <w:left w:val="nil"/>
              <w:bottom w:val="single" w:sz="4" w:space="0" w:color="000000"/>
              <w:right w:val="nil"/>
            </w:tcBorders>
            <w:vAlign w:val="center"/>
            <w:hideMark/>
          </w:tcPr>
          <w:p w:rsidR="00345751" w:rsidRPr="00B077A5" w:rsidRDefault="00345751" w:rsidP="0045731B">
            <w:pPr>
              <w:spacing w:line="240" w:lineRule="auto"/>
              <w:jc w:val="center"/>
              <w:rPr>
                <w:rFonts w:ascii="Arial" w:hAnsi="Arial" w:cs="Arial"/>
                <w:b/>
                <w:bCs/>
                <w:sz w:val="13"/>
                <w:szCs w:val="16"/>
                <w:lang w:val="en-GB" w:eastAsia="en-GB"/>
              </w:rPr>
            </w:pPr>
          </w:p>
        </w:tc>
        <w:tc>
          <w:tcPr>
            <w:tcW w:w="1458" w:type="dxa"/>
            <w:vMerge/>
            <w:tcBorders>
              <w:top w:val="nil"/>
              <w:left w:val="nil"/>
              <w:bottom w:val="single" w:sz="4" w:space="0" w:color="000000"/>
              <w:right w:val="nil"/>
            </w:tcBorders>
            <w:vAlign w:val="center"/>
            <w:hideMark/>
          </w:tcPr>
          <w:p w:rsidR="00345751" w:rsidRPr="00B077A5" w:rsidRDefault="00345751" w:rsidP="0045731B">
            <w:pPr>
              <w:spacing w:line="240" w:lineRule="auto"/>
              <w:jc w:val="center"/>
              <w:rPr>
                <w:rFonts w:ascii="Arial" w:hAnsi="Arial" w:cs="Arial"/>
                <w:b/>
                <w:bCs/>
                <w:sz w:val="13"/>
                <w:szCs w:val="16"/>
                <w:lang w:val="en-GB" w:eastAsia="en-GB"/>
              </w:rPr>
            </w:pPr>
          </w:p>
        </w:tc>
        <w:tc>
          <w:tcPr>
            <w:tcW w:w="1458" w:type="dxa"/>
            <w:vMerge/>
            <w:tcBorders>
              <w:top w:val="nil"/>
              <w:left w:val="nil"/>
              <w:bottom w:val="single" w:sz="4" w:space="0" w:color="000000"/>
              <w:right w:val="nil"/>
            </w:tcBorders>
            <w:vAlign w:val="center"/>
            <w:hideMark/>
          </w:tcPr>
          <w:p w:rsidR="00345751" w:rsidRPr="00B077A5" w:rsidRDefault="00345751" w:rsidP="0045731B">
            <w:pPr>
              <w:spacing w:line="240" w:lineRule="auto"/>
              <w:jc w:val="center"/>
              <w:rPr>
                <w:rFonts w:ascii="Arial" w:hAnsi="Arial" w:cs="Arial"/>
                <w:b/>
                <w:bCs/>
                <w:sz w:val="13"/>
                <w:szCs w:val="16"/>
                <w:lang w:val="en-GB" w:eastAsia="en-GB"/>
              </w:rPr>
            </w:pPr>
          </w:p>
        </w:tc>
        <w:tc>
          <w:tcPr>
            <w:tcW w:w="1056" w:type="dxa"/>
            <w:vMerge/>
            <w:tcBorders>
              <w:top w:val="nil"/>
              <w:left w:val="nil"/>
              <w:bottom w:val="single" w:sz="4" w:space="0" w:color="000000"/>
              <w:right w:val="nil"/>
            </w:tcBorders>
            <w:vAlign w:val="center"/>
            <w:hideMark/>
          </w:tcPr>
          <w:p w:rsidR="00345751" w:rsidRPr="00B077A5" w:rsidRDefault="00345751" w:rsidP="0045731B">
            <w:pPr>
              <w:spacing w:line="240" w:lineRule="auto"/>
              <w:jc w:val="center"/>
              <w:rPr>
                <w:rFonts w:ascii="Arial" w:hAnsi="Arial" w:cs="Arial"/>
                <w:b/>
                <w:bCs/>
                <w:sz w:val="13"/>
                <w:szCs w:val="16"/>
                <w:lang w:val="en-GB" w:eastAsia="en-GB"/>
              </w:rPr>
            </w:pPr>
          </w:p>
        </w:tc>
        <w:tc>
          <w:tcPr>
            <w:tcW w:w="1000" w:type="dxa"/>
            <w:vMerge/>
            <w:tcBorders>
              <w:top w:val="nil"/>
              <w:left w:val="nil"/>
              <w:bottom w:val="single" w:sz="4" w:space="0" w:color="000000"/>
              <w:right w:val="nil"/>
            </w:tcBorders>
            <w:vAlign w:val="center"/>
            <w:hideMark/>
          </w:tcPr>
          <w:p w:rsidR="00345751" w:rsidRPr="00B077A5" w:rsidRDefault="00345751" w:rsidP="0045731B">
            <w:pPr>
              <w:spacing w:line="240" w:lineRule="auto"/>
              <w:jc w:val="center"/>
              <w:rPr>
                <w:rFonts w:ascii="Arial" w:hAnsi="Arial" w:cs="Arial"/>
                <w:b/>
                <w:bCs/>
                <w:sz w:val="13"/>
                <w:szCs w:val="16"/>
                <w:lang w:val="en-GB" w:eastAsia="en-GB"/>
              </w:rPr>
            </w:pPr>
          </w:p>
        </w:tc>
      </w:tr>
      <w:tr w:rsidR="00345751" w:rsidRPr="00B077A5" w:rsidTr="0045731B">
        <w:trPr>
          <w:trHeight w:val="72"/>
        </w:trPr>
        <w:tc>
          <w:tcPr>
            <w:tcW w:w="1153" w:type="dxa"/>
            <w:vMerge w:val="restart"/>
            <w:tcBorders>
              <w:top w:val="nil"/>
              <w:left w:val="nil"/>
              <w:bottom w:val="single" w:sz="4" w:space="0" w:color="000000"/>
              <w:right w:val="nil"/>
            </w:tcBorders>
            <w:shd w:val="clear" w:color="auto" w:fill="auto"/>
            <w:vAlign w:val="center"/>
            <w:hideMark/>
          </w:tcPr>
          <w:p w:rsidR="00345751" w:rsidRPr="00B077A5" w:rsidRDefault="00345751" w:rsidP="0045731B">
            <w:pPr>
              <w:spacing w:line="240" w:lineRule="auto"/>
              <w:jc w:val="center"/>
              <w:rPr>
                <w:rFonts w:ascii="Arial" w:hAnsi="Arial" w:cs="Arial"/>
                <w:b/>
                <w:bCs/>
                <w:sz w:val="13"/>
                <w:szCs w:val="16"/>
                <w:lang w:val="en-GB" w:eastAsia="en-GB"/>
              </w:rPr>
            </w:pPr>
            <w:r w:rsidRPr="00B077A5">
              <w:rPr>
                <w:rFonts w:ascii="Arial" w:hAnsi="Arial" w:cs="Arial"/>
                <w:b/>
                <w:bCs/>
                <w:sz w:val="13"/>
                <w:szCs w:val="16"/>
                <w:lang w:val="en-GB" w:eastAsia="en-GB"/>
              </w:rPr>
              <w:t>Propulsive Phase</w:t>
            </w:r>
          </w:p>
        </w:tc>
        <w:tc>
          <w:tcPr>
            <w:tcW w:w="115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
                <w:bCs/>
                <w:sz w:val="13"/>
                <w:szCs w:val="16"/>
                <w:lang w:val="en-GB" w:eastAsia="en-GB"/>
              </w:rPr>
            </w:pPr>
            <w:r w:rsidRPr="00B077A5">
              <w:rPr>
                <w:rFonts w:ascii="Arial" w:hAnsi="Arial" w:cs="Arial"/>
                <w:b/>
                <w:bCs/>
                <w:sz w:val="13"/>
                <w:szCs w:val="16"/>
                <w:lang w:val="en-GB" w:eastAsia="en-GB"/>
              </w:rPr>
              <w:t xml:space="preserve">X-axis </w:t>
            </w:r>
          </w:p>
        </w:tc>
        <w:tc>
          <w:tcPr>
            <w:tcW w:w="1451"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469.97 ± 226.22</w:t>
            </w:r>
          </w:p>
        </w:tc>
        <w:tc>
          <w:tcPr>
            <w:tcW w:w="1451"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349.14 ± 238.81</w:t>
            </w:r>
          </w:p>
        </w:tc>
        <w:tc>
          <w:tcPr>
            <w:tcW w:w="1458"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297.88 ± 174.81</w:t>
            </w:r>
          </w:p>
        </w:tc>
        <w:tc>
          <w:tcPr>
            <w:tcW w:w="1458"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236.70 ± 196.74</w:t>
            </w:r>
          </w:p>
        </w:tc>
        <w:tc>
          <w:tcPr>
            <w:tcW w:w="1056"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p = 0.049*</w:t>
            </w:r>
          </w:p>
        </w:tc>
        <w:tc>
          <w:tcPr>
            <w:tcW w:w="1000"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i/>
                <w:sz w:val="13"/>
                <w:szCs w:val="16"/>
                <w:lang w:val="en-GB" w:eastAsia="en-GB"/>
              </w:rPr>
            </w:pPr>
            <w:r w:rsidRPr="00B077A5">
              <w:rPr>
                <w:rFonts w:ascii="Arial" w:hAnsi="Arial" w:cs="Arial"/>
                <w:bCs/>
                <w:i/>
                <w:sz w:val="13"/>
                <w:szCs w:val="16"/>
                <w:lang w:val="en-GB" w:eastAsia="en-GB"/>
              </w:rPr>
              <w:t>d = 1.35^</w:t>
            </w:r>
          </w:p>
        </w:tc>
      </w:tr>
      <w:tr w:rsidR="00345751" w:rsidRPr="00B077A5" w:rsidTr="0045731B">
        <w:trPr>
          <w:trHeight w:val="107"/>
        </w:trPr>
        <w:tc>
          <w:tcPr>
            <w:tcW w:w="1153" w:type="dxa"/>
            <w:vMerge/>
            <w:tcBorders>
              <w:top w:val="nil"/>
              <w:left w:val="nil"/>
              <w:bottom w:val="single" w:sz="4" w:space="0" w:color="000000"/>
              <w:right w:val="nil"/>
            </w:tcBorders>
            <w:vAlign w:val="center"/>
            <w:hideMark/>
          </w:tcPr>
          <w:p w:rsidR="00345751" w:rsidRPr="00B077A5" w:rsidRDefault="00345751" w:rsidP="0045731B">
            <w:pPr>
              <w:spacing w:line="240" w:lineRule="auto"/>
              <w:jc w:val="center"/>
              <w:rPr>
                <w:rFonts w:ascii="Arial" w:hAnsi="Arial" w:cs="Arial"/>
                <w:b/>
                <w:bCs/>
                <w:sz w:val="13"/>
                <w:szCs w:val="16"/>
                <w:lang w:val="en-GB" w:eastAsia="en-GB"/>
              </w:rPr>
            </w:pPr>
          </w:p>
        </w:tc>
        <w:tc>
          <w:tcPr>
            <w:tcW w:w="115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
                <w:bCs/>
                <w:sz w:val="13"/>
                <w:szCs w:val="16"/>
                <w:lang w:val="en-GB" w:eastAsia="en-GB"/>
              </w:rPr>
            </w:pPr>
            <w:r w:rsidRPr="00B077A5">
              <w:rPr>
                <w:rFonts w:ascii="Arial" w:hAnsi="Arial" w:cs="Arial"/>
                <w:b/>
                <w:bCs/>
                <w:sz w:val="13"/>
                <w:szCs w:val="16"/>
                <w:lang w:val="en-GB" w:eastAsia="en-GB"/>
              </w:rPr>
              <w:t>95% CI</w:t>
            </w:r>
          </w:p>
        </w:tc>
        <w:tc>
          <w:tcPr>
            <w:tcW w:w="1451"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439.37 – 700.60</w:t>
            </w:r>
          </w:p>
        </w:tc>
        <w:tc>
          <w:tcPr>
            <w:tcW w:w="1451"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204.82 – 493.45</w:t>
            </w:r>
          </w:p>
        </w:tc>
        <w:tc>
          <w:tcPr>
            <w:tcW w:w="1458"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151.74 – 444.03</w:t>
            </w:r>
          </w:p>
        </w:tc>
        <w:tc>
          <w:tcPr>
            <w:tcW w:w="1458"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76.35 – 549.76</w:t>
            </w:r>
          </w:p>
        </w:tc>
        <w:tc>
          <w:tcPr>
            <w:tcW w:w="1056"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p>
        </w:tc>
        <w:tc>
          <w:tcPr>
            <w:tcW w:w="1000"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i/>
                <w:sz w:val="13"/>
                <w:szCs w:val="16"/>
                <w:lang w:val="en-GB" w:eastAsia="en-GB"/>
              </w:rPr>
            </w:pPr>
            <w:r w:rsidRPr="00B077A5">
              <w:rPr>
                <w:rFonts w:ascii="Arial" w:hAnsi="Arial" w:cs="Arial"/>
                <w:bCs/>
                <w:i/>
                <w:sz w:val="13"/>
                <w:szCs w:val="16"/>
                <w:lang w:val="en-GB" w:eastAsia="en-GB"/>
              </w:rPr>
              <w:t>(very large)</w:t>
            </w:r>
          </w:p>
        </w:tc>
      </w:tr>
      <w:tr w:rsidR="00345751" w:rsidRPr="00B077A5" w:rsidTr="0045731B">
        <w:trPr>
          <w:trHeight w:val="243"/>
        </w:trPr>
        <w:tc>
          <w:tcPr>
            <w:tcW w:w="1153" w:type="dxa"/>
            <w:vMerge/>
            <w:tcBorders>
              <w:top w:val="nil"/>
              <w:left w:val="nil"/>
              <w:bottom w:val="single" w:sz="4" w:space="0" w:color="000000"/>
              <w:right w:val="nil"/>
            </w:tcBorders>
            <w:vAlign w:val="center"/>
            <w:hideMark/>
          </w:tcPr>
          <w:p w:rsidR="00345751" w:rsidRPr="00B077A5" w:rsidRDefault="00345751" w:rsidP="0045731B">
            <w:pPr>
              <w:spacing w:line="240" w:lineRule="auto"/>
              <w:jc w:val="center"/>
              <w:rPr>
                <w:rFonts w:ascii="Arial" w:hAnsi="Arial" w:cs="Arial"/>
                <w:b/>
                <w:bCs/>
                <w:sz w:val="13"/>
                <w:szCs w:val="16"/>
                <w:lang w:val="en-GB" w:eastAsia="en-GB"/>
              </w:rPr>
            </w:pPr>
          </w:p>
        </w:tc>
        <w:tc>
          <w:tcPr>
            <w:tcW w:w="115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
                <w:bCs/>
                <w:sz w:val="13"/>
                <w:szCs w:val="16"/>
                <w:lang w:val="en-GB" w:eastAsia="en-GB"/>
              </w:rPr>
            </w:pPr>
            <w:r w:rsidRPr="00B077A5">
              <w:rPr>
                <w:rFonts w:ascii="Arial" w:hAnsi="Arial" w:cs="Arial"/>
                <w:b/>
                <w:bCs/>
                <w:sz w:val="13"/>
                <w:szCs w:val="16"/>
                <w:lang w:val="en-GB" w:eastAsia="en-GB"/>
              </w:rPr>
              <w:t xml:space="preserve">Y-axis </w:t>
            </w:r>
          </w:p>
        </w:tc>
        <w:tc>
          <w:tcPr>
            <w:tcW w:w="1451"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731.12 ± 180.48</w:t>
            </w:r>
          </w:p>
        </w:tc>
        <w:tc>
          <w:tcPr>
            <w:tcW w:w="1451"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714.86 ± 102.75</w:t>
            </w:r>
          </w:p>
        </w:tc>
        <w:tc>
          <w:tcPr>
            <w:tcW w:w="1458"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647.14 ± 120.06</w:t>
            </w:r>
          </w:p>
        </w:tc>
        <w:tc>
          <w:tcPr>
            <w:tcW w:w="1458"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609.58 ± 64.196</w:t>
            </w:r>
          </w:p>
        </w:tc>
        <w:tc>
          <w:tcPr>
            <w:tcW w:w="1056"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p = 1.000</w:t>
            </w:r>
          </w:p>
        </w:tc>
        <w:tc>
          <w:tcPr>
            <w:tcW w:w="1000"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i/>
                <w:sz w:val="13"/>
                <w:szCs w:val="16"/>
                <w:lang w:val="en-GB" w:eastAsia="en-GB"/>
              </w:rPr>
            </w:pPr>
            <w:r w:rsidRPr="00B077A5">
              <w:rPr>
                <w:rFonts w:ascii="Arial" w:hAnsi="Arial" w:cs="Arial"/>
                <w:bCs/>
                <w:i/>
                <w:sz w:val="13"/>
                <w:szCs w:val="16"/>
                <w:lang w:val="en-GB" w:eastAsia="en-GB"/>
              </w:rPr>
              <w:t>d = 0.548</w:t>
            </w:r>
          </w:p>
        </w:tc>
      </w:tr>
      <w:tr w:rsidR="00345751" w:rsidRPr="00B077A5" w:rsidTr="0045731B">
        <w:trPr>
          <w:trHeight w:val="72"/>
        </w:trPr>
        <w:tc>
          <w:tcPr>
            <w:tcW w:w="1153" w:type="dxa"/>
            <w:vMerge/>
            <w:tcBorders>
              <w:top w:val="nil"/>
              <w:left w:val="nil"/>
              <w:bottom w:val="single" w:sz="4" w:space="0" w:color="000000"/>
              <w:right w:val="nil"/>
            </w:tcBorders>
            <w:vAlign w:val="center"/>
            <w:hideMark/>
          </w:tcPr>
          <w:p w:rsidR="00345751" w:rsidRPr="00B077A5" w:rsidRDefault="00345751" w:rsidP="0045731B">
            <w:pPr>
              <w:spacing w:line="240" w:lineRule="auto"/>
              <w:jc w:val="center"/>
              <w:rPr>
                <w:rFonts w:ascii="Arial" w:hAnsi="Arial" w:cs="Arial"/>
                <w:b/>
                <w:bCs/>
                <w:sz w:val="13"/>
                <w:szCs w:val="16"/>
                <w:lang w:val="en-GB" w:eastAsia="en-GB"/>
              </w:rPr>
            </w:pPr>
          </w:p>
        </w:tc>
        <w:tc>
          <w:tcPr>
            <w:tcW w:w="115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
                <w:bCs/>
                <w:sz w:val="13"/>
                <w:szCs w:val="16"/>
                <w:lang w:val="en-GB" w:eastAsia="en-GB"/>
              </w:rPr>
            </w:pPr>
            <w:r w:rsidRPr="00B077A5">
              <w:rPr>
                <w:rFonts w:ascii="Arial" w:hAnsi="Arial" w:cs="Arial"/>
                <w:b/>
                <w:bCs/>
                <w:sz w:val="13"/>
                <w:szCs w:val="16"/>
                <w:lang w:val="en-GB" w:eastAsia="en-GB"/>
              </w:rPr>
              <w:t>95% CI</w:t>
            </w:r>
          </w:p>
        </w:tc>
        <w:tc>
          <w:tcPr>
            <w:tcW w:w="1451"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626.91 – 835.32</w:t>
            </w:r>
          </w:p>
        </w:tc>
        <w:tc>
          <w:tcPr>
            <w:tcW w:w="1451"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652.77 – 776.95</w:t>
            </w:r>
          </w:p>
        </w:tc>
        <w:tc>
          <w:tcPr>
            <w:tcW w:w="1458"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546.79 – 747.51</w:t>
            </w:r>
          </w:p>
        </w:tc>
        <w:tc>
          <w:tcPr>
            <w:tcW w:w="1458"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507.43 – 711.73</w:t>
            </w:r>
          </w:p>
        </w:tc>
        <w:tc>
          <w:tcPr>
            <w:tcW w:w="1056"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p>
        </w:tc>
        <w:tc>
          <w:tcPr>
            <w:tcW w:w="1000"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i/>
                <w:sz w:val="13"/>
                <w:szCs w:val="16"/>
                <w:lang w:val="en-GB" w:eastAsia="en-GB"/>
              </w:rPr>
            </w:pPr>
            <w:r w:rsidRPr="00B077A5">
              <w:rPr>
                <w:rFonts w:ascii="Arial" w:hAnsi="Arial" w:cs="Arial"/>
                <w:bCs/>
                <w:i/>
                <w:sz w:val="13"/>
                <w:szCs w:val="16"/>
                <w:lang w:val="en-GB" w:eastAsia="en-GB"/>
              </w:rPr>
              <w:t>(medium)</w:t>
            </w:r>
          </w:p>
        </w:tc>
      </w:tr>
      <w:tr w:rsidR="00345751" w:rsidRPr="00B077A5" w:rsidTr="0045731B">
        <w:trPr>
          <w:trHeight w:val="72"/>
        </w:trPr>
        <w:tc>
          <w:tcPr>
            <w:tcW w:w="1153" w:type="dxa"/>
            <w:vMerge/>
            <w:tcBorders>
              <w:top w:val="nil"/>
              <w:left w:val="nil"/>
              <w:bottom w:val="single" w:sz="4" w:space="0" w:color="000000"/>
              <w:right w:val="nil"/>
            </w:tcBorders>
            <w:vAlign w:val="center"/>
            <w:hideMark/>
          </w:tcPr>
          <w:p w:rsidR="00345751" w:rsidRPr="00B077A5" w:rsidRDefault="00345751" w:rsidP="0045731B">
            <w:pPr>
              <w:spacing w:line="240" w:lineRule="auto"/>
              <w:jc w:val="center"/>
              <w:rPr>
                <w:rFonts w:ascii="Arial" w:hAnsi="Arial" w:cs="Arial"/>
                <w:b/>
                <w:bCs/>
                <w:sz w:val="13"/>
                <w:szCs w:val="16"/>
                <w:lang w:val="en-GB" w:eastAsia="en-GB"/>
              </w:rPr>
            </w:pPr>
          </w:p>
        </w:tc>
        <w:tc>
          <w:tcPr>
            <w:tcW w:w="115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
                <w:bCs/>
                <w:sz w:val="13"/>
                <w:szCs w:val="16"/>
                <w:lang w:val="en-GB" w:eastAsia="en-GB"/>
              </w:rPr>
            </w:pPr>
            <w:r w:rsidRPr="00B077A5">
              <w:rPr>
                <w:rFonts w:ascii="Arial" w:hAnsi="Arial" w:cs="Arial"/>
                <w:b/>
                <w:bCs/>
                <w:sz w:val="13"/>
                <w:szCs w:val="16"/>
                <w:lang w:val="en-GB" w:eastAsia="en-GB"/>
              </w:rPr>
              <w:t xml:space="preserve">Z-axis </w:t>
            </w:r>
          </w:p>
        </w:tc>
        <w:tc>
          <w:tcPr>
            <w:tcW w:w="1451"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782.56 ± 233.48</w:t>
            </w:r>
          </w:p>
        </w:tc>
        <w:tc>
          <w:tcPr>
            <w:tcW w:w="1451"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745.28 ± 171.38</w:t>
            </w:r>
          </w:p>
        </w:tc>
        <w:tc>
          <w:tcPr>
            <w:tcW w:w="1458"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840.48 ± 419.5</w:t>
            </w:r>
          </w:p>
        </w:tc>
        <w:tc>
          <w:tcPr>
            <w:tcW w:w="1458"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629.25 ± 132.87</w:t>
            </w:r>
          </w:p>
        </w:tc>
        <w:tc>
          <w:tcPr>
            <w:tcW w:w="1056"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p = 1.000</w:t>
            </w:r>
          </w:p>
        </w:tc>
        <w:tc>
          <w:tcPr>
            <w:tcW w:w="1000"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i/>
                <w:sz w:val="13"/>
                <w:szCs w:val="16"/>
                <w:lang w:val="en-GB" w:eastAsia="en-GB"/>
              </w:rPr>
            </w:pPr>
            <w:r w:rsidRPr="00B077A5">
              <w:rPr>
                <w:rFonts w:ascii="Arial" w:hAnsi="Arial" w:cs="Arial"/>
                <w:bCs/>
                <w:i/>
                <w:sz w:val="13"/>
                <w:szCs w:val="16"/>
                <w:lang w:val="en-GB" w:eastAsia="en-GB"/>
              </w:rPr>
              <w:t>d = 0.170</w:t>
            </w:r>
          </w:p>
        </w:tc>
      </w:tr>
      <w:tr w:rsidR="00345751" w:rsidRPr="00B077A5" w:rsidTr="0045731B">
        <w:trPr>
          <w:trHeight w:val="72"/>
        </w:trPr>
        <w:tc>
          <w:tcPr>
            <w:tcW w:w="1153" w:type="dxa"/>
            <w:vMerge/>
            <w:tcBorders>
              <w:top w:val="nil"/>
              <w:left w:val="nil"/>
              <w:bottom w:val="single" w:sz="4" w:space="0" w:color="000000"/>
              <w:right w:val="nil"/>
            </w:tcBorders>
            <w:vAlign w:val="center"/>
            <w:hideMark/>
          </w:tcPr>
          <w:p w:rsidR="00345751" w:rsidRPr="00B077A5" w:rsidRDefault="00345751" w:rsidP="0045731B">
            <w:pPr>
              <w:spacing w:line="240" w:lineRule="auto"/>
              <w:jc w:val="center"/>
              <w:rPr>
                <w:rFonts w:ascii="Arial" w:hAnsi="Arial" w:cs="Arial"/>
                <w:b/>
                <w:bCs/>
                <w:sz w:val="13"/>
                <w:szCs w:val="16"/>
                <w:lang w:val="en-GB" w:eastAsia="en-GB"/>
              </w:rPr>
            </w:pPr>
          </w:p>
        </w:tc>
        <w:tc>
          <w:tcPr>
            <w:tcW w:w="1157" w:type="dxa"/>
            <w:tcBorders>
              <w:top w:val="nil"/>
              <w:left w:val="nil"/>
              <w:bottom w:val="single" w:sz="4" w:space="0" w:color="auto"/>
              <w:right w:val="nil"/>
            </w:tcBorders>
            <w:shd w:val="clear" w:color="auto" w:fill="auto"/>
            <w:vAlign w:val="center"/>
            <w:hideMark/>
          </w:tcPr>
          <w:p w:rsidR="00345751" w:rsidRPr="00B077A5" w:rsidRDefault="00345751" w:rsidP="0045731B">
            <w:pPr>
              <w:spacing w:line="240" w:lineRule="auto"/>
              <w:jc w:val="center"/>
              <w:rPr>
                <w:rFonts w:ascii="Arial" w:hAnsi="Arial" w:cs="Arial"/>
                <w:b/>
                <w:bCs/>
                <w:sz w:val="13"/>
                <w:szCs w:val="16"/>
                <w:lang w:val="en-GB" w:eastAsia="en-GB"/>
              </w:rPr>
            </w:pPr>
            <w:r w:rsidRPr="00B077A5">
              <w:rPr>
                <w:rFonts w:ascii="Arial" w:hAnsi="Arial" w:cs="Arial"/>
                <w:b/>
                <w:bCs/>
                <w:sz w:val="13"/>
                <w:szCs w:val="16"/>
                <w:lang w:val="en-GB" w:eastAsia="en-GB"/>
              </w:rPr>
              <w:t>95% CI</w:t>
            </w:r>
          </w:p>
        </w:tc>
        <w:tc>
          <w:tcPr>
            <w:tcW w:w="1451" w:type="dxa"/>
            <w:tcBorders>
              <w:top w:val="nil"/>
              <w:left w:val="nil"/>
              <w:bottom w:val="single" w:sz="4" w:space="0" w:color="auto"/>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647.65 – 917.26</w:t>
            </w:r>
          </w:p>
        </w:tc>
        <w:tc>
          <w:tcPr>
            <w:tcW w:w="1451" w:type="dxa"/>
            <w:tcBorders>
              <w:top w:val="nil"/>
              <w:left w:val="nil"/>
              <w:bottom w:val="single" w:sz="4" w:space="0" w:color="auto"/>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641.71 – 848.84</w:t>
            </w:r>
          </w:p>
        </w:tc>
        <w:tc>
          <w:tcPr>
            <w:tcW w:w="1458" w:type="dxa"/>
            <w:tcBorders>
              <w:top w:val="nil"/>
              <w:left w:val="nil"/>
              <w:bottom w:val="single" w:sz="4" w:space="0" w:color="auto"/>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489.77 – 1191.19</w:t>
            </w:r>
          </w:p>
        </w:tc>
        <w:tc>
          <w:tcPr>
            <w:tcW w:w="1458" w:type="dxa"/>
            <w:tcBorders>
              <w:top w:val="nil"/>
              <w:left w:val="nil"/>
              <w:bottom w:val="single" w:sz="4" w:space="0" w:color="auto"/>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417.83 – 840.68</w:t>
            </w:r>
          </w:p>
        </w:tc>
        <w:tc>
          <w:tcPr>
            <w:tcW w:w="1056" w:type="dxa"/>
            <w:tcBorders>
              <w:top w:val="nil"/>
              <w:left w:val="nil"/>
              <w:bottom w:val="single" w:sz="4" w:space="0" w:color="auto"/>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 </w:t>
            </w:r>
          </w:p>
        </w:tc>
        <w:tc>
          <w:tcPr>
            <w:tcW w:w="1000" w:type="dxa"/>
            <w:tcBorders>
              <w:top w:val="nil"/>
              <w:left w:val="nil"/>
              <w:bottom w:val="single" w:sz="4" w:space="0" w:color="auto"/>
              <w:right w:val="nil"/>
            </w:tcBorders>
            <w:shd w:val="clear" w:color="auto" w:fill="auto"/>
            <w:vAlign w:val="center"/>
            <w:hideMark/>
          </w:tcPr>
          <w:p w:rsidR="00345751" w:rsidRPr="00B077A5" w:rsidRDefault="00345751" w:rsidP="0045731B">
            <w:pPr>
              <w:spacing w:line="240" w:lineRule="auto"/>
              <w:jc w:val="center"/>
              <w:rPr>
                <w:rFonts w:ascii="Arial" w:hAnsi="Arial" w:cs="Arial"/>
                <w:bCs/>
                <w:i/>
                <w:sz w:val="13"/>
                <w:szCs w:val="16"/>
                <w:lang w:val="en-GB" w:eastAsia="en-GB"/>
              </w:rPr>
            </w:pPr>
            <w:r w:rsidRPr="00B077A5">
              <w:rPr>
                <w:rFonts w:ascii="Arial" w:hAnsi="Arial" w:cs="Arial"/>
                <w:bCs/>
                <w:i/>
                <w:sz w:val="13"/>
                <w:szCs w:val="16"/>
                <w:lang w:val="en-GB" w:eastAsia="en-GB"/>
              </w:rPr>
              <w:t>(small)</w:t>
            </w:r>
          </w:p>
        </w:tc>
      </w:tr>
      <w:tr w:rsidR="00345751" w:rsidRPr="00B077A5" w:rsidTr="0045731B">
        <w:trPr>
          <w:trHeight w:val="72"/>
        </w:trPr>
        <w:tc>
          <w:tcPr>
            <w:tcW w:w="1153" w:type="dxa"/>
            <w:vMerge w:val="restart"/>
            <w:tcBorders>
              <w:top w:val="nil"/>
              <w:left w:val="nil"/>
              <w:bottom w:val="single" w:sz="4" w:space="0" w:color="000000"/>
              <w:right w:val="nil"/>
            </w:tcBorders>
            <w:shd w:val="clear" w:color="auto" w:fill="auto"/>
            <w:vAlign w:val="center"/>
            <w:hideMark/>
          </w:tcPr>
          <w:p w:rsidR="00345751" w:rsidRPr="00B077A5" w:rsidRDefault="00345751" w:rsidP="0045731B">
            <w:pPr>
              <w:spacing w:line="240" w:lineRule="auto"/>
              <w:jc w:val="center"/>
              <w:rPr>
                <w:rFonts w:ascii="Arial" w:hAnsi="Arial" w:cs="Arial"/>
                <w:b/>
                <w:bCs/>
                <w:sz w:val="13"/>
                <w:szCs w:val="16"/>
                <w:lang w:val="en-GB" w:eastAsia="en-GB"/>
              </w:rPr>
            </w:pPr>
            <w:r w:rsidRPr="00B077A5">
              <w:rPr>
                <w:rFonts w:ascii="Arial" w:hAnsi="Arial" w:cs="Arial"/>
                <w:b/>
                <w:bCs/>
                <w:sz w:val="13"/>
                <w:szCs w:val="16"/>
                <w:lang w:val="en-GB" w:eastAsia="en-GB"/>
              </w:rPr>
              <w:t>1st Hop</w:t>
            </w:r>
          </w:p>
        </w:tc>
        <w:tc>
          <w:tcPr>
            <w:tcW w:w="115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
                <w:bCs/>
                <w:sz w:val="13"/>
                <w:szCs w:val="16"/>
                <w:lang w:val="en-GB" w:eastAsia="en-GB"/>
              </w:rPr>
            </w:pPr>
            <w:r w:rsidRPr="00B077A5">
              <w:rPr>
                <w:rFonts w:ascii="Arial" w:hAnsi="Arial" w:cs="Arial"/>
                <w:b/>
                <w:bCs/>
                <w:sz w:val="13"/>
                <w:szCs w:val="16"/>
                <w:lang w:val="en-GB" w:eastAsia="en-GB"/>
              </w:rPr>
              <w:t xml:space="preserve">X-axis </w:t>
            </w:r>
          </w:p>
        </w:tc>
        <w:tc>
          <w:tcPr>
            <w:tcW w:w="1451"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1220.44 ± 625.86</w:t>
            </w:r>
          </w:p>
        </w:tc>
        <w:tc>
          <w:tcPr>
            <w:tcW w:w="1451"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1067.51 ± 567.42</w:t>
            </w:r>
          </w:p>
        </w:tc>
        <w:tc>
          <w:tcPr>
            <w:tcW w:w="1458"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1161.92 ± 667.21</w:t>
            </w:r>
          </w:p>
        </w:tc>
        <w:tc>
          <w:tcPr>
            <w:tcW w:w="1458"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935.87 ± 324.24</w:t>
            </w:r>
          </w:p>
        </w:tc>
        <w:tc>
          <w:tcPr>
            <w:tcW w:w="1056"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p = 1.000</w:t>
            </w:r>
          </w:p>
        </w:tc>
        <w:tc>
          <w:tcPr>
            <w:tcW w:w="1000"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i/>
                <w:sz w:val="13"/>
                <w:szCs w:val="16"/>
                <w:lang w:val="en-GB" w:eastAsia="en-GB"/>
              </w:rPr>
            </w:pPr>
            <w:r w:rsidRPr="00B077A5">
              <w:rPr>
                <w:rFonts w:ascii="Arial" w:hAnsi="Arial" w:cs="Arial"/>
                <w:bCs/>
                <w:i/>
                <w:sz w:val="13"/>
                <w:szCs w:val="16"/>
                <w:lang w:val="en-GB" w:eastAsia="en-GB"/>
              </w:rPr>
              <w:t>d = 0.090</w:t>
            </w:r>
          </w:p>
        </w:tc>
      </w:tr>
      <w:tr w:rsidR="00345751" w:rsidRPr="00B077A5" w:rsidTr="0045731B">
        <w:trPr>
          <w:trHeight w:val="72"/>
        </w:trPr>
        <w:tc>
          <w:tcPr>
            <w:tcW w:w="1153" w:type="dxa"/>
            <w:vMerge/>
            <w:tcBorders>
              <w:top w:val="nil"/>
              <w:left w:val="nil"/>
              <w:bottom w:val="single" w:sz="4" w:space="0" w:color="000000"/>
              <w:right w:val="nil"/>
            </w:tcBorders>
            <w:vAlign w:val="center"/>
            <w:hideMark/>
          </w:tcPr>
          <w:p w:rsidR="00345751" w:rsidRPr="00B077A5" w:rsidRDefault="00345751" w:rsidP="0045731B">
            <w:pPr>
              <w:spacing w:line="240" w:lineRule="auto"/>
              <w:jc w:val="center"/>
              <w:rPr>
                <w:rFonts w:ascii="Arial" w:hAnsi="Arial" w:cs="Arial"/>
                <w:b/>
                <w:bCs/>
                <w:sz w:val="13"/>
                <w:szCs w:val="16"/>
                <w:lang w:val="en-GB" w:eastAsia="en-GB"/>
              </w:rPr>
            </w:pPr>
          </w:p>
        </w:tc>
        <w:tc>
          <w:tcPr>
            <w:tcW w:w="115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
                <w:bCs/>
                <w:sz w:val="13"/>
                <w:szCs w:val="16"/>
                <w:lang w:val="en-GB" w:eastAsia="en-GB"/>
              </w:rPr>
            </w:pPr>
            <w:r w:rsidRPr="00B077A5">
              <w:rPr>
                <w:rFonts w:ascii="Arial" w:hAnsi="Arial" w:cs="Arial"/>
                <w:b/>
                <w:bCs/>
                <w:sz w:val="13"/>
                <w:szCs w:val="16"/>
                <w:lang w:val="en-GB" w:eastAsia="en-GB"/>
              </w:rPr>
              <w:t>95% CI</w:t>
            </w:r>
          </w:p>
        </w:tc>
        <w:tc>
          <w:tcPr>
            <w:tcW w:w="1451"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859.08 – 1581.80</w:t>
            </w:r>
          </w:p>
        </w:tc>
        <w:tc>
          <w:tcPr>
            <w:tcW w:w="1451"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724.62 – 1410.39</w:t>
            </w:r>
          </w:p>
        </w:tc>
        <w:tc>
          <w:tcPr>
            <w:tcW w:w="1458"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604.11 – 1719.72</w:t>
            </w:r>
          </w:p>
        </w:tc>
        <w:tc>
          <w:tcPr>
            <w:tcW w:w="1458"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419.93 – 1451.81</w:t>
            </w:r>
          </w:p>
        </w:tc>
        <w:tc>
          <w:tcPr>
            <w:tcW w:w="1056"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p>
        </w:tc>
        <w:tc>
          <w:tcPr>
            <w:tcW w:w="1000"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i/>
                <w:sz w:val="13"/>
                <w:szCs w:val="16"/>
                <w:lang w:val="en-GB" w:eastAsia="en-GB"/>
              </w:rPr>
            </w:pPr>
            <w:r w:rsidRPr="00B077A5">
              <w:rPr>
                <w:rFonts w:ascii="Arial" w:hAnsi="Arial" w:cs="Arial"/>
                <w:bCs/>
                <w:i/>
                <w:sz w:val="13"/>
                <w:szCs w:val="16"/>
                <w:lang w:val="en-GB" w:eastAsia="en-GB"/>
              </w:rPr>
              <w:t>(very small)</w:t>
            </w:r>
          </w:p>
        </w:tc>
      </w:tr>
      <w:tr w:rsidR="00345751" w:rsidRPr="00B077A5" w:rsidTr="0045731B">
        <w:trPr>
          <w:trHeight w:val="72"/>
        </w:trPr>
        <w:tc>
          <w:tcPr>
            <w:tcW w:w="1153" w:type="dxa"/>
            <w:vMerge/>
            <w:tcBorders>
              <w:top w:val="nil"/>
              <w:left w:val="nil"/>
              <w:bottom w:val="single" w:sz="4" w:space="0" w:color="000000"/>
              <w:right w:val="nil"/>
            </w:tcBorders>
            <w:vAlign w:val="center"/>
            <w:hideMark/>
          </w:tcPr>
          <w:p w:rsidR="00345751" w:rsidRPr="00B077A5" w:rsidRDefault="00345751" w:rsidP="0045731B">
            <w:pPr>
              <w:spacing w:line="240" w:lineRule="auto"/>
              <w:jc w:val="center"/>
              <w:rPr>
                <w:rFonts w:ascii="Arial" w:hAnsi="Arial" w:cs="Arial"/>
                <w:b/>
                <w:bCs/>
                <w:sz w:val="13"/>
                <w:szCs w:val="16"/>
                <w:lang w:val="en-GB" w:eastAsia="en-GB"/>
              </w:rPr>
            </w:pPr>
          </w:p>
        </w:tc>
        <w:tc>
          <w:tcPr>
            <w:tcW w:w="115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
                <w:bCs/>
                <w:sz w:val="13"/>
                <w:szCs w:val="16"/>
                <w:lang w:val="en-GB" w:eastAsia="en-GB"/>
              </w:rPr>
            </w:pPr>
            <w:r w:rsidRPr="00B077A5">
              <w:rPr>
                <w:rFonts w:ascii="Arial" w:hAnsi="Arial" w:cs="Arial"/>
                <w:b/>
                <w:bCs/>
                <w:sz w:val="13"/>
                <w:szCs w:val="16"/>
                <w:lang w:val="en-GB" w:eastAsia="en-GB"/>
              </w:rPr>
              <w:t xml:space="preserve">Y-axis </w:t>
            </w:r>
          </w:p>
        </w:tc>
        <w:tc>
          <w:tcPr>
            <w:tcW w:w="1451"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1183.73 ± 1205.41</w:t>
            </w:r>
          </w:p>
        </w:tc>
        <w:tc>
          <w:tcPr>
            <w:tcW w:w="1451"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982.58 ± 559.52</w:t>
            </w:r>
          </w:p>
        </w:tc>
        <w:tc>
          <w:tcPr>
            <w:tcW w:w="1458"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1149.43 ± 947.99</w:t>
            </w:r>
          </w:p>
        </w:tc>
        <w:tc>
          <w:tcPr>
            <w:tcW w:w="1458"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1820.19 ± 961.91</w:t>
            </w:r>
          </w:p>
        </w:tc>
        <w:tc>
          <w:tcPr>
            <w:tcW w:w="1056"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p = 1.000</w:t>
            </w:r>
          </w:p>
        </w:tc>
        <w:tc>
          <w:tcPr>
            <w:tcW w:w="1000"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i/>
                <w:sz w:val="13"/>
                <w:szCs w:val="16"/>
                <w:lang w:val="en-GB" w:eastAsia="en-GB"/>
              </w:rPr>
            </w:pPr>
            <w:r w:rsidRPr="00B077A5">
              <w:rPr>
                <w:rFonts w:ascii="Arial" w:hAnsi="Arial" w:cs="Arial"/>
                <w:bCs/>
                <w:i/>
                <w:sz w:val="13"/>
                <w:szCs w:val="16"/>
                <w:lang w:val="en-GB" w:eastAsia="en-GB"/>
              </w:rPr>
              <w:t>d = 0.032</w:t>
            </w:r>
          </w:p>
        </w:tc>
      </w:tr>
      <w:tr w:rsidR="00345751" w:rsidRPr="00B077A5" w:rsidTr="0045731B">
        <w:trPr>
          <w:trHeight w:val="72"/>
        </w:trPr>
        <w:tc>
          <w:tcPr>
            <w:tcW w:w="1153" w:type="dxa"/>
            <w:vMerge/>
            <w:tcBorders>
              <w:top w:val="nil"/>
              <w:left w:val="nil"/>
              <w:bottom w:val="single" w:sz="4" w:space="0" w:color="000000"/>
              <w:right w:val="nil"/>
            </w:tcBorders>
            <w:vAlign w:val="center"/>
            <w:hideMark/>
          </w:tcPr>
          <w:p w:rsidR="00345751" w:rsidRPr="00B077A5" w:rsidRDefault="00345751" w:rsidP="0045731B">
            <w:pPr>
              <w:spacing w:line="240" w:lineRule="auto"/>
              <w:jc w:val="center"/>
              <w:rPr>
                <w:rFonts w:ascii="Arial" w:hAnsi="Arial" w:cs="Arial"/>
                <w:b/>
                <w:bCs/>
                <w:sz w:val="13"/>
                <w:szCs w:val="16"/>
                <w:lang w:val="en-GB" w:eastAsia="en-GB"/>
              </w:rPr>
            </w:pPr>
          </w:p>
        </w:tc>
        <w:tc>
          <w:tcPr>
            <w:tcW w:w="115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
                <w:bCs/>
                <w:sz w:val="13"/>
                <w:szCs w:val="16"/>
                <w:lang w:val="en-GB" w:eastAsia="en-GB"/>
              </w:rPr>
            </w:pPr>
            <w:r w:rsidRPr="00B077A5">
              <w:rPr>
                <w:rFonts w:ascii="Arial" w:hAnsi="Arial" w:cs="Arial"/>
                <w:b/>
                <w:bCs/>
                <w:sz w:val="13"/>
                <w:szCs w:val="16"/>
                <w:lang w:val="en-GB" w:eastAsia="en-GB"/>
              </w:rPr>
              <w:t>95% CI</w:t>
            </w:r>
          </w:p>
        </w:tc>
        <w:tc>
          <w:tcPr>
            <w:tcW w:w="1451"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487.74 – 1879.71</w:t>
            </w:r>
          </w:p>
        </w:tc>
        <w:tc>
          <w:tcPr>
            <w:tcW w:w="1451"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644.47 – 1320.69</w:t>
            </w:r>
          </w:p>
        </w:tc>
        <w:tc>
          <w:tcPr>
            <w:tcW w:w="1458"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356.89 – 1941.98</w:t>
            </w:r>
          </w:p>
        </w:tc>
        <w:tc>
          <w:tcPr>
            <w:tcW w:w="1458"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289.57 – 3350.81</w:t>
            </w:r>
          </w:p>
        </w:tc>
        <w:tc>
          <w:tcPr>
            <w:tcW w:w="1056"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p>
        </w:tc>
        <w:tc>
          <w:tcPr>
            <w:tcW w:w="1000"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i/>
                <w:sz w:val="13"/>
                <w:szCs w:val="16"/>
                <w:lang w:val="en-GB" w:eastAsia="en-GB"/>
              </w:rPr>
            </w:pPr>
            <w:r w:rsidRPr="00B077A5">
              <w:rPr>
                <w:rFonts w:ascii="Arial" w:hAnsi="Arial" w:cs="Arial"/>
                <w:bCs/>
                <w:i/>
                <w:sz w:val="13"/>
                <w:szCs w:val="16"/>
                <w:lang w:val="en-GB" w:eastAsia="en-GB"/>
              </w:rPr>
              <w:t>(trivial)</w:t>
            </w:r>
          </w:p>
        </w:tc>
      </w:tr>
      <w:tr w:rsidR="00345751" w:rsidRPr="00B077A5" w:rsidTr="0045731B">
        <w:trPr>
          <w:trHeight w:val="243"/>
        </w:trPr>
        <w:tc>
          <w:tcPr>
            <w:tcW w:w="1153" w:type="dxa"/>
            <w:vMerge/>
            <w:tcBorders>
              <w:top w:val="nil"/>
              <w:left w:val="nil"/>
              <w:bottom w:val="single" w:sz="4" w:space="0" w:color="000000"/>
              <w:right w:val="nil"/>
            </w:tcBorders>
            <w:vAlign w:val="center"/>
            <w:hideMark/>
          </w:tcPr>
          <w:p w:rsidR="00345751" w:rsidRPr="00B077A5" w:rsidRDefault="00345751" w:rsidP="0045731B">
            <w:pPr>
              <w:spacing w:line="240" w:lineRule="auto"/>
              <w:jc w:val="center"/>
              <w:rPr>
                <w:rFonts w:ascii="Arial" w:hAnsi="Arial" w:cs="Arial"/>
                <w:b/>
                <w:bCs/>
                <w:sz w:val="13"/>
                <w:szCs w:val="16"/>
                <w:lang w:val="en-GB" w:eastAsia="en-GB"/>
              </w:rPr>
            </w:pPr>
          </w:p>
        </w:tc>
        <w:tc>
          <w:tcPr>
            <w:tcW w:w="115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
                <w:bCs/>
                <w:sz w:val="13"/>
                <w:szCs w:val="16"/>
                <w:lang w:val="en-GB" w:eastAsia="en-GB"/>
              </w:rPr>
            </w:pPr>
            <w:r w:rsidRPr="00B077A5">
              <w:rPr>
                <w:rFonts w:ascii="Arial" w:hAnsi="Arial" w:cs="Arial"/>
                <w:b/>
                <w:bCs/>
                <w:sz w:val="13"/>
                <w:szCs w:val="16"/>
                <w:lang w:val="en-GB" w:eastAsia="en-GB"/>
              </w:rPr>
              <w:t xml:space="preserve">Z-axis </w:t>
            </w:r>
          </w:p>
        </w:tc>
        <w:tc>
          <w:tcPr>
            <w:tcW w:w="1451"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2684.76 ± 655.69</w:t>
            </w:r>
          </w:p>
        </w:tc>
        <w:tc>
          <w:tcPr>
            <w:tcW w:w="1451"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2545.92 ± 753.18</w:t>
            </w:r>
          </w:p>
        </w:tc>
        <w:tc>
          <w:tcPr>
            <w:tcW w:w="1458"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2307.59 ± 701.92</w:t>
            </w:r>
          </w:p>
        </w:tc>
        <w:tc>
          <w:tcPr>
            <w:tcW w:w="1458"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2627.54 ± 410.39</w:t>
            </w:r>
          </w:p>
        </w:tc>
        <w:tc>
          <w:tcPr>
            <w:tcW w:w="1056"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p = 1.000</w:t>
            </w:r>
          </w:p>
        </w:tc>
        <w:tc>
          <w:tcPr>
            <w:tcW w:w="1000"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i/>
                <w:sz w:val="13"/>
                <w:szCs w:val="16"/>
                <w:lang w:val="en-GB" w:eastAsia="en-GB"/>
              </w:rPr>
            </w:pPr>
            <w:r w:rsidRPr="00B077A5">
              <w:rPr>
                <w:rFonts w:ascii="Arial" w:hAnsi="Arial" w:cs="Arial"/>
                <w:bCs/>
                <w:i/>
                <w:sz w:val="13"/>
                <w:szCs w:val="16"/>
                <w:lang w:val="en-GB" w:eastAsia="en-GB"/>
              </w:rPr>
              <w:t>d = 0.555</w:t>
            </w:r>
          </w:p>
        </w:tc>
      </w:tr>
      <w:tr w:rsidR="00345751" w:rsidRPr="00B077A5" w:rsidTr="0045731B">
        <w:trPr>
          <w:trHeight w:val="72"/>
        </w:trPr>
        <w:tc>
          <w:tcPr>
            <w:tcW w:w="1153" w:type="dxa"/>
            <w:vMerge/>
            <w:tcBorders>
              <w:top w:val="nil"/>
              <w:left w:val="nil"/>
              <w:bottom w:val="single" w:sz="4" w:space="0" w:color="000000"/>
              <w:right w:val="nil"/>
            </w:tcBorders>
            <w:vAlign w:val="center"/>
            <w:hideMark/>
          </w:tcPr>
          <w:p w:rsidR="00345751" w:rsidRPr="00B077A5" w:rsidRDefault="00345751" w:rsidP="0045731B">
            <w:pPr>
              <w:spacing w:line="240" w:lineRule="auto"/>
              <w:jc w:val="center"/>
              <w:rPr>
                <w:rFonts w:ascii="Arial" w:hAnsi="Arial" w:cs="Arial"/>
                <w:b/>
                <w:bCs/>
                <w:sz w:val="13"/>
                <w:szCs w:val="16"/>
                <w:lang w:val="en-GB" w:eastAsia="en-GB"/>
              </w:rPr>
            </w:pPr>
          </w:p>
        </w:tc>
        <w:tc>
          <w:tcPr>
            <w:tcW w:w="1157" w:type="dxa"/>
            <w:tcBorders>
              <w:top w:val="nil"/>
              <w:left w:val="nil"/>
              <w:bottom w:val="single" w:sz="4" w:space="0" w:color="auto"/>
              <w:right w:val="nil"/>
            </w:tcBorders>
            <w:shd w:val="clear" w:color="auto" w:fill="auto"/>
            <w:vAlign w:val="center"/>
            <w:hideMark/>
          </w:tcPr>
          <w:p w:rsidR="00345751" w:rsidRPr="00B077A5" w:rsidRDefault="00345751" w:rsidP="0045731B">
            <w:pPr>
              <w:spacing w:line="240" w:lineRule="auto"/>
              <w:jc w:val="center"/>
              <w:rPr>
                <w:rFonts w:ascii="Arial" w:hAnsi="Arial" w:cs="Arial"/>
                <w:b/>
                <w:bCs/>
                <w:sz w:val="13"/>
                <w:szCs w:val="16"/>
                <w:lang w:val="en-GB" w:eastAsia="en-GB"/>
              </w:rPr>
            </w:pPr>
            <w:r w:rsidRPr="00B077A5">
              <w:rPr>
                <w:rFonts w:ascii="Arial" w:hAnsi="Arial" w:cs="Arial"/>
                <w:b/>
                <w:bCs/>
                <w:sz w:val="13"/>
                <w:szCs w:val="16"/>
                <w:lang w:val="en-GB" w:eastAsia="en-GB"/>
              </w:rPr>
              <w:t>95% CI</w:t>
            </w:r>
          </w:p>
        </w:tc>
        <w:tc>
          <w:tcPr>
            <w:tcW w:w="1451" w:type="dxa"/>
            <w:tcBorders>
              <w:top w:val="nil"/>
              <w:left w:val="nil"/>
              <w:bottom w:val="single" w:sz="4" w:space="0" w:color="auto"/>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2306.24 – 3063.35</w:t>
            </w:r>
          </w:p>
        </w:tc>
        <w:tc>
          <w:tcPr>
            <w:tcW w:w="1451" w:type="dxa"/>
            <w:tcBorders>
              <w:top w:val="nil"/>
              <w:left w:val="nil"/>
              <w:bottom w:val="single" w:sz="4" w:space="0" w:color="auto"/>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2090.78 – 3001.06</w:t>
            </w:r>
          </w:p>
        </w:tc>
        <w:tc>
          <w:tcPr>
            <w:tcW w:w="1458" w:type="dxa"/>
            <w:tcBorders>
              <w:top w:val="nil"/>
              <w:left w:val="nil"/>
              <w:bottom w:val="single" w:sz="4" w:space="0" w:color="auto"/>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1720.77 – 2894.41</w:t>
            </w:r>
          </w:p>
        </w:tc>
        <w:tc>
          <w:tcPr>
            <w:tcW w:w="1458" w:type="dxa"/>
            <w:tcBorders>
              <w:top w:val="nil"/>
              <w:left w:val="nil"/>
              <w:bottom w:val="single" w:sz="4" w:space="0" w:color="auto"/>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1974.51 – 3280.57</w:t>
            </w:r>
          </w:p>
        </w:tc>
        <w:tc>
          <w:tcPr>
            <w:tcW w:w="1056" w:type="dxa"/>
            <w:tcBorders>
              <w:top w:val="nil"/>
              <w:left w:val="nil"/>
              <w:bottom w:val="single" w:sz="4" w:space="0" w:color="auto"/>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 </w:t>
            </w:r>
          </w:p>
        </w:tc>
        <w:tc>
          <w:tcPr>
            <w:tcW w:w="1000" w:type="dxa"/>
            <w:tcBorders>
              <w:top w:val="nil"/>
              <w:left w:val="nil"/>
              <w:bottom w:val="single" w:sz="4" w:space="0" w:color="auto"/>
              <w:right w:val="nil"/>
            </w:tcBorders>
            <w:shd w:val="clear" w:color="auto" w:fill="auto"/>
            <w:vAlign w:val="center"/>
            <w:hideMark/>
          </w:tcPr>
          <w:p w:rsidR="00345751" w:rsidRPr="00B077A5" w:rsidRDefault="00345751" w:rsidP="0045731B">
            <w:pPr>
              <w:spacing w:line="240" w:lineRule="auto"/>
              <w:jc w:val="center"/>
              <w:rPr>
                <w:rFonts w:ascii="Arial" w:hAnsi="Arial" w:cs="Arial"/>
                <w:bCs/>
                <w:i/>
                <w:sz w:val="13"/>
                <w:szCs w:val="16"/>
                <w:lang w:val="en-GB" w:eastAsia="en-GB"/>
              </w:rPr>
            </w:pPr>
            <w:r w:rsidRPr="00B077A5">
              <w:rPr>
                <w:rFonts w:ascii="Arial" w:hAnsi="Arial" w:cs="Arial"/>
                <w:bCs/>
                <w:i/>
                <w:sz w:val="13"/>
                <w:szCs w:val="16"/>
                <w:lang w:val="en-GB" w:eastAsia="en-GB"/>
              </w:rPr>
              <w:t>(medium)</w:t>
            </w:r>
          </w:p>
        </w:tc>
      </w:tr>
      <w:tr w:rsidR="00345751" w:rsidRPr="00B077A5" w:rsidTr="0045731B">
        <w:trPr>
          <w:trHeight w:val="72"/>
        </w:trPr>
        <w:tc>
          <w:tcPr>
            <w:tcW w:w="1153" w:type="dxa"/>
            <w:vMerge w:val="restart"/>
            <w:tcBorders>
              <w:top w:val="nil"/>
              <w:left w:val="nil"/>
              <w:bottom w:val="single" w:sz="4" w:space="0" w:color="000000"/>
              <w:right w:val="nil"/>
            </w:tcBorders>
            <w:shd w:val="clear" w:color="auto" w:fill="auto"/>
            <w:vAlign w:val="center"/>
            <w:hideMark/>
          </w:tcPr>
          <w:p w:rsidR="00345751" w:rsidRPr="00B077A5" w:rsidRDefault="00345751" w:rsidP="0045731B">
            <w:pPr>
              <w:spacing w:line="240" w:lineRule="auto"/>
              <w:jc w:val="center"/>
              <w:rPr>
                <w:rFonts w:ascii="Arial" w:hAnsi="Arial" w:cs="Arial"/>
                <w:b/>
                <w:bCs/>
                <w:sz w:val="13"/>
                <w:szCs w:val="16"/>
                <w:lang w:val="en-GB" w:eastAsia="en-GB"/>
              </w:rPr>
            </w:pPr>
            <w:r w:rsidRPr="00B077A5">
              <w:rPr>
                <w:rFonts w:ascii="Arial" w:hAnsi="Arial" w:cs="Arial"/>
                <w:b/>
                <w:bCs/>
                <w:sz w:val="13"/>
                <w:szCs w:val="16"/>
                <w:lang w:val="en-GB" w:eastAsia="en-GB"/>
              </w:rPr>
              <w:t>2nd Hop</w:t>
            </w:r>
          </w:p>
        </w:tc>
        <w:tc>
          <w:tcPr>
            <w:tcW w:w="115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
                <w:bCs/>
                <w:sz w:val="13"/>
                <w:szCs w:val="16"/>
                <w:lang w:val="en-GB" w:eastAsia="en-GB"/>
              </w:rPr>
            </w:pPr>
            <w:r w:rsidRPr="00B077A5">
              <w:rPr>
                <w:rFonts w:ascii="Arial" w:hAnsi="Arial" w:cs="Arial"/>
                <w:b/>
                <w:bCs/>
                <w:sz w:val="13"/>
                <w:szCs w:val="16"/>
                <w:lang w:val="en-GB" w:eastAsia="en-GB"/>
              </w:rPr>
              <w:t xml:space="preserve">X-axis </w:t>
            </w:r>
          </w:p>
        </w:tc>
        <w:tc>
          <w:tcPr>
            <w:tcW w:w="1451"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2078.80 ± 1184.57</w:t>
            </w:r>
          </w:p>
        </w:tc>
        <w:tc>
          <w:tcPr>
            <w:tcW w:w="1451"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1307.29 ± 749.36</w:t>
            </w:r>
          </w:p>
        </w:tc>
        <w:tc>
          <w:tcPr>
            <w:tcW w:w="1458"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1899.84 ± 979.54</w:t>
            </w:r>
          </w:p>
        </w:tc>
        <w:tc>
          <w:tcPr>
            <w:tcW w:w="1458"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1263.94 ± 787.38</w:t>
            </w:r>
          </w:p>
        </w:tc>
        <w:tc>
          <w:tcPr>
            <w:tcW w:w="1056"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p = 1.000</w:t>
            </w:r>
          </w:p>
        </w:tc>
        <w:tc>
          <w:tcPr>
            <w:tcW w:w="1000"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i/>
                <w:sz w:val="13"/>
                <w:szCs w:val="16"/>
                <w:lang w:val="en-GB" w:eastAsia="en-GB"/>
              </w:rPr>
            </w:pPr>
            <w:r w:rsidRPr="00B077A5">
              <w:rPr>
                <w:rFonts w:ascii="Arial" w:hAnsi="Arial" w:cs="Arial"/>
                <w:bCs/>
                <w:i/>
                <w:sz w:val="13"/>
                <w:szCs w:val="16"/>
                <w:lang w:val="en-GB" w:eastAsia="en-GB"/>
              </w:rPr>
              <w:t>d = 0.165</w:t>
            </w:r>
          </w:p>
        </w:tc>
      </w:tr>
      <w:tr w:rsidR="00345751" w:rsidRPr="00B077A5" w:rsidTr="0045731B">
        <w:trPr>
          <w:trHeight w:val="72"/>
        </w:trPr>
        <w:tc>
          <w:tcPr>
            <w:tcW w:w="1153" w:type="dxa"/>
            <w:vMerge/>
            <w:tcBorders>
              <w:top w:val="nil"/>
              <w:left w:val="nil"/>
              <w:bottom w:val="single" w:sz="4" w:space="0" w:color="000000"/>
              <w:right w:val="nil"/>
            </w:tcBorders>
            <w:vAlign w:val="center"/>
            <w:hideMark/>
          </w:tcPr>
          <w:p w:rsidR="00345751" w:rsidRPr="00B077A5" w:rsidRDefault="00345751" w:rsidP="0045731B">
            <w:pPr>
              <w:spacing w:line="240" w:lineRule="auto"/>
              <w:jc w:val="center"/>
              <w:rPr>
                <w:rFonts w:ascii="Arial" w:hAnsi="Arial" w:cs="Arial"/>
                <w:b/>
                <w:bCs/>
                <w:sz w:val="13"/>
                <w:szCs w:val="16"/>
                <w:lang w:val="en-GB" w:eastAsia="en-GB"/>
              </w:rPr>
            </w:pPr>
          </w:p>
        </w:tc>
        <w:tc>
          <w:tcPr>
            <w:tcW w:w="115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
                <w:bCs/>
                <w:sz w:val="13"/>
                <w:szCs w:val="16"/>
                <w:lang w:val="en-GB" w:eastAsia="en-GB"/>
              </w:rPr>
            </w:pPr>
            <w:r w:rsidRPr="00B077A5">
              <w:rPr>
                <w:rFonts w:ascii="Arial" w:hAnsi="Arial" w:cs="Arial"/>
                <w:b/>
                <w:bCs/>
                <w:sz w:val="13"/>
                <w:szCs w:val="16"/>
                <w:lang w:val="en-GB" w:eastAsia="en-GB"/>
              </w:rPr>
              <w:t>95% CI</w:t>
            </w:r>
          </w:p>
        </w:tc>
        <w:tc>
          <w:tcPr>
            <w:tcW w:w="1451"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1394.85 – 2762.76</w:t>
            </w:r>
          </w:p>
        </w:tc>
        <w:tc>
          <w:tcPr>
            <w:tcW w:w="1451"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854.46 – 1760.12</w:t>
            </w:r>
          </w:p>
        </w:tc>
        <w:tc>
          <w:tcPr>
            <w:tcW w:w="1458"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1080.92 – 2718.75</w:t>
            </w:r>
          </w:p>
        </w:tc>
        <w:tc>
          <w:tcPr>
            <w:tcW w:w="1458"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11.04 – 2516.83</w:t>
            </w:r>
          </w:p>
        </w:tc>
        <w:tc>
          <w:tcPr>
            <w:tcW w:w="1056"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p>
        </w:tc>
        <w:tc>
          <w:tcPr>
            <w:tcW w:w="1000"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i/>
                <w:sz w:val="13"/>
                <w:szCs w:val="16"/>
                <w:lang w:val="en-GB" w:eastAsia="en-GB"/>
              </w:rPr>
            </w:pPr>
            <w:r w:rsidRPr="00B077A5">
              <w:rPr>
                <w:rFonts w:ascii="Arial" w:hAnsi="Arial" w:cs="Arial"/>
                <w:bCs/>
                <w:i/>
                <w:sz w:val="13"/>
                <w:szCs w:val="16"/>
                <w:lang w:val="en-GB" w:eastAsia="en-GB"/>
              </w:rPr>
              <w:t>(small)</w:t>
            </w:r>
          </w:p>
        </w:tc>
      </w:tr>
      <w:tr w:rsidR="00345751" w:rsidRPr="00B077A5" w:rsidTr="0045731B">
        <w:trPr>
          <w:trHeight w:val="72"/>
        </w:trPr>
        <w:tc>
          <w:tcPr>
            <w:tcW w:w="1153" w:type="dxa"/>
            <w:vMerge/>
            <w:tcBorders>
              <w:top w:val="nil"/>
              <w:left w:val="nil"/>
              <w:bottom w:val="single" w:sz="4" w:space="0" w:color="000000"/>
              <w:right w:val="nil"/>
            </w:tcBorders>
            <w:vAlign w:val="center"/>
            <w:hideMark/>
          </w:tcPr>
          <w:p w:rsidR="00345751" w:rsidRPr="00B077A5" w:rsidRDefault="00345751" w:rsidP="0045731B">
            <w:pPr>
              <w:spacing w:line="240" w:lineRule="auto"/>
              <w:jc w:val="center"/>
              <w:rPr>
                <w:rFonts w:ascii="Arial" w:hAnsi="Arial" w:cs="Arial"/>
                <w:b/>
                <w:bCs/>
                <w:sz w:val="13"/>
                <w:szCs w:val="16"/>
                <w:lang w:val="en-GB" w:eastAsia="en-GB"/>
              </w:rPr>
            </w:pPr>
          </w:p>
        </w:tc>
        <w:tc>
          <w:tcPr>
            <w:tcW w:w="115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
                <w:bCs/>
                <w:sz w:val="13"/>
                <w:szCs w:val="16"/>
                <w:lang w:val="en-GB" w:eastAsia="en-GB"/>
              </w:rPr>
            </w:pPr>
            <w:r w:rsidRPr="00B077A5">
              <w:rPr>
                <w:rFonts w:ascii="Arial" w:hAnsi="Arial" w:cs="Arial"/>
                <w:b/>
                <w:bCs/>
                <w:sz w:val="13"/>
                <w:szCs w:val="16"/>
                <w:lang w:val="en-GB" w:eastAsia="en-GB"/>
              </w:rPr>
              <w:t xml:space="preserve">Y-axis </w:t>
            </w:r>
          </w:p>
        </w:tc>
        <w:tc>
          <w:tcPr>
            <w:tcW w:w="1451"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1287.44 ± 990.76</w:t>
            </w:r>
          </w:p>
        </w:tc>
        <w:tc>
          <w:tcPr>
            <w:tcW w:w="1451"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887.71 ± 558.86</w:t>
            </w:r>
          </w:p>
        </w:tc>
        <w:tc>
          <w:tcPr>
            <w:tcW w:w="1458"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1315.97 ± 559.21</w:t>
            </w:r>
          </w:p>
        </w:tc>
        <w:tc>
          <w:tcPr>
            <w:tcW w:w="1458"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1744.57 ± 435.83</w:t>
            </w:r>
          </w:p>
        </w:tc>
        <w:tc>
          <w:tcPr>
            <w:tcW w:w="1056"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p = 1.000</w:t>
            </w:r>
          </w:p>
        </w:tc>
        <w:tc>
          <w:tcPr>
            <w:tcW w:w="1000"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i/>
                <w:sz w:val="13"/>
                <w:szCs w:val="16"/>
                <w:lang w:val="en-GB" w:eastAsia="en-GB"/>
              </w:rPr>
            </w:pPr>
            <w:r w:rsidRPr="00B077A5">
              <w:rPr>
                <w:rFonts w:ascii="Arial" w:hAnsi="Arial" w:cs="Arial"/>
                <w:bCs/>
                <w:i/>
                <w:sz w:val="13"/>
                <w:szCs w:val="16"/>
                <w:lang w:val="en-GB" w:eastAsia="en-GB"/>
              </w:rPr>
              <w:t>d = 0.035</w:t>
            </w:r>
          </w:p>
        </w:tc>
      </w:tr>
      <w:tr w:rsidR="00345751" w:rsidRPr="00B077A5" w:rsidTr="0045731B">
        <w:trPr>
          <w:trHeight w:val="72"/>
        </w:trPr>
        <w:tc>
          <w:tcPr>
            <w:tcW w:w="1153" w:type="dxa"/>
            <w:vMerge/>
            <w:tcBorders>
              <w:top w:val="nil"/>
              <w:left w:val="nil"/>
              <w:bottom w:val="single" w:sz="4" w:space="0" w:color="000000"/>
              <w:right w:val="nil"/>
            </w:tcBorders>
            <w:vAlign w:val="center"/>
            <w:hideMark/>
          </w:tcPr>
          <w:p w:rsidR="00345751" w:rsidRPr="00B077A5" w:rsidRDefault="00345751" w:rsidP="0045731B">
            <w:pPr>
              <w:spacing w:line="240" w:lineRule="auto"/>
              <w:jc w:val="center"/>
              <w:rPr>
                <w:rFonts w:ascii="Arial" w:hAnsi="Arial" w:cs="Arial"/>
                <w:b/>
                <w:bCs/>
                <w:sz w:val="13"/>
                <w:szCs w:val="16"/>
                <w:lang w:val="en-GB" w:eastAsia="en-GB"/>
              </w:rPr>
            </w:pPr>
          </w:p>
        </w:tc>
        <w:tc>
          <w:tcPr>
            <w:tcW w:w="115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
                <w:bCs/>
                <w:sz w:val="13"/>
                <w:szCs w:val="16"/>
                <w:lang w:val="en-GB" w:eastAsia="en-GB"/>
              </w:rPr>
            </w:pPr>
            <w:r w:rsidRPr="00B077A5">
              <w:rPr>
                <w:rFonts w:ascii="Arial" w:hAnsi="Arial" w:cs="Arial"/>
                <w:b/>
                <w:bCs/>
                <w:sz w:val="13"/>
                <w:szCs w:val="16"/>
                <w:lang w:val="en-GB" w:eastAsia="en-GB"/>
              </w:rPr>
              <w:t>95% CI</w:t>
            </w:r>
          </w:p>
        </w:tc>
        <w:tc>
          <w:tcPr>
            <w:tcW w:w="1451"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715.39 – 1859.49</w:t>
            </w:r>
          </w:p>
        </w:tc>
        <w:tc>
          <w:tcPr>
            <w:tcW w:w="1451"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549.99 – 1225.42</w:t>
            </w:r>
          </w:p>
        </w:tc>
        <w:tc>
          <w:tcPr>
            <w:tcW w:w="1458"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848.46 – 1783.48</w:t>
            </w:r>
          </w:p>
        </w:tc>
        <w:tc>
          <w:tcPr>
            <w:tcW w:w="1458"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1051.07 – 2438.08</w:t>
            </w:r>
          </w:p>
        </w:tc>
        <w:tc>
          <w:tcPr>
            <w:tcW w:w="1056"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p>
        </w:tc>
        <w:tc>
          <w:tcPr>
            <w:tcW w:w="1000"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i/>
                <w:sz w:val="13"/>
                <w:szCs w:val="16"/>
                <w:lang w:val="en-GB" w:eastAsia="en-GB"/>
              </w:rPr>
            </w:pPr>
            <w:r w:rsidRPr="00B077A5">
              <w:rPr>
                <w:rFonts w:ascii="Arial" w:hAnsi="Arial" w:cs="Arial"/>
                <w:bCs/>
                <w:i/>
                <w:sz w:val="13"/>
                <w:szCs w:val="16"/>
                <w:lang w:val="en-GB" w:eastAsia="en-GB"/>
              </w:rPr>
              <w:t>(trivial)</w:t>
            </w:r>
          </w:p>
        </w:tc>
      </w:tr>
      <w:tr w:rsidR="00345751" w:rsidRPr="00B077A5" w:rsidTr="0045731B">
        <w:trPr>
          <w:trHeight w:val="72"/>
        </w:trPr>
        <w:tc>
          <w:tcPr>
            <w:tcW w:w="1153" w:type="dxa"/>
            <w:vMerge/>
            <w:tcBorders>
              <w:top w:val="nil"/>
              <w:left w:val="nil"/>
              <w:bottom w:val="single" w:sz="4" w:space="0" w:color="000000"/>
              <w:right w:val="nil"/>
            </w:tcBorders>
            <w:vAlign w:val="center"/>
            <w:hideMark/>
          </w:tcPr>
          <w:p w:rsidR="00345751" w:rsidRPr="00B077A5" w:rsidRDefault="00345751" w:rsidP="0045731B">
            <w:pPr>
              <w:spacing w:line="240" w:lineRule="auto"/>
              <w:jc w:val="center"/>
              <w:rPr>
                <w:rFonts w:ascii="Arial" w:hAnsi="Arial" w:cs="Arial"/>
                <w:b/>
                <w:bCs/>
                <w:sz w:val="13"/>
                <w:szCs w:val="16"/>
                <w:lang w:val="en-GB" w:eastAsia="en-GB"/>
              </w:rPr>
            </w:pPr>
          </w:p>
        </w:tc>
        <w:tc>
          <w:tcPr>
            <w:tcW w:w="115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
                <w:bCs/>
                <w:sz w:val="13"/>
                <w:szCs w:val="16"/>
                <w:lang w:val="en-GB" w:eastAsia="en-GB"/>
              </w:rPr>
            </w:pPr>
            <w:r w:rsidRPr="00B077A5">
              <w:rPr>
                <w:rFonts w:ascii="Arial" w:hAnsi="Arial" w:cs="Arial"/>
                <w:b/>
                <w:bCs/>
                <w:sz w:val="13"/>
                <w:szCs w:val="16"/>
                <w:lang w:val="en-GB" w:eastAsia="en-GB"/>
              </w:rPr>
              <w:t xml:space="preserve">Z-axis </w:t>
            </w:r>
          </w:p>
        </w:tc>
        <w:tc>
          <w:tcPr>
            <w:tcW w:w="1451"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2697.85 ± 671.88</w:t>
            </w:r>
          </w:p>
        </w:tc>
        <w:tc>
          <w:tcPr>
            <w:tcW w:w="1451"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2434.93 ± 919.48</w:t>
            </w:r>
          </w:p>
        </w:tc>
        <w:tc>
          <w:tcPr>
            <w:tcW w:w="1458"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2276.73 ± 470.11</w:t>
            </w:r>
          </w:p>
        </w:tc>
        <w:tc>
          <w:tcPr>
            <w:tcW w:w="1458"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2239.18 ± 1128.61</w:t>
            </w:r>
          </w:p>
        </w:tc>
        <w:tc>
          <w:tcPr>
            <w:tcW w:w="1056"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p = 1.000</w:t>
            </w:r>
          </w:p>
        </w:tc>
        <w:tc>
          <w:tcPr>
            <w:tcW w:w="1000"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i/>
                <w:sz w:val="13"/>
                <w:szCs w:val="16"/>
                <w:lang w:val="en-GB" w:eastAsia="en-GB"/>
              </w:rPr>
            </w:pPr>
            <w:r w:rsidRPr="00B077A5">
              <w:rPr>
                <w:rFonts w:ascii="Arial" w:hAnsi="Arial" w:cs="Arial"/>
                <w:bCs/>
                <w:i/>
                <w:sz w:val="13"/>
                <w:szCs w:val="16"/>
                <w:lang w:val="en-GB" w:eastAsia="en-GB"/>
              </w:rPr>
              <w:t>d = 0.726</w:t>
            </w:r>
          </w:p>
        </w:tc>
      </w:tr>
      <w:tr w:rsidR="00345751" w:rsidRPr="00B077A5" w:rsidTr="0045731B">
        <w:trPr>
          <w:trHeight w:val="72"/>
        </w:trPr>
        <w:tc>
          <w:tcPr>
            <w:tcW w:w="1153" w:type="dxa"/>
            <w:vMerge/>
            <w:tcBorders>
              <w:top w:val="nil"/>
              <w:left w:val="nil"/>
              <w:bottom w:val="single" w:sz="4" w:space="0" w:color="000000"/>
              <w:right w:val="nil"/>
            </w:tcBorders>
            <w:vAlign w:val="center"/>
            <w:hideMark/>
          </w:tcPr>
          <w:p w:rsidR="00345751" w:rsidRPr="00B077A5" w:rsidRDefault="00345751" w:rsidP="0045731B">
            <w:pPr>
              <w:spacing w:line="240" w:lineRule="auto"/>
              <w:jc w:val="center"/>
              <w:rPr>
                <w:rFonts w:ascii="Arial" w:hAnsi="Arial" w:cs="Arial"/>
                <w:b/>
                <w:bCs/>
                <w:sz w:val="13"/>
                <w:szCs w:val="16"/>
                <w:lang w:val="en-GB" w:eastAsia="en-GB"/>
              </w:rPr>
            </w:pPr>
          </w:p>
        </w:tc>
        <w:tc>
          <w:tcPr>
            <w:tcW w:w="1157" w:type="dxa"/>
            <w:tcBorders>
              <w:top w:val="nil"/>
              <w:left w:val="nil"/>
              <w:bottom w:val="single" w:sz="4" w:space="0" w:color="auto"/>
              <w:right w:val="nil"/>
            </w:tcBorders>
            <w:shd w:val="clear" w:color="auto" w:fill="auto"/>
            <w:vAlign w:val="center"/>
            <w:hideMark/>
          </w:tcPr>
          <w:p w:rsidR="00345751" w:rsidRPr="00B077A5" w:rsidRDefault="00345751" w:rsidP="0045731B">
            <w:pPr>
              <w:spacing w:line="240" w:lineRule="auto"/>
              <w:jc w:val="center"/>
              <w:rPr>
                <w:rFonts w:ascii="Arial" w:hAnsi="Arial" w:cs="Arial"/>
                <w:b/>
                <w:bCs/>
                <w:sz w:val="13"/>
                <w:szCs w:val="16"/>
                <w:lang w:val="en-GB" w:eastAsia="en-GB"/>
              </w:rPr>
            </w:pPr>
            <w:r w:rsidRPr="00B077A5">
              <w:rPr>
                <w:rFonts w:ascii="Arial" w:hAnsi="Arial" w:cs="Arial"/>
                <w:b/>
                <w:bCs/>
                <w:sz w:val="13"/>
                <w:szCs w:val="16"/>
                <w:lang w:val="en-GB" w:eastAsia="en-GB"/>
              </w:rPr>
              <w:t>95% CI</w:t>
            </w:r>
          </w:p>
        </w:tc>
        <w:tc>
          <w:tcPr>
            <w:tcW w:w="1451" w:type="dxa"/>
            <w:tcBorders>
              <w:top w:val="nil"/>
              <w:left w:val="nil"/>
              <w:bottom w:val="single" w:sz="4" w:space="0" w:color="auto"/>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2309.92 – 3085.78</w:t>
            </w:r>
          </w:p>
        </w:tc>
        <w:tc>
          <w:tcPr>
            <w:tcW w:w="1451" w:type="dxa"/>
            <w:tcBorders>
              <w:top w:val="nil"/>
              <w:left w:val="nil"/>
              <w:bottom w:val="single" w:sz="4" w:space="0" w:color="auto"/>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1879.32 – 2990.55</w:t>
            </w:r>
          </w:p>
        </w:tc>
        <w:tc>
          <w:tcPr>
            <w:tcW w:w="1458" w:type="dxa"/>
            <w:tcBorders>
              <w:top w:val="nil"/>
              <w:left w:val="nil"/>
              <w:bottom w:val="single" w:sz="4" w:space="0" w:color="auto"/>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1883.71 – 2669.74</w:t>
            </w:r>
          </w:p>
        </w:tc>
        <w:tc>
          <w:tcPr>
            <w:tcW w:w="1458" w:type="dxa"/>
            <w:tcBorders>
              <w:top w:val="nil"/>
              <w:left w:val="nil"/>
              <w:bottom w:val="single" w:sz="4" w:space="0" w:color="auto"/>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443.32 – 4035.05</w:t>
            </w:r>
          </w:p>
        </w:tc>
        <w:tc>
          <w:tcPr>
            <w:tcW w:w="1056" w:type="dxa"/>
            <w:tcBorders>
              <w:top w:val="nil"/>
              <w:left w:val="nil"/>
              <w:bottom w:val="single" w:sz="4" w:space="0" w:color="auto"/>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 </w:t>
            </w:r>
          </w:p>
        </w:tc>
        <w:tc>
          <w:tcPr>
            <w:tcW w:w="1000" w:type="dxa"/>
            <w:tcBorders>
              <w:top w:val="nil"/>
              <w:left w:val="nil"/>
              <w:bottom w:val="single" w:sz="4" w:space="0" w:color="auto"/>
              <w:right w:val="nil"/>
            </w:tcBorders>
            <w:shd w:val="clear" w:color="auto" w:fill="auto"/>
            <w:vAlign w:val="center"/>
            <w:hideMark/>
          </w:tcPr>
          <w:p w:rsidR="00345751" w:rsidRPr="00B077A5" w:rsidRDefault="00345751" w:rsidP="0045731B">
            <w:pPr>
              <w:spacing w:line="240" w:lineRule="auto"/>
              <w:jc w:val="center"/>
              <w:rPr>
                <w:rFonts w:ascii="Arial" w:hAnsi="Arial" w:cs="Arial"/>
                <w:bCs/>
                <w:i/>
                <w:sz w:val="13"/>
                <w:szCs w:val="16"/>
                <w:lang w:val="en-GB" w:eastAsia="en-GB"/>
              </w:rPr>
            </w:pPr>
            <w:r w:rsidRPr="00B077A5">
              <w:rPr>
                <w:rFonts w:ascii="Arial" w:hAnsi="Arial" w:cs="Arial"/>
                <w:bCs/>
                <w:i/>
                <w:sz w:val="13"/>
                <w:szCs w:val="16"/>
                <w:lang w:val="en-GB" w:eastAsia="en-GB"/>
              </w:rPr>
              <w:t>(large)</w:t>
            </w:r>
          </w:p>
        </w:tc>
      </w:tr>
      <w:tr w:rsidR="00345751" w:rsidRPr="00B077A5" w:rsidTr="0045731B">
        <w:trPr>
          <w:trHeight w:val="72"/>
        </w:trPr>
        <w:tc>
          <w:tcPr>
            <w:tcW w:w="1153" w:type="dxa"/>
            <w:vMerge w:val="restart"/>
            <w:tcBorders>
              <w:top w:val="nil"/>
              <w:left w:val="nil"/>
              <w:bottom w:val="single" w:sz="4" w:space="0" w:color="000000"/>
              <w:right w:val="nil"/>
            </w:tcBorders>
            <w:shd w:val="clear" w:color="auto" w:fill="auto"/>
            <w:vAlign w:val="center"/>
            <w:hideMark/>
          </w:tcPr>
          <w:p w:rsidR="00345751" w:rsidRPr="00B077A5" w:rsidRDefault="00345751" w:rsidP="0045731B">
            <w:pPr>
              <w:spacing w:line="240" w:lineRule="auto"/>
              <w:jc w:val="center"/>
              <w:rPr>
                <w:rFonts w:ascii="Arial" w:hAnsi="Arial" w:cs="Arial"/>
                <w:b/>
                <w:bCs/>
                <w:sz w:val="13"/>
                <w:szCs w:val="16"/>
                <w:lang w:val="en-GB" w:eastAsia="en-GB"/>
              </w:rPr>
            </w:pPr>
            <w:r w:rsidRPr="00B077A5">
              <w:rPr>
                <w:rFonts w:ascii="Arial" w:hAnsi="Arial" w:cs="Arial"/>
                <w:b/>
                <w:bCs/>
                <w:sz w:val="13"/>
                <w:szCs w:val="16"/>
                <w:lang w:val="en-GB" w:eastAsia="en-GB"/>
              </w:rPr>
              <w:t>3rd Hop</w:t>
            </w:r>
          </w:p>
        </w:tc>
        <w:tc>
          <w:tcPr>
            <w:tcW w:w="115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
                <w:bCs/>
                <w:sz w:val="13"/>
                <w:szCs w:val="16"/>
                <w:lang w:val="en-GB" w:eastAsia="en-GB"/>
              </w:rPr>
            </w:pPr>
            <w:r w:rsidRPr="00B077A5">
              <w:rPr>
                <w:rFonts w:ascii="Arial" w:hAnsi="Arial" w:cs="Arial"/>
                <w:b/>
                <w:bCs/>
                <w:sz w:val="13"/>
                <w:szCs w:val="16"/>
                <w:lang w:val="en-GB" w:eastAsia="en-GB"/>
              </w:rPr>
              <w:t xml:space="preserve">X-axis </w:t>
            </w:r>
          </w:p>
        </w:tc>
        <w:tc>
          <w:tcPr>
            <w:tcW w:w="1451"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1611.41 ± 1017.16</w:t>
            </w:r>
          </w:p>
        </w:tc>
        <w:tc>
          <w:tcPr>
            <w:tcW w:w="1451"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1753.74 ± 551.85</w:t>
            </w:r>
          </w:p>
        </w:tc>
        <w:tc>
          <w:tcPr>
            <w:tcW w:w="1458"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1729.41 ± 977.62</w:t>
            </w:r>
          </w:p>
        </w:tc>
        <w:tc>
          <w:tcPr>
            <w:tcW w:w="1458"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1245.67 ± 294.01</w:t>
            </w:r>
          </w:p>
        </w:tc>
        <w:tc>
          <w:tcPr>
            <w:tcW w:w="1056"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p = 1.000</w:t>
            </w:r>
          </w:p>
        </w:tc>
        <w:tc>
          <w:tcPr>
            <w:tcW w:w="1000"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i/>
                <w:sz w:val="13"/>
                <w:szCs w:val="16"/>
                <w:lang w:val="en-GB" w:eastAsia="en-GB"/>
              </w:rPr>
            </w:pPr>
            <w:r w:rsidRPr="00B077A5">
              <w:rPr>
                <w:rFonts w:ascii="Arial" w:hAnsi="Arial" w:cs="Arial"/>
                <w:bCs/>
                <w:i/>
                <w:sz w:val="13"/>
                <w:szCs w:val="16"/>
                <w:lang w:val="en-GB" w:eastAsia="en-GB"/>
              </w:rPr>
              <w:t>d = 0.118</w:t>
            </w:r>
          </w:p>
        </w:tc>
      </w:tr>
      <w:tr w:rsidR="00345751" w:rsidRPr="00B077A5" w:rsidTr="0045731B">
        <w:trPr>
          <w:trHeight w:val="72"/>
        </w:trPr>
        <w:tc>
          <w:tcPr>
            <w:tcW w:w="1153" w:type="dxa"/>
            <w:vMerge/>
            <w:tcBorders>
              <w:top w:val="nil"/>
              <w:left w:val="nil"/>
              <w:bottom w:val="single" w:sz="4" w:space="0" w:color="000000"/>
              <w:right w:val="nil"/>
            </w:tcBorders>
            <w:vAlign w:val="center"/>
            <w:hideMark/>
          </w:tcPr>
          <w:p w:rsidR="00345751" w:rsidRPr="00B077A5" w:rsidRDefault="00345751" w:rsidP="0045731B">
            <w:pPr>
              <w:spacing w:line="240" w:lineRule="auto"/>
              <w:jc w:val="center"/>
              <w:rPr>
                <w:rFonts w:ascii="Arial" w:hAnsi="Arial" w:cs="Arial"/>
                <w:b/>
                <w:bCs/>
                <w:sz w:val="13"/>
                <w:szCs w:val="16"/>
                <w:lang w:val="en-GB" w:eastAsia="en-GB"/>
              </w:rPr>
            </w:pPr>
          </w:p>
        </w:tc>
        <w:tc>
          <w:tcPr>
            <w:tcW w:w="115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
                <w:bCs/>
                <w:sz w:val="13"/>
                <w:szCs w:val="16"/>
                <w:lang w:val="en-GB" w:eastAsia="en-GB"/>
              </w:rPr>
            </w:pPr>
            <w:r w:rsidRPr="00B077A5">
              <w:rPr>
                <w:rFonts w:ascii="Arial" w:hAnsi="Arial" w:cs="Arial"/>
                <w:b/>
                <w:bCs/>
                <w:sz w:val="13"/>
                <w:szCs w:val="16"/>
                <w:lang w:val="en-GB" w:eastAsia="en-GB"/>
              </w:rPr>
              <w:t>95% CI</w:t>
            </w:r>
          </w:p>
        </w:tc>
        <w:tc>
          <w:tcPr>
            <w:tcW w:w="1451"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1024.12 – 2198.70</w:t>
            </w:r>
          </w:p>
        </w:tc>
        <w:tc>
          <w:tcPr>
            <w:tcW w:w="1451"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1420.26 – 2087.22</w:t>
            </w:r>
          </w:p>
        </w:tc>
        <w:tc>
          <w:tcPr>
            <w:tcW w:w="1458"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912.10 – 2546.71</w:t>
            </w:r>
          </w:p>
        </w:tc>
        <w:tc>
          <w:tcPr>
            <w:tcW w:w="1458"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777.83 – 1713.50</w:t>
            </w:r>
          </w:p>
        </w:tc>
        <w:tc>
          <w:tcPr>
            <w:tcW w:w="1056"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p>
        </w:tc>
        <w:tc>
          <w:tcPr>
            <w:tcW w:w="1000"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i/>
                <w:sz w:val="13"/>
                <w:szCs w:val="16"/>
                <w:lang w:val="en-GB" w:eastAsia="en-GB"/>
              </w:rPr>
            </w:pPr>
            <w:r w:rsidRPr="00B077A5">
              <w:rPr>
                <w:rFonts w:ascii="Arial" w:hAnsi="Arial" w:cs="Arial"/>
                <w:bCs/>
                <w:i/>
                <w:sz w:val="13"/>
                <w:szCs w:val="16"/>
                <w:lang w:val="en-GB" w:eastAsia="en-GB"/>
              </w:rPr>
              <w:t>(small)</w:t>
            </w:r>
          </w:p>
        </w:tc>
      </w:tr>
      <w:tr w:rsidR="00345751" w:rsidRPr="00B077A5" w:rsidTr="0045731B">
        <w:trPr>
          <w:trHeight w:val="72"/>
        </w:trPr>
        <w:tc>
          <w:tcPr>
            <w:tcW w:w="1153" w:type="dxa"/>
            <w:vMerge/>
            <w:tcBorders>
              <w:top w:val="nil"/>
              <w:left w:val="nil"/>
              <w:bottom w:val="single" w:sz="4" w:space="0" w:color="000000"/>
              <w:right w:val="nil"/>
            </w:tcBorders>
            <w:vAlign w:val="center"/>
            <w:hideMark/>
          </w:tcPr>
          <w:p w:rsidR="00345751" w:rsidRPr="00B077A5" w:rsidRDefault="00345751" w:rsidP="0045731B">
            <w:pPr>
              <w:spacing w:line="240" w:lineRule="auto"/>
              <w:jc w:val="center"/>
              <w:rPr>
                <w:rFonts w:ascii="Arial" w:hAnsi="Arial" w:cs="Arial"/>
                <w:b/>
                <w:bCs/>
                <w:sz w:val="13"/>
                <w:szCs w:val="16"/>
                <w:lang w:val="en-GB" w:eastAsia="en-GB"/>
              </w:rPr>
            </w:pPr>
          </w:p>
        </w:tc>
        <w:tc>
          <w:tcPr>
            <w:tcW w:w="115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
                <w:bCs/>
                <w:sz w:val="13"/>
                <w:szCs w:val="16"/>
                <w:lang w:val="en-GB" w:eastAsia="en-GB"/>
              </w:rPr>
            </w:pPr>
            <w:r w:rsidRPr="00B077A5">
              <w:rPr>
                <w:rFonts w:ascii="Arial" w:hAnsi="Arial" w:cs="Arial"/>
                <w:b/>
                <w:bCs/>
                <w:sz w:val="13"/>
                <w:szCs w:val="16"/>
                <w:lang w:val="en-GB" w:eastAsia="en-GB"/>
              </w:rPr>
              <w:t xml:space="preserve">Y-axis </w:t>
            </w:r>
          </w:p>
        </w:tc>
        <w:tc>
          <w:tcPr>
            <w:tcW w:w="1451"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921.57 ± 890.30</w:t>
            </w:r>
          </w:p>
        </w:tc>
        <w:tc>
          <w:tcPr>
            <w:tcW w:w="1451"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759.77 ± 591.66</w:t>
            </w:r>
          </w:p>
        </w:tc>
        <w:tc>
          <w:tcPr>
            <w:tcW w:w="1458"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1321.52 ± 709.56</w:t>
            </w:r>
          </w:p>
        </w:tc>
        <w:tc>
          <w:tcPr>
            <w:tcW w:w="1458"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543.63 ± 178.89</w:t>
            </w:r>
          </w:p>
        </w:tc>
        <w:tc>
          <w:tcPr>
            <w:tcW w:w="1056"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p = 1.000</w:t>
            </w:r>
          </w:p>
        </w:tc>
        <w:tc>
          <w:tcPr>
            <w:tcW w:w="1000"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i/>
                <w:sz w:val="13"/>
                <w:szCs w:val="16"/>
                <w:lang w:val="en-GB" w:eastAsia="en-GB"/>
              </w:rPr>
            </w:pPr>
            <w:r w:rsidRPr="00B077A5">
              <w:rPr>
                <w:rFonts w:ascii="Arial" w:hAnsi="Arial" w:cs="Arial"/>
                <w:bCs/>
                <w:i/>
                <w:sz w:val="13"/>
                <w:szCs w:val="16"/>
                <w:lang w:val="en-GB" w:eastAsia="en-GB"/>
              </w:rPr>
              <w:t>d = 0.496</w:t>
            </w:r>
          </w:p>
        </w:tc>
      </w:tr>
      <w:tr w:rsidR="00345751" w:rsidRPr="00B077A5" w:rsidTr="0045731B">
        <w:trPr>
          <w:trHeight w:val="72"/>
        </w:trPr>
        <w:tc>
          <w:tcPr>
            <w:tcW w:w="1153" w:type="dxa"/>
            <w:vMerge/>
            <w:tcBorders>
              <w:top w:val="nil"/>
              <w:left w:val="nil"/>
              <w:bottom w:val="single" w:sz="4" w:space="0" w:color="000000"/>
              <w:right w:val="nil"/>
            </w:tcBorders>
            <w:vAlign w:val="center"/>
            <w:hideMark/>
          </w:tcPr>
          <w:p w:rsidR="00345751" w:rsidRPr="00B077A5" w:rsidRDefault="00345751" w:rsidP="0045731B">
            <w:pPr>
              <w:spacing w:line="240" w:lineRule="auto"/>
              <w:jc w:val="center"/>
              <w:rPr>
                <w:rFonts w:ascii="Arial" w:hAnsi="Arial" w:cs="Arial"/>
                <w:b/>
                <w:bCs/>
                <w:sz w:val="13"/>
                <w:szCs w:val="16"/>
                <w:lang w:val="en-GB" w:eastAsia="en-GB"/>
              </w:rPr>
            </w:pPr>
          </w:p>
        </w:tc>
        <w:tc>
          <w:tcPr>
            <w:tcW w:w="115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
                <w:bCs/>
                <w:sz w:val="13"/>
                <w:szCs w:val="16"/>
                <w:lang w:val="en-GB" w:eastAsia="en-GB"/>
              </w:rPr>
            </w:pPr>
            <w:r w:rsidRPr="00B077A5">
              <w:rPr>
                <w:rFonts w:ascii="Arial" w:hAnsi="Arial" w:cs="Arial"/>
                <w:b/>
                <w:bCs/>
                <w:sz w:val="13"/>
                <w:szCs w:val="16"/>
                <w:lang w:val="en-GB" w:eastAsia="en-GB"/>
              </w:rPr>
              <w:t>95% CI</w:t>
            </w:r>
          </w:p>
        </w:tc>
        <w:tc>
          <w:tcPr>
            <w:tcW w:w="1451"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407.53 – 1435.62</w:t>
            </w:r>
          </w:p>
        </w:tc>
        <w:tc>
          <w:tcPr>
            <w:tcW w:w="1451"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402.23 – 1117.30</w:t>
            </w:r>
          </w:p>
        </w:tc>
        <w:tc>
          <w:tcPr>
            <w:tcW w:w="1458"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728.31 - 1973</w:t>
            </w:r>
          </w:p>
        </w:tc>
        <w:tc>
          <w:tcPr>
            <w:tcW w:w="1458"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258.98 – 828.28</w:t>
            </w:r>
          </w:p>
        </w:tc>
        <w:tc>
          <w:tcPr>
            <w:tcW w:w="1056"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p>
        </w:tc>
        <w:tc>
          <w:tcPr>
            <w:tcW w:w="1000"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i/>
                <w:sz w:val="13"/>
                <w:szCs w:val="16"/>
                <w:lang w:val="en-GB" w:eastAsia="en-GB"/>
              </w:rPr>
            </w:pPr>
            <w:r w:rsidRPr="00B077A5">
              <w:rPr>
                <w:rFonts w:ascii="Arial" w:hAnsi="Arial" w:cs="Arial"/>
                <w:bCs/>
                <w:i/>
                <w:sz w:val="13"/>
                <w:szCs w:val="16"/>
                <w:lang w:val="en-GB" w:eastAsia="en-GB"/>
              </w:rPr>
              <w:t>(medium)</w:t>
            </w:r>
          </w:p>
        </w:tc>
      </w:tr>
      <w:tr w:rsidR="00345751" w:rsidRPr="00B077A5" w:rsidTr="0045731B">
        <w:trPr>
          <w:trHeight w:val="72"/>
        </w:trPr>
        <w:tc>
          <w:tcPr>
            <w:tcW w:w="1153" w:type="dxa"/>
            <w:vMerge/>
            <w:tcBorders>
              <w:top w:val="nil"/>
              <w:left w:val="nil"/>
              <w:bottom w:val="single" w:sz="4" w:space="0" w:color="000000"/>
              <w:right w:val="nil"/>
            </w:tcBorders>
            <w:vAlign w:val="center"/>
            <w:hideMark/>
          </w:tcPr>
          <w:p w:rsidR="00345751" w:rsidRPr="00B077A5" w:rsidRDefault="00345751" w:rsidP="0045731B">
            <w:pPr>
              <w:spacing w:line="240" w:lineRule="auto"/>
              <w:jc w:val="center"/>
              <w:rPr>
                <w:rFonts w:ascii="Arial" w:hAnsi="Arial" w:cs="Arial"/>
                <w:b/>
                <w:bCs/>
                <w:sz w:val="13"/>
                <w:szCs w:val="16"/>
                <w:lang w:val="en-GB" w:eastAsia="en-GB"/>
              </w:rPr>
            </w:pPr>
          </w:p>
        </w:tc>
        <w:tc>
          <w:tcPr>
            <w:tcW w:w="1157"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
                <w:bCs/>
                <w:sz w:val="13"/>
                <w:szCs w:val="16"/>
                <w:lang w:val="en-GB" w:eastAsia="en-GB"/>
              </w:rPr>
            </w:pPr>
            <w:r w:rsidRPr="00B077A5">
              <w:rPr>
                <w:rFonts w:ascii="Arial" w:hAnsi="Arial" w:cs="Arial"/>
                <w:b/>
                <w:bCs/>
                <w:sz w:val="13"/>
                <w:szCs w:val="16"/>
                <w:lang w:val="en-GB" w:eastAsia="en-GB"/>
              </w:rPr>
              <w:t xml:space="preserve">Z-axis </w:t>
            </w:r>
          </w:p>
        </w:tc>
        <w:tc>
          <w:tcPr>
            <w:tcW w:w="1451"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2873.45 ± 540.75</w:t>
            </w:r>
          </w:p>
        </w:tc>
        <w:tc>
          <w:tcPr>
            <w:tcW w:w="1451"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3022.63 ± 698.38</w:t>
            </w:r>
          </w:p>
        </w:tc>
        <w:tc>
          <w:tcPr>
            <w:tcW w:w="1458"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2306.72 ± 724.34</w:t>
            </w:r>
          </w:p>
        </w:tc>
        <w:tc>
          <w:tcPr>
            <w:tcW w:w="1458"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2628.47 ± 745.60</w:t>
            </w:r>
          </w:p>
        </w:tc>
        <w:tc>
          <w:tcPr>
            <w:tcW w:w="1056"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p = 0.353</w:t>
            </w:r>
          </w:p>
        </w:tc>
        <w:tc>
          <w:tcPr>
            <w:tcW w:w="1000" w:type="dxa"/>
            <w:tcBorders>
              <w:top w:val="nil"/>
              <w:left w:val="nil"/>
              <w:bottom w:val="nil"/>
              <w:right w:val="nil"/>
            </w:tcBorders>
            <w:shd w:val="clear" w:color="auto" w:fill="auto"/>
            <w:vAlign w:val="center"/>
            <w:hideMark/>
          </w:tcPr>
          <w:p w:rsidR="00345751" w:rsidRPr="00B077A5" w:rsidRDefault="00345751" w:rsidP="0045731B">
            <w:pPr>
              <w:spacing w:line="240" w:lineRule="auto"/>
              <w:jc w:val="center"/>
              <w:rPr>
                <w:rFonts w:ascii="Arial" w:hAnsi="Arial" w:cs="Arial"/>
                <w:bCs/>
                <w:i/>
                <w:sz w:val="13"/>
                <w:szCs w:val="16"/>
                <w:lang w:val="en-GB" w:eastAsia="en-GB"/>
              </w:rPr>
            </w:pPr>
            <w:r w:rsidRPr="00B077A5">
              <w:rPr>
                <w:rFonts w:ascii="Arial" w:hAnsi="Arial" w:cs="Arial"/>
                <w:bCs/>
                <w:i/>
                <w:sz w:val="13"/>
                <w:szCs w:val="16"/>
                <w:lang w:val="en-GB" w:eastAsia="en-GB"/>
              </w:rPr>
              <w:t>d = 0.887^</w:t>
            </w:r>
          </w:p>
        </w:tc>
      </w:tr>
      <w:tr w:rsidR="00345751" w:rsidRPr="00B077A5" w:rsidTr="0045731B">
        <w:trPr>
          <w:trHeight w:val="72"/>
        </w:trPr>
        <w:tc>
          <w:tcPr>
            <w:tcW w:w="1153" w:type="dxa"/>
            <w:vMerge/>
            <w:tcBorders>
              <w:top w:val="nil"/>
              <w:left w:val="nil"/>
              <w:bottom w:val="single" w:sz="4" w:space="0" w:color="000000"/>
              <w:right w:val="nil"/>
            </w:tcBorders>
            <w:vAlign w:val="center"/>
            <w:hideMark/>
          </w:tcPr>
          <w:p w:rsidR="00345751" w:rsidRPr="00B077A5" w:rsidRDefault="00345751" w:rsidP="0045731B">
            <w:pPr>
              <w:spacing w:line="240" w:lineRule="auto"/>
              <w:jc w:val="center"/>
              <w:rPr>
                <w:rFonts w:ascii="Arial" w:hAnsi="Arial" w:cs="Arial"/>
                <w:b/>
                <w:bCs/>
                <w:sz w:val="13"/>
                <w:szCs w:val="16"/>
                <w:lang w:val="en-GB" w:eastAsia="en-GB"/>
              </w:rPr>
            </w:pPr>
          </w:p>
        </w:tc>
        <w:tc>
          <w:tcPr>
            <w:tcW w:w="1157" w:type="dxa"/>
            <w:tcBorders>
              <w:top w:val="nil"/>
              <w:left w:val="nil"/>
              <w:bottom w:val="single" w:sz="4" w:space="0" w:color="auto"/>
              <w:right w:val="nil"/>
            </w:tcBorders>
            <w:shd w:val="clear" w:color="auto" w:fill="auto"/>
            <w:vAlign w:val="center"/>
            <w:hideMark/>
          </w:tcPr>
          <w:p w:rsidR="00345751" w:rsidRPr="00B077A5" w:rsidRDefault="00345751" w:rsidP="0045731B">
            <w:pPr>
              <w:spacing w:line="240" w:lineRule="auto"/>
              <w:jc w:val="center"/>
              <w:rPr>
                <w:rFonts w:ascii="Arial" w:hAnsi="Arial" w:cs="Arial"/>
                <w:b/>
                <w:bCs/>
                <w:sz w:val="13"/>
                <w:szCs w:val="16"/>
                <w:lang w:val="en-GB" w:eastAsia="en-GB"/>
              </w:rPr>
            </w:pPr>
            <w:r w:rsidRPr="00B077A5">
              <w:rPr>
                <w:rFonts w:ascii="Arial" w:hAnsi="Arial" w:cs="Arial"/>
                <w:b/>
                <w:bCs/>
                <w:sz w:val="13"/>
                <w:szCs w:val="16"/>
                <w:lang w:val="en-GB" w:eastAsia="en-GB"/>
              </w:rPr>
              <w:t>95% CI</w:t>
            </w:r>
          </w:p>
        </w:tc>
        <w:tc>
          <w:tcPr>
            <w:tcW w:w="1451" w:type="dxa"/>
            <w:tcBorders>
              <w:top w:val="nil"/>
              <w:left w:val="nil"/>
              <w:bottom w:val="single" w:sz="4" w:space="0" w:color="auto"/>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2561.23 – 3185.68</w:t>
            </w:r>
          </w:p>
        </w:tc>
        <w:tc>
          <w:tcPr>
            <w:tcW w:w="1451" w:type="dxa"/>
            <w:tcBorders>
              <w:top w:val="nil"/>
              <w:left w:val="nil"/>
              <w:bottom w:val="single" w:sz="4" w:space="0" w:color="auto"/>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2600.61 – 3444.66</w:t>
            </w:r>
          </w:p>
        </w:tc>
        <w:tc>
          <w:tcPr>
            <w:tcW w:w="1458" w:type="dxa"/>
            <w:tcBorders>
              <w:top w:val="nil"/>
              <w:left w:val="nil"/>
              <w:bottom w:val="single" w:sz="4" w:space="0" w:color="auto"/>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1701.16 – 2912.28</w:t>
            </w:r>
          </w:p>
        </w:tc>
        <w:tc>
          <w:tcPr>
            <w:tcW w:w="1458" w:type="dxa"/>
            <w:tcBorders>
              <w:top w:val="nil"/>
              <w:left w:val="nil"/>
              <w:bottom w:val="single" w:sz="4" w:space="0" w:color="auto"/>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1442.05 – 3814.88</w:t>
            </w:r>
          </w:p>
        </w:tc>
        <w:tc>
          <w:tcPr>
            <w:tcW w:w="1056" w:type="dxa"/>
            <w:tcBorders>
              <w:top w:val="nil"/>
              <w:left w:val="nil"/>
              <w:bottom w:val="single" w:sz="4" w:space="0" w:color="auto"/>
              <w:right w:val="nil"/>
            </w:tcBorders>
            <w:shd w:val="clear" w:color="auto" w:fill="auto"/>
            <w:vAlign w:val="center"/>
            <w:hideMark/>
          </w:tcPr>
          <w:p w:rsidR="00345751" w:rsidRPr="00B077A5" w:rsidRDefault="00345751" w:rsidP="0045731B">
            <w:pPr>
              <w:spacing w:line="240" w:lineRule="auto"/>
              <w:jc w:val="center"/>
              <w:rPr>
                <w:rFonts w:ascii="Arial" w:hAnsi="Arial" w:cs="Arial"/>
                <w:bCs/>
                <w:sz w:val="13"/>
                <w:szCs w:val="16"/>
                <w:lang w:val="en-GB" w:eastAsia="en-GB"/>
              </w:rPr>
            </w:pPr>
            <w:r w:rsidRPr="00B077A5">
              <w:rPr>
                <w:rFonts w:ascii="Arial" w:hAnsi="Arial" w:cs="Arial"/>
                <w:bCs/>
                <w:sz w:val="13"/>
                <w:szCs w:val="16"/>
                <w:lang w:val="en-GB" w:eastAsia="en-GB"/>
              </w:rPr>
              <w:t> </w:t>
            </w:r>
          </w:p>
        </w:tc>
        <w:tc>
          <w:tcPr>
            <w:tcW w:w="1000" w:type="dxa"/>
            <w:tcBorders>
              <w:top w:val="nil"/>
              <w:left w:val="nil"/>
              <w:bottom w:val="single" w:sz="4" w:space="0" w:color="auto"/>
              <w:right w:val="nil"/>
            </w:tcBorders>
            <w:shd w:val="clear" w:color="auto" w:fill="auto"/>
            <w:vAlign w:val="center"/>
            <w:hideMark/>
          </w:tcPr>
          <w:p w:rsidR="00345751" w:rsidRPr="00B077A5" w:rsidRDefault="00345751" w:rsidP="0045731B">
            <w:pPr>
              <w:spacing w:line="240" w:lineRule="auto"/>
              <w:jc w:val="center"/>
              <w:rPr>
                <w:rFonts w:ascii="Arial" w:hAnsi="Arial" w:cs="Arial"/>
                <w:bCs/>
                <w:i/>
                <w:sz w:val="13"/>
                <w:szCs w:val="16"/>
                <w:lang w:val="en-GB" w:eastAsia="en-GB"/>
              </w:rPr>
            </w:pPr>
            <w:r w:rsidRPr="00B077A5">
              <w:rPr>
                <w:rFonts w:ascii="Arial" w:hAnsi="Arial" w:cs="Arial"/>
                <w:bCs/>
                <w:i/>
                <w:sz w:val="13"/>
                <w:szCs w:val="16"/>
                <w:lang w:val="en-GB" w:eastAsia="en-GB"/>
              </w:rPr>
              <w:t>(large)</w:t>
            </w:r>
          </w:p>
        </w:tc>
      </w:tr>
    </w:tbl>
    <w:p w:rsidR="00345751" w:rsidRDefault="00345751" w:rsidP="00345751">
      <w:pPr>
        <w:pStyle w:val="MDPI21heading1"/>
        <w:jc w:val="both"/>
        <w:rPr>
          <w:b w:val="0"/>
          <w:sz w:val="18"/>
          <w:lang w:val="en-GB"/>
        </w:rPr>
      </w:pPr>
    </w:p>
    <w:p w:rsidR="00345751" w:rsidRPr="002A00AA" w:rsidRDefault="00345751" w:rsidP="00345751">
      <w:pPr>
        <w:pStyle w:val="MDPI21heading1"/>
        <w:jc w:val="both"/>
        <w:rPr>
          <w:b w:val="0"/>
          <w:sz w:val="18"/>
          <w:lang w:val="en-GB"/>
        </w:rPr>
      </w:pPr>
      <w:r w:rsidRPr="002A00AA">
        <w:rPr>
          <w:b w:val="0"/>
          <w:sz w:val="18"/>
          <w:lang w:val="en-GB"/>
        </w:rPr>
        <w:t xml:space="preserve">Values are mean ± standard deviation, 95% confidence interval (inferior – superior value). P value from ANOVA calculations between ACLR injured limb and Control Dominant Limb. Standardised effect size interpreted as Cohen’s d values between ACLR injured limb and Control Dominant Limb. Abbreviations: UTHD, unilateral triple hop for distance; n, sample size; SD, standard deviation; 95% CI, 95% confidence interval; ES, effect size; </w:t>
      </w:r>
      <w:r w:rsidRPr="002A00AA">
        <w:rPr>
          <w:b w:val="0"/>
          <w:i/>
          <w:sz w:val="18"/>
          <w:lang w:val="en-GB"/>
        </w:rPr>
        <w:t>d</w:t>
      </w:r>
      <w:r w:rsidRPr="002A00AA">
        <w:rPr>
          <w:b w:val="0"/>
          <w:sz w:val="18"/>
          <w:lang w:val="en-GB"/>
        </w:rPr>
        <w:t xml:space="preserve">, Cohen’s </w:t>
      </w:r>
      <w:r w:rsidRPr="002A00AA">
        <w:rPr>
          <w:b w:val="0"/>
          <w:i/>
          <w:sz w:val="18"/>
          <w:lang w:val="en-GB"/>
        </w:rPr>
        <w:t>d</w:t>
      </w:r>
      <w:r w:rsidRPr="002A00AA">
        <w:rPr>
          <w:b w:val="0"/>
          <w:sz w:val="18"/>
          <w:lang w:val="en-GB"/>
        </w:rPr>
        <w:t xml:space="preserve">. * = </w:t>
      </w:r>
      <w:r w:rsidRPr="002A00AA">
        <w:rPr>
          <w:b w:val="0"/>
          <w:i/>
          <w:sz w:val="18"/>
          <w:lang w:val="en-GB"/>
        </w:rPr>
        <w:t xml:space="preserve">p </w:t>
      </w:r>
      <w:r w:rsidRPr="002A00AA">
        <w:rPr>
          <w:b w:val="0"/>
          <w:sz w:val="18"/>
          <w:lang w:val="en-GB"/>
        </w:rPr>
        <w:t xml:space="preserve">&lt;.05. ^ = </w:t>
      </w:r>
      <w:r w:rsidRPr="002A00AA">
        <w:rPr>
          <w:b w:val="0"/>
          <w:i/>
          <w:sz w:val="18"/>
          <w:lang w:val="en-GB"/>
        </w:rPr>
        <w:t>d</w:t>
      </w:r>
      <w:r w:rsidRPr="002A00AA">
        <w:rPr>
          <w:b w:val="0"/>
          <w:sz w:val="18"/>
          <w:lang w:val="en-GB"/>
        </w:rPr>
        <w:t>&gt; 0.8.</w:t>
      </w:r>
    </w:p>
    <w:p w:rsidR="00345751" w:rsidRPr="002A00AA" w:rsidRDefault="00345751" w:rsidP="00345751">
      <w:pPr>
        <w:pStyle w:val="MDPI21heading1"/>
        <w:rPr>
          <w:lang w:val="en-GB"/>
        </w:rPr>
      </w:pPr>
    </w:p>
    <w:p w:rsidR="007754C4" w:rsidRDefault="00345751">
      <w:bookmarkStart w:id="0" w:name="_GoBack"/>
      <w:bookmarkEnd w:id="0"/>
    </w:p>
    <w:sectPr w:rsidR="007754C4" w:rsidSect="002A056C">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ngrpqAdvTTb5929f4c">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751"/>
    <w:rsid w:val="000E5746"/>
    <w:rsid w:val="002A056C"/>
    <w:rsid w:val="00345751"/>
    <w:rsid w:val="00361C60"/>
    <w:rsid w:val="003B68C2"/>
    <w:rsid w:val="005604CF"/>
    <w:rsid w:val="006F26F4"/>
    <w:rsid w:val="00804A25"/>
    <w:rsid w:val="008B7F4E"/>
    <w:rsid w:val="00A46EDC"/>
    <w:rsid w:val="00A755F8"/>
    <w:rsid w:val="00C21BF4"/>
    <w:rsid w:val="00CB577B"/>
    <w:rsid w:val="00DF4A57"/>
    <w:rsid w:val="00E10738"/>
    <w:rsid w:val="00F71FE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845FE"/>
  <w14:defaultImageDpi w14:val="32767"/>
  <w15:chartTrackingRefBased/>
  <w15:docId w15:val="{E03B67A7-FC42-F644-A5F3-01F3470E0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45751"/>
    <w:pPr>
      <w:spacing w:after="200" w:line="276" w:lineRule="auto"/>
    </w:pPr>
    <w:rPr>
      <w:rFonts w:ascii="Calibri" w:eastAsia="Times New Roman" w:hAnsi="Calibri" w:cs="Times New Roman"/>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DPI21heading1">
    <w:name w:val="MDPI_2.1_heading1"/>
    <w:basedOn w:val="Normal"/>
    <w:qFormat/>
    <w:rsid w:val="00345751"/>
    <w:pPr>
      <w:adjustRightInd w:val="0"/>
      <w:snapToGrid w:val="0"/>
      <w:spacing w:before="240" w:after="120" w:line="260" w:lineRule="atLeast"/>
      <w:outlineLvl w:val="0"/>
    </w:pPr>
    <w:rPr>
      <w:rFonts w:ascii="Palatino Linotype" w:hAnsi="Palatino Linotype"/>
      <w:b/>
      <w:snapToGrid w:val="0"/>
      <w:color w:val="000000"/>
      <w:sz w:val="20"/>
      <w:lang w:val="en-US" w:eastAsia="de-DE" w:bidi="en-US"/>
    </w:rPr>
  </w:style>
  <w:style w:type="paragraph" w:customStyle="1" w:styleId="Default">
    <w:name w:val="Default"/>
    <w:rsid w:val="00345751"/>
    <w:pPr>
      <w:autoSpaceDE w:val="0"/>
      <w:autoSpaceDN w:val="0"/>
      <w:adjustRightInd w:val="0"/>
    </w:pPr>
    <w:rPr>
      <w:rFonts w:ascii="Times New Roman" w:eastAsia="SimSun" w:hAnsi="Times New Roman" w:cs="Times New Roman"/>
      <w:color w:val="00000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2009</Words>
  <Characters>11052</Characters>
  <Application>Microsoft Office Word</Application>
  <DocSecurity>0</DocSecurity>
  <Lines>92</Lines>
  <Paragraphs>26</Paragraphs>
  <ScaleCrop>false</ScaleCrop>
  <Company/>
  <LinksUpToDate>false</LinksUpToDate>
  <CharactersWithSpaces>13035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Mikel  Izquierdo</dc:creator>
  <cp:keywords/>
  <dc:description/>
  <cp:lastModifiedBy>Mikel  Izquierdo</cp:lastModifiedBy>
  <cp:revision>1</cp:revision>
  <dcterms:created xsi:type="dcterms:W3CDTF">2019-05-01T17:30:00Z</dcterms:created>
  <dcterms:modified xsi:type="dcterms:W3CDTF">2019-05-01T17:31:00Z</dcterms:modified>
</cp:coreProperties>
</file>