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FDC462" w14:textId="48D54898" w:rsidR="00053E7F" w:rsidRPr="00875E2A" w:rsidRDefault="00053E7F" w:rsidP="00961E8A">
      <w:pPr>
        <w:rPr>
          <w:rFonts w:ascii="Arial" w:hAnsi="Arial" w:cs="Arial"/>
          <w:b/>
          <w:sz w:val="22"/>
          <w:szCs w:val="22"/>
        </w:rPr>
      </w:pPr>
      <w:r w:rsidRPr="00D41D23">
        <w:rPr>
          <w:rFonts w:ascii="Arial" w:hAnsi="Arial" w:cs="Arial"/>
          <w:b/>
          <w:sz w:val="22"/>
          <w:szCs w:val="22"/>
        </w:rPr>
        <w:t xml:space="preserve">Supplementary Materials for </w:t>
      </w:r>
      <w:r w:rsidRPr="00875E2A">
        <w:rPr>
          <w:rFonts w:ascii="Arial" w:hAnsi="Arial" w:cs="Arial"/>
          <w:b/>
          <w:sz w:val="22"/>
          <w:szCs w:val="22"/>
        </w:rPr>
        <w:t>“</w:t>
      </w:r>
      <w:r w:rsidR="00875E2A" w:rsidRPr="00875E2A">
        <w:rPr>
          <w:rFonts w:ascii="Arial" w:hAnsi="Arial" w:cs="Arial"/>
          <w:b/>
          <w:color w:val="000000"/>
          <w:sz w:val="22"/>
          <w:szCs w:val="22"/>
        </w:rPr>
        <w:t>Fully automated convolutional neural network-based affine algorithm improves liver registration and focal observation co-localization on hepatobiliary phase T1-weighted MRI</w:t>
      </w:r>
      <w:r w:rsidRPr="00875E2A">
        <w:rPr>
          <w:rFonts w:ascii="Arial" w:hAnsi="Arial" w:cs="Arial"/>
          <w:b/>
          <w:sz w:val="22"/>
          <w:szCs w:val="22"/>
        </w:rPr>
        <w:t>”</w:t>
      </w:r>
    </w:p>
    <w:p w14:paraId="0FAD4E65" w14:textId="2C57FCCD" w:rsidR="00053E7F" w:rsidRPr="00D41D23" w:rsidRDefault="00053E7F" w:rsidP="00E56EAD">
      <w:pPr>
        <w:adjustRightInd w:val="0"/>
        <w:snapToGrid w:val="0"/>
        <w:spacing w:line="360" w:lineRule="auto"/>
        <w:jc w:val="both"/>
        <w:rPr>
          <w:rFonts w:ascii="Arial" w:hAnsi="Arial" w:cs="Arial"/>
          <w:b/>
          <w:sz w:val="22"/>
          <w:szCs w:val="22"/>
        </w:rPr>
      </w:pPr>
    </w:p>
    <w:p w14:paraId="6EFD96C1" w14:textId="12588AA8" w:rsidR="00172FCB" w:rsidRPr="00D41D23" w:rsidRDefault="00172FCB" w:rsidP="00E56EAD">
      <w:pPr>
        <w:adjustRightInd w:val="0"/>
        <w:snapToGrid w:val="0"/>
        <w:spacing w:line="360" w:lineRule="auto"/>
        <w:jc w:val="both"/>
        <w:rPr>
          <w:rFonts w:ascii="Arial" w:hAnsi="Arial" w:cs="Arial"/>
          <w:b/>
          <w:sz w:val="22"/>
          <w:szCs w:val="22"/>
        </w:rPr>
      </w:pPr>
      <w:r w:rsidRPr="00D41D23">
        <w:rPr>
          <w:rFonts w:ascii="Arial" w:hAnsi="Arial" w:cs="Arial"/>
          <w:b/>
          <w:sz w:val="22"/>
          <w:szCs w:val="22"/>
        </w:rPr>
        <w:t>S1 Fully-automated affine registration algorithm</w:t>
      </w:r>
    </w:p>
    <w:p w14:paraId="03A2D645" w14:textId="77777777" w:rsidR="00172FCB" w:rsidRPr="00D41D23" w:rsidRDefault="00172FCB" w:rsidP="00E56EAD">
      <w:pPr>
        <w:adjustRightInd w:val="0"/>
        <w:snapToGrid w:val="0"/>
        <w:spacing w:line="360" w:lineRule="auto"/>
        <w:jc w:val="both"/>
        <w:rPr>
          <w:rFonts w:ascii="Arial" w:hAnsi="Arial" w:cs="Arial"/>
          <w:sz w:val="22"/>
          <w:szCs w:val="22"/>
          <w:shd w:val="clear" w:color="auto" w:fill="FFFFFF"/>
        </w:rPr>
      </w:pPr>
    </w:p>
    <w:p w14:paraId="468A11E0" w14:textId="1E736BD2" w:rsidR="00172FCB" w:rsidRPr="00D41D23" w:rsidRDefault="00172FCB" w:rsidP="00E56EAD">
      <w:pPr>
        <w:adjustRightInd w:val="0"/>
        <w:snapToGrid w:val="0"/>
        <w:spacing w:line="360" w:lineRule="auto"/>
        <w:jc w:val="both"/>
        <w:rPr>
          <w:rFonts w:ascii="Arial" w:hAnsi="Arial" w:cs="Arial"/>
          <w:b/>
          <w:sz w:val="22"/>
          <w:szCs w:val="22"/>
        </w:rPr>
      </w:pPr>
      <w:r w:rsidRPr="00D41D23">
        <w:rPr>
          <w:rFonts w:ascii="Arial" w:hAnsi="Arial" w:cs="Arial"/>
          <w:sz w:val="22"/>
          <w:szCs w:val="22"/>
          <w:shd w:val="clear" w:color="auto" w:fill="FFFFFF"/>
        </w:rPr>
        <w:t>The registration algorithm comprises a previously developed liver segmentation CNN</w:t>
      </w:r>
      <w:r w:rsidR="00160DB1">
        <w:rPr>
          <w:rFonts w:ascii="Arial" w:hAnsi="Arial" w:cs="Arial"/>
          <w:sz w:val="22"/>
          <w:szCs w:val="22"/>
          <w:shd w:val="clear" w:color="auto" w:fill="FFFFFF"/>
        </w:rPr>
        <w:t xml:space="preserve"> </w:t>
      </w:r>
      <w:r w:rsidR="004D6BBE">
        <w:rPr>
          <w:rFonts w:ascii="Arial" w:hAnsi="Arial" w:cs="Arial"/>
          <w:sz w:val="22"/>
          <w:szCs w:val="22"/>
          <w:shd w:val="clear" w:color="auto" w:fill="FFFFFF"/>
        </w:rPr>
        <w:t>[</w:t>
      </w:r>
      <w:r w:rsidR="00736FBE" w:rsidRPr="00736FBE">
        <w:rPr>
          <w:rFonts w:ascii="Arial" w:hAnsi="Arial" w:cs="Arial"/>
          <w:sz w:val="22"/>
          <w:szCs w:val="22"/>
          <w:shd w:val="clear" w:color="auto" w:fill="FFFFFF"/>
        </w:rPr>
        <w:t>1</w:t>
      </w:r>
      <w:r w:rsidR="004D6BBE">
        <w:rPr>
          <w:rFonts w:ascii="Arial" w:hAnsi="Arial" w:cs="Arial"/>
          <w:sz w:val="22"/>
          <w:szCs w:val="22"/>
          <w:shd w:val="clear" w:color="auto" w:fill="FFFFFF"/>
        </w:rPr>
        <w:t>]</w:t>
      </w:r>
      <w:r w:rsidRPr="00D41D23">
        <w:rPr>
          <w:rFonts w:ascii="Arial" w:hAnsi="Arial" w:cs="Arial"/>
          <w:sz w:val="22"/>
          <w:szCs w:val="22"/>
          <w:shd w:val="clear" w:color="auto" w:fill="FFFFFF"/>
        </w:rPr>
        <w:t xml:space="preserve"> and an affine transformation network implemented in </w:t>
      </w:r>
      <w:proofErr w:type="spellStart"/>
      <w:r w:rsidRPr="00D41D23">
        <w:rPr>
          <w:rFonts w:ascii="Arial" w:hAnsi="Arial" w:cs="Arial"/>
          <w:sz w:val="22"/>
          <w:szCs w:val="22"/>
        </w:rPr>
        <w:t>Keras</w:t>
      </w:r>
      <w:proofErr w:type="spellEnd"/>
      <w:r w:rsidR="00160DB1">
        <w:rPr>
          <w:rFonts w:ascii="Arial" w:hAnsi="Arial" w:cs="Arial"/>
          <w:sz w:val="22"/>
          <w:szCs w:val="22"/>
        </w:rPr>
        <w:t xml:space="preserve"> </w:t>
      </w:r>
      <w:r w:rsidR="004D6BBE">
        <w:rPr>
          <w:rFonts w:ascii="Arial" w:hAnsi="Arial" w:cs="Arial"/>
          <w:sz w:val="22"/>
          <w:szCs w:val="22"/>
        </w:rPr>
        <w:t>[</w:t>
      </w:r>
      <w:r w:rsidR="00736FBE" w:rsidRPr="00736FBE">
        <w:rPr>
          <w:rFonts w:ascii="Arial" w:hAnsi="Arial" w:cs="Arial"/>
          <w:sz w:val="22"/>
          <w:szCs w:val="22"/>
        </w:rPr>
        <w:t>2</w:t>
      </w:r>
      <w:r w:rsidR="004D6BBE">
        <w:rPr>
          <w:rFonts w:ascii="Arial" w:hAnsi="Arial" w:cs="Arial"/>
          <w:sz w:val="22"/>
          <w:szCs w:val="22"/>
        </w:rPr>
        <w:t>]</w:t>
      </w:r>
      <w:r w:rsidRPr="00D41D23">
        <w:rPr>
          <w:rFonts w:ascii="Arial" w:hAnsi="Arial" w:cs="Arial"/>
          <w:sz w:val="22"/>
          <w:szCs w:val="22"/>
        </w:rPr>
        <w:t xml:space="preserve"> and executed on a workstation with a NVIDIA </w:t>
      </w:r>
      <w:r w:rsidR="008D1AEC">
        <w:rPr>
          <w:rFonts w:ascii="Arial" w:hAnsi="Arial" w:cs="Arial"/>
          <w:sz w:val="22"/>
          <w:szCs w:val="22"/>
        </w:rPr>
        <w:t xml:space="preserve">(CA, USA) </w:t>
      </w:r>
      <w:r w:rsidRPr="00D41D23">
        <w:rPr>
          <w:rFonts w:ascii="Arial" w:hAnsi="Arial" w:cs="Arial"/>
          <w:sz w:val="22"/>
          <w:szCs w:val="22"/>
        </w:rPr>
        <w:t xml:space="preserve">Titan V </w:t>
      </w:r>
      <w:r w:rsidRPr="00D41D23">
        <w:rPr>
          <w:rFonts w:ascii="Arial" w:hAnsi="Arial" w:cs="Arial"/>
          <w:sz w:val="22"/>
          <w:szCs w:val="22"/>
          <w:shd w:val="clear" w:color="auto" w:fill="FFFFFF"/>
        </w:rPr>
        <w:t xml:space="preserve">graphics processing unit. </w:t>
      </w:r>
      <w:r w:rsidRPr="00D41D23">
        <w:rPr>
          <w:rFonts w:ascii="Arial" w:hAnsi="Arial" w:cs="Arial"/>
          <w:sz w:val="22"/>
          <w:szCs w:val="22"/>
        </w:rPr>
        <w:t>Automated registration of each pair of static and moving series was accomplished in two steps. First, the CNN segmented the liver on each series to create liver masks. Second, the liver masks were registered using the affine transformation network. The affine transformation parameters were then applied to the whole images, not just the liver masks, to map the moving series to the static series space.</w:t>
      </w:r>
    </w:p>
    <w:p w14:paraId="5CAEBFD6" w14:textId="77777777" w:rsidR="00172FCB" w:rsidRPr="00D41D23" w:rsidRDefault="00172FCB" w:rsidP="00E56EAD">
      <w:pPr>
        <w:adjustRightInd w:val="0"/>
        <w:snapToGrid w:val="0"/>
        <w:spacing w:line="360" w:lineRule="auto"/>
        <w:jc w:val="both"/>
        <w:rPr>
          <w:rFonts w:ascii="Arial" w:hAnsi="Arial" w:cs="Arial"/>
          <w:b/>
          <w:sz w:val="22"/>
          <w:szCs w:val="22"/>
        </w:rPr>
      </w:pPr>
    </w:p>
    <w:p w14:paraId="1C64FDDB" w14:textId="77777777" w:rsidR="00172FCB" w:rsidRPr="00D41D23" w:rsidRDefault="00172FCB" w:rsidP="00E56EAD">
      <w:pPr>
        <w:adjustRightInd w:val="0"/>
        <w:snapToGrid w:val="0"/>
        <w:spacing w:line="360" w:lineRule="auto"/>
        <w:jc w:val="both"/>
        <w:rPr>
          <w:rFonts w:ascii="Arial" w:hAnsi="Arial" w:cs="Arial"/>
          <w:i/>
          <w:sz w:val="22"/>
          <w:szCs w:val="22"/>
        </w:rPr>
      </w:pPr>
      <w:r w:rsidRPr="00D41D23">
        <w:rPr>
          <w:rFonts w:ascii="Arial" w:hAnsi="Arial" w:cs="Arial"/>
          <w:i/>
          <w:sz w:val="22"/>
          <w:szCs w:val="22"/>
        </w:rPr>
        <w:t>Convolutional neural network for liver segmentation</w:t>
      </w:r>
    </w:p>
    <w:p w14:paraId="696B6A10" w14:textId="2FBAE012" w:rsidR="00172FCB" w:rsidRPr="00D41D23" w:rsidRDefault="00172FCB" w:rsidP="00E56EAD">
      <w:pPr>
        <w:tabs>
          <w:tab w:val="left" w:pos="3240"/>
        </w:tabs>
        <w:adjustRightInd w:val="0"/>
        <w:snapToGrid w:val="0"/>
        <w:spacing w:line="360" w:lineRule="auto"/>
        <w:jc w:val="both"/>
        <w:rPr>
          <w:rFonts w:ascii="Arial" w:hAnsi="Arial" w:cs="Arial"/>
          <w:sz w:val="22"/>
          <w:szCs w:val="22"/>
        </w:rPr>
      </w:pPr>
      <w:r w:rsidRPr="00D41D23">
        <w:rPr>
          <w:rFonts w:ascii="Arial" w:hAnsi="Arial" w:cs="Arial"/>
          <w:sz w:val="22"/>
          <w:szCs w:val="22"/>
        </w:rPr>
        <w:t>The liver segmentation model is a two-dimensional CNN with U-Net model architecture originally trained to segment the liver on multi-echo spoiled-gradient-echo (SGPR), T1w HBP MR images, and CT image</w:t>
      </w:r>
      <w:r w:rsidR="004D6BBE">
        <w:rPr>
          <w:rFonts w:ascii="Arial" w:hAnsi="Arial" w:cs="Arial"/>
          <w:sz w:val="22"/>
          <w:szCs w:val="22"/>
        </w:rPr>
        <w:t>s</w:t>
      </w:r>
      <w:r w:rsidR="00160DB1">
        <w:rPr>
          <w:rFonts w:ascii="Arial" w:hAnsi="Arial" w:cs="Arial"/>
          <w:sz w:val="22"/>
          <w:szCs w:val="22"/>
        </w:rPr>
        <w:t xml:space="preserve"> </w:t>
      </w:r>
      <w:r w:rsidR="004D6BBE">
        <w:rPr>
          <w:rFonts w:ascii="Arial" w:hAnsi="Arial" w:cs="Arial"/>
          <w:sz w:val="22"/>
          <w:szCs w:val="22"/>
        </w:rPr>
        <w:t>[1]</w:t>
      </w:r>
      <w:r w:rsidR="00013F62" w:rsidRPr="00013F62">
        <w:rPr>
          <w:rFonts w:ascii="Arial" w:hAnsi="Arial" w:cs="Arial"/>
          <w:sz w:val="22"/>
          <w:szCs w:val="22"/>
        </w:rPr>
        <w:t>.</w:t>
      </w:r>
      <w:r w:rsidRPr="00013F62">
        <w:rPr>
          <w:rFonts w:ascii="Arial" w:hAnsi="Arial" w:cs="Arial"/>
          <w:sz w:val="22"/>
          <w:szCs w:val="22"/>
        </w:rPr>
        <w:t xml:space="preserve"> </w:t>
      </w:r>
      <w:r w:rsidRPr="00D41D23">
        <w:rPr>
          <w:rFonts w:ascii="Arial" w:hAnsi="Arial" w:cs="Arial"/>
          <w:sz w:val="22"/>
          <w:szCs w:val="22"/>
        </w:rPr>
        <w:t>For this study, the model was fine-tuned with an additional 100 T1w HBP images to further increase segmentation accuracy for this type of image (these images were not included in either dataset used in the analyses). The axial slices from the 3D series were individually sent through the liver segmentation network to produce a set of liver masks (one per slice), which were then concatenated to form a 3D liver mask. 3D liver masks were subsequently refined using binary erosion, dilation, and connected component image processing techniques</w:t>
      </w:r>
      <w:r w:rsidR="00160DB1">
        <w:rPr>
          <w:rFonts w:ascii="Arial" w:hAnsi="Arial" w:cs="Arial"/>
          <w:sz w:val="22"/>
          <w:szCs w:val="22"/>
        </w:rPr>
        <w:t xml:space="preserve"> </w:t>
      </w:r>
      <w:r w:rsidR="004D6BBE">
        <w:rPr>
          <w:rFonts w:ascii="Arial" w:hAnsi="Arial" w:cs="Arial"/>
          <w:sz w:val="22"/>
          <w:szCs w:val="22"/>
        </w:rPr>
        <w:t>[</w:t>
      </w:r>
      <w:r w:rsidR="00736FBE" w:rsidRPr="00736FBE">
        <w:rPr>
          <w:rFonts w:ascii="Arial" w:hAnsi="Arial" w:cs="Arial"/>
          <w:sz w:val="22"/>
          <w:szCs w:val="22"/>
        </w:rPr>
        <w:t>3</w:t>
      </w:r>
      <w:r w:rsidR="004D6BBE">
        <w:rPr>
          <w:rFonts w:ascii="Arial" w:hAnsi="Arial" w:cs="Arial"/>
          <w:sz w:val="22"/>
          <w:szCs w:val="22"/>
        </w:rPr>
        <w:t>]</w:t>
      </w:r>
      <w:r w:rsidR="00736FBE">
        <w:rPr>
          <w:rFonts w:ascii="Arial" w:hAnsi="Arial" w:cs="Arial"/>
          <w:sz w:val="22"/>
          <w:szCs w:val="22"/>
          <w:vertAlign w:val="superscript"/>
        </w:rPr>
        <w:t xml:space="preserve"> </w:t>
      </w:r>
      <w:r w:rsidRPr="00D41D23">
        <w:rPr>
          <w:rFonts w:ascii="Arial" w:hAnsi="Arial" w:cs="Arial"/>
          <w:sz w:val="22"/>
          <w:szCs w:val="22"/>
        </w:rPr>
        <w:t xml:space="preserve">to produce final binary liver masks. </w:t>
      </w:r>
    </w:p>
    <w:p w14:paraId="7091954B" w14:textId="77777777" w:rsidR="00172FCB" w:rsidRPr="00D41D23" w:rsidRDefault="00172FCB" w:rsidP="00E56EAD">
      <w:pPr>
        <w:adjustRightInd w:val="0"/>
        <w:snapToGrid w:val="0"/>
        <w:spacing w:line="360" w:lineRule="auto"/>
        <w:jc w:val="both"/>
        <w:rPr>
          <w:rFonts w:ascii="Arial" w:hAnsi="Arial" w:cs="Arial"/>
          <w:sz w:val="22"/>
          <w:szCs w:val="22"/>
        </w:rPr>
      </w:pPr>
    </w:p>
    <w:p w14:paraId="1C194EF1" w14:textId="77777777" w:rsidR="00172FCB" w:rsidRPr="00D41D23" w:rsidRDefault="00172FCB" w:rsidP="00E56EAD">
      <w:pPr>
        <w:adjustRightInd w:val="0"/>
        <w:snapToGrid w:val="0"/>
        <w:spacing w:line="360" w:lineRule="auto"/>
        <w:jc w:val="both"/>
        <w:rPr>
          <w:rFonts w:ascii="Arial" w:hAnsi="Arial" w:cs="Arial"/>
          <w:i/>
          <w:sz w:val="22"/>
          <w:szCs w:val="22"/>
        </w:rPr>
      </w:pPr>
      <w:r w:rsidRPr="00D41D23">
        <w:rPr>
          <w:rFonts w:ascii="Arial" w:hAnsi="Arial" w:cs="Arial"/>
          <w:i/>
          <w:sz w:val="22"/>
          <w:szCs w:val="22"/>
        </w:rPr>
        <w:t>Affine transformation network</w:t>
      </w:r>
    </w:p>
    <w:p w14:paraId="11F62E39" w14:textId="619F7029" w:rsidR="00172FCB" w:rsidRPr="00D41D23" w:rsidRDefault="00172FCB" w:rsidP="00E56EAD">
      <w:pPr>
        <w:adjustRightInd w:val="0"/>
        <w:snapToGrid w:val="0"/>
        <w:spacing w:line="360" w:lineRule="auto"/>
        <w:jc w:val="both"/>
        <w:rPr>
          <w:rFonts w:ascii="Arial" w:hAnsi="Arial" w:cs="Arial"/>
          <w:sz w:val="22"/>
          <w:szCs w:val="22"/>
        </w:rPr>
      </w:pPr>
      <w:r w:rsidRPr="00D41D23">
        <w:rPr>
          <w:rFonts w:ascii="Arial" w:hAnsi="Arial" w:cs="Arial"/>
          <w:sz w:val="22"/>
          <w:szCs w:val="22"/>
        </w:rPr>
        <w:t xml:space="preserve">The affine transformation was implemented as a </w:t>
      </w:r>
      <w:r w:rsidRPr="00D41D23">
        <w:rPr>
          <w:rFonts w:ascii="Arial" w:hAnsi="Arial" w:cs="Arial"/>
          <w:sz w:val="22"/>
          <w:szCs w:val="22"/>
          <w:shd w:val="clear" w:color="auto" w:fill="FFFFFF"/>
        </w:rPr>
        <w:t>neural network with a single 12-neuron dense layer representing 3D affine transformation parameters for translation, rotation, scaling, and shearing.</w:t>
      </w:r>
      <w:r w:rsidRPr="00D41D23">
        <w:rPr>
          <w:rFonts w:ascii="Arial" w:hAnsi="Arial" w:cs="Arial"/>
          <w:sz w:val="22"/>
          <w:szCs w:val="22"/>
        </w:rPr>
        <w:t xml:space="preserve"> Briefly, the affine transformation network transformed the moving liver mask (i.e., binary</w:t>
      </w:r>
      <w:r w:rsidR="00F66922">
        <w:rPr>
          <w:rFonts w:ascii="Arial" w:hAnsi="Arial" w:cs="Arial"/>
          <w:sz w:val="22"/>
          <w:szCs w:val="22"/>
        </w:rPr>
        <w:t xml:space="preserve"> </w:t>
      </w:r>
      <w:r w:rsidRPr="00D41D23">
        <w:rPr>
          <w:rFonts w:ascii="Arial" w:hAnsi="Arial" w:cs="Arial"/>
          <w:sz w:val="22"/>
          <w:szCs w:val="22"/>
        </w:rPr>
        <w:t xml:space="preserve">or intensity mask) to static space using 12 affine parameters initialized to the identity transformation (no </w:t>
      </w:r>
      <w:r w:rsidRPr="00BF1466">
        <w:rPr>
          <w:rFonts w:ascii="Arial" w:hAnsi="Arial" w:cs="Arial"/>
          <w:sz w:val="22"/>
          <w:szCs w:val="22"/>
        </w:rPr>
        <w:t>scaling, translation, rotation, or shearing). The transformed moving mask was then compared to the static mask using an image similarity metric (dice coefficient loss for binary masks, normalized cross-correlation loss for intensity masks). Affine parameters were iteratively adjusted with a gradient descent algorithm with Adam stochastic optimizer</w:t>
      </w:r>
      <w:r w:rsidR="00160DB1">
        <w:rPr>
          <w:rFonts w:ascii="Arial" w:hAnsi="Arial" w:cs="Arial"/>
          <w:sz w:val="22"/>
          <w:szCs w:val="22"/>
        </w:rPr>
        <w:t xml:space="preserve"> </w:t>
      </w:r>
      <w:r w:rsidR="004D6BBE">
        <w:rPr>
          <w:rFonts w:ascii="Arial" w:hAnsi="Arial" w:cs="Arial"/>
          <w:sz w:val="22"/>
          <w:szCs w:val="22"/>
        </w:rPr>
        <w:t>[</w:t>
      </w:r>
      <w:r w:rsidR="00736FBE" w:rsidRPr="00736FBE">
        <w:rPr>
          <w:rFonts w:ascii="Arial" w:hAnsi="Arial" w:cs="Arial"/>
          <w:sz w:val="22"/>
          <w:szCs w:val="22"/>
        </w:rPr>
        <w:t>4</w:t>
      </w:r>
      <w:r w:rsidR="004D6BBE">
        <w:rPr>
          <w:rFonts w:ascii="Arial" w:hAnsi="Arial" w:cs="Arial"/>
          <w:sz w:val="22"/>
          <w:szCs w:val="22"/>
        </w:rPr>
        <w:t>]</w:t>
      </w:r>
      <w:r w:rsidR="00736FBE">
        <w:rPr>
          <w:rFonts w:ascii="Arial" w:hAnsi="Arial" w:cs="Arial"/>
          <w:sz w:val="22"/>
          <w:szCs w:val="22"/>
          <w:vertAlign w:val="superscript"/>
        </w:rPr>
        <w:t xml:space="preserve"> </w:t>
      </w:r>
      <w:r w:rsidRPr="00D41D23">
        <w:rPr>
          <w:rFonts w:ascii="Arial" w:hAnsi="Arial" w:cs="Arial"/>
          <w:sz w:val="22"/>
          <w:szCs w:val="22"/>
        </w:rPr>
        <w:t xml:space="preserve">to improve image similarity between the transformed moving and static masks until convergence. Prior to network </w:t>
      </w:r>
      <w:r w:rsidRPr="00D41D23">
        <w:rPr>
          <w:rFonts w:ascii="Arial" w:hAnsi="Arial" w:cs="Arial"/>
          <w:sz w:val="22"/>
          <w:szCs w:val="22"/>
        </w:rPr>
        <w:lastRenderedPageBreak/>
        <w:t>optimization, images were down-sampled from native 512x512 resolution to 256x256 resolution</w:t>
      </w:r>
      <w:r w:rsidR="00F66922">
        <w:rPr>
          <w:rFonts w:ascii="Arial" w:hAnsi="Arial" w:cs="Arial"/>
          <w:sz w:val="22"/>
          <w:szCs w:val="22"/>
        </w:rPr>
        <w:t xml:space="preserve"> </w:t>
      </w:r>
      <w:r w:rsidRPr="00D41D23">
        <w:rPr>
          <w:rFonts w:ascii="Arial" w:hAnsi="Arial" w:cs="Arial"/>
          <w:sz w:val="22"/>
          <w:szCs w:val="22"/>
        </w:rPr>
        <w:t>to reduce computation time. Upon convergence of affine parameters using the down-sampled images, images were registered at native 512x512 resolution for a reduced number of finer iterations until final convergence. Using the final transformation parameters, the original, unmasked moving series was transformed to the static series space. Since the affine transformation network optimization was performed on each image pair individually without any supervision, there was no need for a leave-out dataset for testing.</w:t>
      </w:r>
    </w:p>
    <w:p w14:paraId="3140C226" w14:textId="77777777" w:rsidR="00172FCB" w:rsidRPr="00D41D23" w:rsidRDefault="00172FCB" w:rsidP="00E56EAD">
      <w:pPr>
        <w:adjustRightInd w:val="0"/>
        <w:snapToGrid w:val="0"/>
        <w:spacing w:line="360" w:lineRule="auto"/>
        <w:jc w:val="both"/>
        <w:rPr>
          <w:rFonts w:ascii="Arial" w:hAnsi="Arial" w:cs="Arial"/>
          <w:b/>
          <w:sz w:val="22"/>
          <w:szCs w:val="22"/>
        </w:rPr>
      </w:pPr>
    </w:p>
    <w:p w14:paraId="1BF784CF" w14:textId="77777777" w:rsidR="007B27C3" w:rsidRPr="00D41D23" w:rsidRDefault="007B27C3" w:rsidP="00E56EAD">
      <w:pPr>
        <w:adjustRightInd w:val="0"/>
        <w:snapToGrid w:val="0"/>
        <w:spacing w:line="360" w:lineRule="auto"/>
        <w:jc w:val="both"/>
        <w:rPr>
          <w:rFonts w:ascii="Arial" w:hAnsi="Arial" w:cs="Arial"/>
          <w:b/>
          <w:sz w:val="22"/>
          <w:szCs w:val="22"/>
        </w:rPr>
      </w:pPr>
    </w:p>
    <w:p w14:paraId="69E9AA3E" w14:textId="4005ED12" w:rsidR="00CF3A1C" w:rsidRPr="00D41D23" w:rsidRDefault="00CF3A1C" w:rsidP="00E56EAD">
      <w:pPr>
        <w:adjustRightInd w:val="0"/>
        <w:snapToGrid w:val="0"/>
        <w:spacing w:line="360" w:lineRule="auto"/>
        <w:jc w:val="both"/>
        <w:rPr>
          <w:rFonts w:ascii="Arial" w:hAnsi="Arial" w:cs="Arial"/>
          <w:b/>
          <w:sz w:val="22"/>
          <w:szCs w:val="22"/>
        </w:rPr>
      </w:pPr>
      <w:r w:rsidRPr="00D41D23">
        <w:rPr>
          <w:rFonts w:ascii="Arial" w:hAnsi="Arial" w:cs="Arial"/>
          <w:b/>
          <w:sz w:val="22"/>
          <w:szCs w:val="22"/>
        </w:rPr>
        <w:t>S2 Reader confidence study for qualitative image similarity assessment</w:t>
      </w:r>
    </w:p>
    <w:p w14:paraId="4FFB84A9" w14:textId="2CC3CB1A" w:rsidR="00053E7F" w:rsidRDefault="00053E7F" w:rsidP="00E56EAD">
      <w:pPr>
        <w:adjustRightInd w:val="0"/>
        <w:snapToGrid w:val="0"/>
        <w:spacing w:line="360" w:lineRule="auto"/>
        <w:jc w:val="both"/>
        <w:rPr>
          <w:rFonts w:ascii="Arial" w:hAnsi="Arial" w:cs="Arial"/>
          <w:b/>
          <w:sz w:val="22"/>
          <w:szCs w:val="22"/>
        </w:rPr>
      </w:pPr>
    </w:p>
    <w:p w14:paraId="6E537870" w14:textId="10302154" w:rsidR="00466952" w:rsidRPr="00466952" w:rsidRDefault="00466952" w:rsidP="00E56EAD">
      <w:pPr>
        <w:adjustRightInd w:val="0"/>
        <w:snapToGrid w:val="0"/>
        <w:spacing w:line="360" w:lineRule="auto"/>
        <w:jc w:val="both"/>
        <w:rPr>
          <w:rFonts w:ascii="Arial" w:hAnsi="Arial" w:cs="Arial"/>
          <w:i/>
          <w:sz w:val="22"/>
          <w:szCs w:val="22"/>
        </w:rPr>
      </w:pPr>
      <w:r w:rsidRPr="00466952">
        <w:rPr>
          <w:rFonts w:ascii="Arial" w:hAnsi="Arial" w:cs="Arial"/>
          <w:i/>
          <w:sz w:val="22"/>
          <w:szCs w:val="22"/>
        </w:rPr>
        <w:t>Design</w:t>
      </w:r>
    </w:p>
    <w:p w14:paraId="0B4E0C2B" w14:textId="63628706" w:rsidR="00E56EAD" w:rsidRDefault="004F0A30" w:rsidP="00CE6577">
      <w:pPr>
        <w:spacing w:line="360" w:lineRule="auto"/>
        <w:jc w:val="both"/>
        <w:rPr>
          <w:rFonts w:ascii="Arial" w:hAnsi="Arial" w:cs="Arial"/>
          <w:sz w:val="22"/>
          <w:szCs w:val="22"/>
        </w:rPr>
      </w:pPr>
      <w:r>
        <w:rPr>
          <w:rFonts w:ascii="Arial" w:hAnsi="Arial" w:cs="Arial"/>
          <w:sz w:val="22"/>
          <w:szCs w:val="22"/>
        </w:rPr>
        <w:t>Two</w:t>
      </w:r>
      <w:r w:rsidR="00E56EAD" w:rsidRPr="00D41D23">
        <w:rPr>
          <w:rFonts w:ascii="Arial" w:hAnsi="Arial" w:cs="Arial"/>
          <w:sz w:val="22"/>
          <w:szCs w:val="22"/>
        </w:rPr>
        <w:t xml:space="preserve"> week</w:t>
      </w:r>
      <w:r>
        <w:rPr>
          <w:rFonts w:ascii="Arial" w:hAnsi="Arial" w:cs="Arial"/>
          <w:sz w:val="22"/>
          <w:szCs w:val="22"/>
        </w:rPr>
        <w:t>s</w:t>
      </w:r>
      <w:r w:rsidR="00E56EAD" w:rsidRPr="00D41D23">
        <w:rPr>
          <w:rFonts w:ascii="Arial" w:hAnsi="Arial" w:cs="Arial"/>
          <w:sz w:val="22"/>
          <w:szCs w:val="22"/>
        </w:rPr>
        <w:t xml:space="preserve"> </w:t>
      </w:r>
      <w:r w:rsidR="00CE6577" w:rsidRPr="00D41D23">
        <w:rPr>
          <w:rFonts w:ascii="Arial" w:hAnsi="Arial" w:cs="Arial"/>
          <w:sz w:val="22"/>
          <w:szCs w:val="22"/>
        </w:rPr>
        <w:t>following</w:t>
      </w:r>
      <w:r w:rsidR="00E56EAD" w:rsidRPr="00D41D23">
        <w:rPr>
          <w:rFonts w:ascii="Arial" w:hAnsi="Arial" w:cs="Arial"/>
          <w:sz w:val="22"/>
          <w:szCs w:val="22"/>
        </w:rPr>
        <w:t xml:space="preserve"> the </w:t>
      </w:r>
      <w:r w:rsidR="00106D37">
        <w:rPr>
          <w:rFonts w:ascii="Arial" w:hAnsi="Arial" w:cs="Arial"/>
          <w:sz w:val="22"/>
          <w:szCs w:val="22"/>
        </w:rPr>
        <w:t xml:space="preserve">primary reader </w:t>
      </w:r>
      <w:proofErr w:type="spellStart"/>
      <w:r w:rsidR="00106D37">
        <w:rPr>
          <w:rFonts w:ascii="Arial" w:hAnsi="Arial" w:cs="Arial"/>
          <w:sz w:val="22"/>
          <w:szCs w:val="22"/>
        </w:rPr>
        <w:t>substudy</w:t>
      </w:r>
      <w:proofErr w:type="spellEnd"/>
      <w:r w:rsidR="00E56EAD" w:rsidRPr="00D41D23">
        <w:rPr>
          <w:rFonts w:ascii="Arial" w:hAnsi="Arial" w:cs="Arial"/>
          <w:sz w:val="22"/>
          <w:szCs w:val="22"/>
        </w:rPr>
        <w:t xml:space="preserve">, to avoid recall bias, </w:t>
      </w:r>
      <w:r w:rsidR="00C04AA9">
        <w:rPr>
          <w:rFonts w:ascii="Arial" w:hAnsi="Arial" w:cs="Arial"/>
          <w:sz w:val="22"/>
          <w:szCs w:val="22"/>
        </w:rPr>
        <w:t>the two expert</w:t>
      </w:r>
      <w:r w:rsidR="00E56EAD" w:rsidRPr="00D41D23">
        <w:rPr>
          <w:rFonts w:ascii="Arial" w:hAnsi="Arial" w:cs="Arial"/>
          <w:sz w:val="22"/>
          <w:szCs w:val="22"/>
        </w:rPr>
        <w:t xml:space="preserve"> reader</w:t>
      </w:r>
      <w:r w:rsidR="00C04AA9">
        <w:rPr>
          <w:rFonts w:ascii="Arial" w:hAnsi="Arial" w:cs="Arial"/>
          <w:sz w:val="22"/>
          <w:szCs w:val="22"/>
        </w:rPr>
        <w:t>s</w:t>
      </w:r>
      <w:r w:rsidR="00E56EAD" w:rsidRPr="00D41D23">
        <w:rPr>
          <w:rFonts w:ascii="Arial" w:hAnsi="Arial" w:cs="Arial"/>
          <w:sz w:val="22"/>
          <w:szCs w:val="22"/>
        </w:rPr>
        <w:t xml:space="preserve"> reviewed </w:t>
      </w:r>
      <w:r w:rsidR="00013F62">
        <w:rPr>
          <w:rFonts w:ascii="Arial" w:hAnsi="Arial" w:cs="Arial"/>
          <w:sz w:val="22"/>
          <w:szCs w:val="22"/>
        </w:rPr>
        <w:t xml:space="preserve">the same 100 image pairs as reading session one, duplicated. These </w:t>
      </w:r>
      <w:r w:rsidR="00E56EAD" w:rsidRPr="00D41D23">
        <w:rPr>
          <w:rFonts w:ascii="Arial" w:hAnsi="Arial" w:cs="Arial"/>
          <w:sz w:val="22"/>
          <w:szCs w:val="22"/>
        </w:rPr>
        <w:t xml:space="preserve">200 </w:t>
      </w:r>
      <w:r w:rsidR="00C04AA9">
        <w:rPr>
          <w:rFonts w:ascii="Arial" w:hAnsi="Arial" w:cs="Arial"/>
          <w:sz w:val="22"/>
          <w:szCs w:val="22"/>
        </w:rPr>
        <w:t>registered series pairs</w:t>
      </w:r>
      <w:r w:rsidR="00E56EAD" w:rsidRPr="00D41D23">
        <w:rPr>
          <w:rFonts w:ascii="Arial" w:hAnsi="Arial" w:cs="Arial"/>
          <w:sz w:val="22"/>
          <w:szCs w:val="22"/>
        </w:rPr>
        <w:t xml:space="preserve"> compris</w:t>
      </w:r>
      <w:r w:rsidR="00013F62">
        <w:rPr>
          <w:rFonts w:ascii="Arial" w:hAnsi="Arial" w:cs="Arial"/>
          <w:sz w:val="22"/>
          <w:szCs w:val="22"/>
        </w:rPr>
        <w:t>ed</w:t>
      </w:r>
      <w:r w:rsidR="00E56EAD" w:rsidRPr="00D41D23">
        <w:rPr>
          <w:rFonts w:ascii="Arial" w:hAnsi="Arial" w:cs="Arial"/>
          <w:sz w:val="22"/>
          <w:szCs w:val="22"/>
        </w:rPr>
        <w:t xml:space="preserve"> 100 manually registered pairs and 100 affine registered pairs, in random order</w:t>
      </w:r>
      <w:r w:rsidR="00013F62">
        <w:rPr>
          <w:rFonts w:ascii="Arial" w:hAnsi="Arial" w:cs="Arial"/>
          <w:sz w:val="22"/>
          <w:szCs w:val="22"/>
        </w:rPr>
        <w:t>. Readers were</w:t>
      </w:r>
      <w:r>
        <w:rPr>
          <w:rFonts w:ascii="Arial" w:hAnsi="Arial" w:cs="Arial"/>
          <w:sz w:val="22"/>
          <w:szCs w:val="22"/>
        </w:rPr>
        <w:t xml:space="preserve"> blinded to the registration method</w:t>
      </w:r>
      <w:r w:rsidR="00013F62">
        <w:rPr>
          <w:rFonts w:ascii="Arial" w:hAnsi="Arial" w:cs="Arial"/>
          <w:sz w:val="22"/>
          <w:szCs w:val="22"/>
        </w:rPr>
        <w:t xml:space="preserve"> and were not informed</w:t>
      </w:r>
      <w:r w:rsidR="00E56EAD" w:rsidRPr="00D41D23">
        <w:rPr>
          <w:rFonts w:ascii="Arial" w:hAnsi="Arial" w:cs="Arial"/>
          <w:sz w:val="22"/>
          <w:szCs w:val="22"/>
        </w:rPr>
        <w:t xml:space="preserve"> that any of the series pairs had been </w:t>
      </w:r>
      <w:r>
        <w:rPr>
          <w:rFonts w:ascii="Arial" w:hAnsi="Arial" w:cs="Arial"/>
          <w:sz w:val="22"/>
          <w:szCs w:val="22"/>
        </w:rPr>
        <w:t xml:space="preserve">previously </w:t>
      </w:r>
      <w:r w:rsidR="00E56EAD" w:rsidRPr="00D41D23">
        <w:rPr>
          <w:rFonts w:ascii="Arial" w:hAnsi="Arial" w:cs="Arial"/>
          <w:sz w:val="22"/>
          <w:szCs w:val="22"/>
        </w:rPr>
        <w:t>registered</w:t>
      </w:r>
      <w:r w:rsidR="00013F62">
        <w:rPr>
          <w:rFonts w:ascii="Arial" w:hAnsi="Arial" w:cs="Arial"/>
          <w:sz w:val="22"/>
          <w:szCs w:val="22"/>
        </w:rPr>
        <w:t>.</w:t>
      </w:r>
      <w:r w:rsidR="00E56EAD" w:rsidRPr="00D41D23">
        <w:rPr>
          <w:rFonts w:ascii="Arial" w:hAnsi="Arial" w:cs="Arial"/>
          <w:sz w:val="22"/>
          <w:szCs w:val="22"/>
        </w:rPr>
        <w:t xml:space="preserve"> </w:t>
      </w:r>
      <w:r w:rsidR="00013F62">
        <w:rPr>
          <w:rFonts w:ascii="Arial" w:hAnsi="Arial" w:cs="Arial"/>
          <w:sz w:val="22"/>
          <w:szCs w:val="22"/>
        </w:rPr>
        <w:t>T</w:t>
      </w:r>
      <w:r w:rsidR="00E56EAD" w:rsidRPr="00D41D23">
        <w:rPr>
          <w:rFonts w:ascii="Arial" w:hAnsi="Arial" w:cs="Arial"/>
          <w:sz w:val="22"/>
          <w:szCs w:val="22"/>
        </w:rPr>
        <w:t>he readers</w:t>
      </w:r>
      <w:r w:rsidR="00013F62">
        <w:rPr>
          <w:rFonts w:ascii="Arial" w:hAnsi="Arial" w:cs="Arial"/>
          <w:sz w:val="22"/>
          <w:szCs w:val="22"/>
        </w:rPr>
        <w:t xml:space="preserve"> then</w:t>
      </w:r>
      <w:r w:rsidR="00E56EAD" w:rsidRPr="00D41D23">
        <w:rPr>
          <w:rFonts w:ascii="Arial" w:hAnsi="Arial" w:cs="Arial"/>
          <w:sz w:val="22"/>
          <w:szCs w:val="22"/>
        </w:rPr>
        <w:t xml:space="preserve"> manually aligned the </w:t>
      </w:r>
      <w:r w:rsidR="00C04AA9">
        <w:rPr>
          <w:rFonts w:ascii="Arial" w:hAnsi="Arial" w:cs="Arial"/>
          <w:sz w:val="22"/>
          <w:szCs w:val="22"/>
        </w:rPr>
        <w:t>baseline</w:t>
      </w:r>
      <w:r w:rsidR="00E56EAD" w:rsidRPr="00D41D23">
        <w:rPr>
          <w:rFonts w:ascii="Arial" w:hAnsi="Arial" w:cs="Arial"/>
          <w:sz w:val="22"/>
          <w:szCs w:val="22"/>
        </w:rPr>
        <w:t xml:space="preserve"> and </w:t>
      </w:r>
      <w:r w:rsidR="00C04AA9">
        <w:rPr>
          <w:rFonts w:ascii="Arial" w:hAnsi="Arial" w:cs="Arial"/>
          <w:sz w:val="22"/>
          <w:szCs w:val="22"/>
        </w:rPr>
        <w:t>follow-up</w:t>
      </w:r>
      <w:r w:rsidR="00E56EAD" w:rsidRPr="00D41D23">
        <w:rPr>
          <w:rFonts w:ascii="Arial" w:hAnsi="Arial" w:cs="Arial"/>
          <w:sz w:val="22"/>
          <w:szCs w:val="22"/>
        </w:rPr>
        <w:t xml:space="preserve"> series</w:t>
      </w:r>
      <w:r w:rsidR="00571093">
        <w:rPr>
          <w:rFonts w:ascii="Arial" w:hAnsi="Arial" w:cs="Arial"/>
          <w:sz w:val="22"/>
          <w:szCs w:val="22"/>
        </w:rPr>
        <w:t xml:space="preserve"> on a commercially available DICOM viewer</w:t>
      </w:r>
      <w:r w:rsidR="00E56EAD" w:rsidRPr="00D41D23">
        <w:rPr>
          <w:rFonts w:ascii="Arial" w:hAnsi="Arial" w:cs="Arial"/>
          <w:sz w:val="22"/>
          <w:szCs w:val="22"/>
        </w:rPr>
        <w:t xml:space="preserve"> using the right portal vein bifurcation as </w:t>
      </w:r>
      <w:r w:rsidR="00571093">
        <w:rPr>
          <w:rFonts w:ascii="Arial" w:hAnsi="Arial" w:cs="Arial"/>
          <w:sz w:val="22"/>
          <w:szCs w:val="22"/>
        </w:rPr>
        <w:t>internal</w:t>
      </w:r>
      <w:r w:rsidR="00E56EAD" w:rsidRPr="00D41D23">
        <w:rPr>
          <w:rFonts w:ascii="Arial" w:hAnsi="Arial" w:cs="Arial"/>
          <w:sz w:val="22"/>
          <w:szCs w:val="22"/>
        </w:rPr>
        <w:t xml:space="preserve"> landmark. </w:t>
      </w:r>
      <w:r>
        <w:rPr>
          <w:rFonts w:ascii="Arial" w:hAnsi="Arial" w:cs="Arial"/>
          <w:sz w:val="22"/>
          <w:szCs w:val="22"/>
        </w:rPr>
        <w:t>After aligning the corresponding slices, t</w:t>
      </w:r>
      <w:r w:rsidR="00E56EAD" w:rsidRPr="00D41D23">
        <w:rPr>
          <w:rFonts w:ascii="Arial" w:hAnsi="Arial" w:cs="Arial"/>
          <w:sz w:val="22"/>
          <w:szCs w:val="22"/>
        </w:rPr>
        <w:t xml:space="preserve">hey </w:t>
      </w:r>
      <w:r>
        <w:rPr>
          <w:rFonts w:ascii="Arial" w:hAnsi="Arial" w:cs="Arial"/>
          <w:sz w:val="22"/>
          <w:szCs w:val="22"/>
        </w:rPr>
        <w:t xml:space="preserve">assigned a </w:t>
      </w:r>
      <w:r w:rsidRPr="00D41D23">
        <w:rPr>
          <w:rFonts w:ascii="Arial" w:hAnsi="Arial" w:cs="Arial"/>
          <w:color w:val="000000" w:themeColor="text1"/>
          <w:sz w:val="22"/>
          <w:szCs w:val="22"/>
        </w:rPr>
        <w:t xml:space="preserve">3-point </w:t>
      </w:r>
      <w:r w:rsidR="006442FE">
        <w:rPr>
          <w:rFonts w:ascii="Arial" w:hAnsi="Arial" w:cs="Arial"/>
          <w:sz w:val="22"/>
          <w:szCs w:val="22"/>
        </w:rPr>
        <w:t>qualitative</w:t>
      </w:r>
      <w:r w:rsidR="00E56EAD" w:rsidRPr="00D41D23">
        <w:rPr>
          <w:rFonts w:ascii="Arial" w:hAnsi="Arial" w:cs="Arial"/>
          <w:sz w:val="22"/>
          <w:szCs w:val="22"/>
        </w:rPr>
        <w:t xml:space="preserve"> score </w:t>
      </w:r>
      <w:r>
        <w:rPr>
          <w:rFonts w:ascii="Arial" w:hAnsi="Arial" w:cs="Arial"/>
          <w:sz w:val="22"/>
          <w:szCs w:val="22"/>
        </w:rPr>
        <w:t xml:space="preserve">on </w:t>
      </w:r>
      <w:r w:rsidR="006442FE">
        <w:rPr>
          <w:rFonts w:ascii="Arial" w:hAnsi="Arial" w:cs="Arial"/>
          <w:sz w:val="22"/>
          <w:szCs w:val="22"/>
        </w:rPr>
        <w:t>image</w:t>
      </w:r>
      <w:r>
        <w:rPr>
          <w:rFonts w:ascii="Arial" w:hAnsi="Arial" w:cs="Arial"/>
          <w:sz w:val="22"/>
          <w:szCs w:val="22"/>
        </w:rPr>
        <w:t xml:space="preserve"> and liver anatomical features</w:t>
      </w:r>
      <w:r w:rsidR="006442FE">
        <w:rPr>
          <w:rFonts w:ascii="Arial" w:hAnsi="Arial" w:cs="Arial"/>
          <w:sz w:val="22"/>
          <w:szCs w:val="22"/>
        </w:rPr>
        <w:t xml:space="preserve"> similarity</w:t>
      </w:r>
      <w:r>
        <w:rPr>
          <w:rFonts w:ascii="Arial" w:hAnsi="Arial" w:cs="Arial"/>
          <w:sz w:val="22"/>
          <w:szCs w:val="22"/>
        </w:rPr>
        <w:t>,</w:t>
      </w:r>
      <w:r w:rsidR="006442FE">
        <w:rPr>
          <w:rFonts w:ascii="Arial" w:hAnsi="Arial" w:cs="Arial"/>
          <w:sz w:val="22"/>
          <w:szCs w:val="22"/>
        </w:rPr>
        <w:t xml:space="preserve"> </w:t>
      </w:r>
      <w:r>
        <w:rPr>
          <w:rFonts w:ascii="Arial" w:hAnsi="Arial" w:cs="Arial"/>
          <w:color w:val="000000" w:themeColor="text1"/>
          <w:sz w:val="22"/>
          <w:szCs w:val="22"/>
        </w:rPr>
        <w:t>as follows</w:t>
      </w:r>
      <w:r w:rsidR="00E56EAD" w:rsidRPr="00D41D23">
        <w:rPr>
          <w:rFonts w:ascii="Arial" w:hAnsi="Arial" w:cs="Arial"/>
          <w:color w:val="000000" w:themeColor="text1"/>
          <w:sz w:val="22"/>
          <w:szCs w:val="22"/>
        </w:rPr>
        <w:t xml:space="preserve">: 1 </w:t>
      </w:r>
      <w:r>
        <w:rPr>
          <w:rFonts w:ascii="Arial" w:hAnsi="Arial" w:cs="Arial"/>
          <w:color w:val="000000" w:themeColor="text1"/>
          <w:sz w:val="22"/>
          <w:szCs w:val="22"/>
        </w:rPr>
        <w:t>–</w:t>
      </w:r>
      <w:r w:rsidR="00E56EAD" w:rsidRPr="00D41D23">
        <w:rPr>
          <w:rFonts w:ascii="Arial" w:hAnsi="Arial" w:cs="Arial"/>
          <w:color w:val="000000" w:themeColor="text1"/>
          <w:sz w:val="22"/>
          <w:szCs w:val="22"/>
        </w:rPr>
        <w:t xml:space="preserve"> </w:t>
      </w:r>
      <w:r>
        <w:rPr>
          <w:rFonts w:ascii="Arial" w:hAnsi="Arial" w:cs="Arial"/>
          <w:color w:val="000000" w:themeColor="text1"/>
          <w:sz w:val="22"/>
          <w:szCs w:val="22"/>
        </w:rPr>
        <w:t>not confident that features are well colocalized</w:t>
      </w:r>
      <w:r w:rsidR="00E56EAD" w:rsidRPr="00D41D23">
        <w:rPr>
          <w:rFonts w:ascii="Arial" w:hAnsi="Arial" w:cs="Arial"/>
          <w:color w:val="000000" w:themeColor="text1"/>
          <w:sz w:val="22"/>
          <w:szCs w:val="22"/>
        </w:rPr>
        <w:t xml:space="preserve">, 2 </w:t>
      </w:r>
      <w:r>
        <w:rPr>
          <w:rFonts w:ascii="Arial" w:hAnsi="Arial" w:cs="Arial"/>
          <w:color w:val="000000" w:themeColor="text1"/>
          <w:sz w:val="22"/>
          <w:szCs w:val="22"/>
        </w:rPr>
        <w:t>–</w:t>
      </w:r>
      <w:r w:rsidR="00E56EAD" w:rsidRPr="00D41D23">
        <w:rPr>
          <w:rFonts w:ascii="Arial" w:hAnsi="Arial" w:cs="Arial"/>
          <w:color w:val="000000" w:themeColor="text1"/>
          <w:sz w:val="22"/>
          <w:szCs w:val="22"/>
        </w:rPr>
        <w:t xml:space="preserve"> </w:t>
      </w:r>
      <w:r>
        <w:rPr>
          <w:rFonts w:ascii="Arial" w:hAnsi="Arial" w:cs="Arial"/>
          <w:color w:val="000000" w:themeColor="text1"/>
          <w:sz w:val="22"/>
          <w:szCs w:val="22"/>
        </w:rPr>
        <w:t>slightly confident that features are well colocalized</w:t>
      </w:r>
      <w:r w:rsidR="00E56EAD" w:rsidRPr="00D41D23">
        <w:rPr>
          <w:rFonts w:ascii="Arial" w:hAnsi="Arial" w:cs="Arial"/>
          <w:color w:val="000000" w:themeColor="text1"/>
          <w:sz w:val="22"/>
          <w:szCs w:val="22"/>
        </w:rPr>
        <w:t xml:space="preserve"> and 3 – </w:t>
      </w:r>
      <w:r>
        <w:rPr>
          <w:rFonts w:ascii="Arial" w:hAnsi="Arial" w:cs="Arial"/>
          <w:color w:val="000000" w:themeColor="text1"/>
          <w:sz w:val="22"/>
          <w:szCs w:val="22"/>
        </w:rPr>
        <w:t>very confident that features are well colocalized</w:t>
      </w:r>
      <w:r w:rsidR="00E56EAD" w:rsidRPr="00D41D23">
        <w:rPr>
          <w:rFonts w:ascii="Arial" w:hAnsi="Arial" w:cs="Arial"/>
          <w:sz w:val="22"/>
          <w:szCs w:val="22"/>
        </w:rPr>
        <w:t>.</w:t>
      </w:r>
    </w:p>
    <w:p w14:paraId="2BA55983" w14:textId="0167CB90" w:rsidR="00AD2545" w:rsidRDefault="00AD2545" w:rsidP="00CE6577">
      <w:pPr>
        <w:spacing w:line="360" w:lineRule="auto"/>
        <w:jc w:val="both"/>
        <w:rPr>
          <w:rFonts w:ascii="Arial" w:hAnsi="Arial" w:cs="Arial"/>
          <w:b/>
          <w:sz w:val="22"/>
          <w:szCs w:val="22"/>
        </w:rPr>
      </w:pPr>
    </w:p>
    <w:p w14:paraId="05F9060B" w14:textId="65456E2D" w:rsidR="00AD2545" w:rsidRPr="00AD2545" w:rsidRDefault="00AD2545" w:rsidP="00CE6577">
      <w:pPr>
        <w:spacing w:line="360" w:lineRule="auto"/>
        <w:jc w:val="both"/>
        <w:rPr>
          <w:rFonts w:ascii="Arial" w:hAnsi="Arial" w:cs="Arial"/>
          <w:i/>
          <w:sz w:val="22"/>
          <w:szCs w:val="22"/>
        </w:rPr>
      </w:pPr>
      <w:r w:rsidRPr="00AD2545">
        <w:rPr>
          <w:rFonts w:ascii="Arial" w:hAnsi="Arial" w:cs="Arial"/>
          <w:i/>
          <w:sz w:val="22"/>
          <w:szCs w:val="22"/>
        </w:rPr>
        <w:t>Statistical Analysis</w:t>
      </w:r>
    </w:p>
    <w:p w14:paraId="6C925A5A" w14:textId="00014106" w:rsidR="00CE6577" w:rsidRDefault="0057360B" w:rsidP="00CE6577">
      <w:pPr>
        <w:spacing w:line="360" w:lineRule="auto"/>
        <w:jc w:val="both"/>
        <w:rPr>
          <w:rFonts w:ascii="Arial" w:hAnsi="Arial" w:cs="Arial"/>
          <w:sz w:val="22"/>
          <w:szCs w:val="22"/>
        </w:rPr>
      </w:pPr>
      <w:r>
        <w:rPr>
          <w:rFonts w:ascii="Arial" w:hAnsi="Arial" w:cs="Arial"/>
          <w:sz w:val="22"/>
          <w:szCs w:val="22"/>
        </w:rPr>
        <w:t>Reader confidence scores were compared using Cohen’s kappa for reader agreement. Difference</w:t>
      </w:r>
      <w:r w:rsidR="00914C53">
        <w:rPr>
          <w:rFonts w:ascii="Arial" w:hAnsi="Arial" w:cs="Arial"/>
          <w:sz w:val="22"/>
          <w:szCs w:val="22"/>
        </w:rPr>
        <w:t>s</w:t>
      </w:r>
      <w:r>
        <w:rPr>
          <w:rFonts w:ascii="Arial" w:hAnsi="Arial" w:cs="Arial"/>
          <w:sz w:val="22"/>
          <w:szCs w:val="22"/>
        </w:rPr>
        <w:t xml:space="preserve"> in reader confidence scores between manual and automated registration were analyzed using descriptive statistics</w:t>
      </w:r>
    </w:p>
    <w:p w14:paraId="6C843A96" w14:textId="77777777" w:rsidR="0057360B" w:rsidRDefault="0057360B" w:rsidP="00CE6577">
      <w:pPr>
        <w:spacing w:line="360" w:lineRule="auto"/>
        <w:jc w:val="both"/>
        <w:rPr>
          <w:rFonts w:ascii="Arial" w:hAnsi="Arial" w:cs="Arial"/>
          <w:sz w:val="22"/>
          <w:szCs w:val="22"/>
        </w:rPr>
      </w:pPr>
    </w:p>
    <w:p w14:paraId="152DC41B" w14:textId="7CD65C87" w:rsidR="00466952" w:rsidRPr="00466952" w:rsidRDefault="00466952" w:rsidP="00CE6577">
      <w:pPr>
        <w:spacing w:line="360" w:lineRule="auto"/>
        <w:jc w:val="both"/>
        <w:rPr>
          <w:rFonts w:ascii="Arial" w:hAnsi="Arial" w:cs="Arial"/>
          <w:i/>
          <w:sz w:val="22"/>
          <w:szCs w:val="22"/>
        </w:rPr>
      </w:pPr>
      <w:r w:rsidRPr="00466952">
        <w:rPr>
          <w:rFonts w:ascii="Arial" w:hAnsi="Arial" w:cs="Arial"/>
          <w:i/>
          <w:sz w:val="22"/>
          <w:szCs w:val="22"/>
        </w:rPr>
        <w:t>Results</w:t>
      </w:r>
    </w:p>
    <w:p w14:paraId="72C2218F" w14:textId="528EDA70" w:rsidR="00CE6577" w:rsidRDefault="00CE6577" w:rsidP="00CE6577">
      <w:pPr>
        <w:spacing w:line="360" w:lineRule="auto"/>
        <w:jc w:val="both"/>
        <w:rPr>
          <w:rFonts w:ascii="Arial" w:hAnsi="Arial" w:cs="Arial"/>
          <w:sz w:val="22"/>
          <w:szCs w:val="22"/>
        </w:rPr>
      </w:pPr>
      <w:r w:rsidRPr="00D41D23">
        <w:rPr>
          <w:rFonts w:ascii="Arial" w:hAnsi="Arial" w:cs="Arial"/>
          <w:sz w:val="22"/>
          <w:szCs w:val="22"/>
        </w:rPr>
        <w:t xml:space="preserve">Qualitative </w:t>
      </w:r>
      <w:r w:rsidR="00466952">
        <w:rPr>
          <w:rFonts w:ascii="Arial" w:hAnsi="Arial" w:cs="Arial"/>
          <w:sz w:val="22"/>
          <w:szCs w:val="22"/>
        </w:rPr>
        <w:t>image similarity</w:t>
      </w:r>
      <w:r w:rsidRPr="00D41D23">
        <w:rPr>
          <w:rFonts w:ascii="Arial" w:hAnsi="Arial" w:cs="Arial"/>
          <w:sz w:val="22"/>
          <w:szCs w:val="22"/>
        </w:rPr>
        <w:t xml:space="preserve"> scores by both readers are summarized in </w:t>
      </w:r>
      <w:r w:rsidR="0055168D">
        <w:rPr>
          <w:rFonts w:ascii="Arial" w:hAnsi="Arial" w:cs="Arial"/>
          <w:b/>
          <w:sz w:val="22"/>
          <w:szCs w:val="22"/>
        </w:rPr>
        <w:t>Figure</w:t>
      </w:r>
      <w:r w:rsidRPr="00D41D23">
        <w:rPr>
          <w:rFonts w:ascii="Arial" w:hAnsi="Arial" w:cs="Arial"/>
          <w:b/>
          <w:sz w:val="22"/>
          <w:szCs w:val="22"/>
        </w:rPr>
        <w:t xml:space="preserve"> </w:t>
      </w:r>
      <w:r w:rsidR="0055168D">
        <w:rPr>
          <w:rFonts w:ascii="Arial" w:hAnsi="Arial" w:cs="Arial"/>
          <w:b/>
          <w:sz w:val="22"/>
          <w:szCs w:val="22"/>
        </w:rPr>
        <w:t>S1</w:t>
      </w:r>
      <w:r w:rsidRPr="00D41D23">
        <w:rPr>
          <w:rFonts w:ascii="Arial" w:hAnsi="Arial" w:cs="Arial"/>
          <w:sz w:val="22"/>
          <w:szCs w:val="22"/>
        </w:rPr>
        <w:t xml:space="preserve">. Inter-reader agreement for qualitative </w:t>
      </w:r>
      <w:r w:rsidR="00200EF0">
        <w:rPr>
          <w:rFonts w:ascii="Arial" w:hAnsi="Arial" w:cs="Arial"/>
          <w:sz w:val="22"/>
          <w:szCs w:val="22"/>
        </w:rPr>
        <w:t>image similarity</w:t>
      </w:r>
      <w:r w:rsidRPr="00D41D23">
        <w:rPr>
          <w:rFonts w:ascii="Arial" w:hAnsi="Arial" w:cs="Arial"/>
          <w:sz w:val="22"/>
          <w:szCs w:val="22"/>
        </w:rPr>
        <w:t xml:space="preserve"> was 0.32, p&lt;0.001. Overall, 73/100 or 84/100 auto-preregistered series pairs were scored as having high spatial concordance, depending on the reader, compared to 40/100 and 46/100 </w:t>
      </w:r>
      <w:r w:rsidR="00013F62">
        <w:rPr>
          <w:rFonts w:ascii="Arial" w:hAnsi="Arial" w:cs="Arial"/>
          <w:sz w:val="22"/>
          <w:szCs w:val="22"/>
        </w:rPr>
        <w:t>manually registered</w:t>
      </w:r>
      <w:r w:rsidRPr="00D41D23">
        <w:rPr>
          <w:rFonts w:ascii="Arial" w:hAnsi="Arial" w:cs="Arial"/>
          <w:sz w:val="22"/>
          <w:szCs w:val="22"/>
        </w:rPr>
        <w:t xml:space="preserve"> series. Scores were higher for auto-preregistered series than </w:t>
      </w:r>
      <w:r w:rsidR="00013F62">
        <w:rPr>
          <w:rFonts w:ascii="Arial" w:hAnsi="Arial" w:cs="Arial"/>
          <w:sz w:val="22"/>
          <w:szCs w:val="22"/>
        </w:rPr>
        <w:t>manually registered</w:t>
      </w:r>
      <w:r w:rsidRPr="00D41D23">
        <w:rPr>
          <w:rFonts w:ascii="Arial" w:hAnsi="Arial" w:cs="Arial"/>
          <w:sz w:val="22"/>
          <w:szCs w:val="22"/>
        </w:rPr>
        <w:t xml:space="preserve"> series in 32/100 or 49/100 series pairs depending </w:t>
      </w:r>
      <w:r w:rsidRPr="00D41D23">
        <w:rPr>
          <w:rFonts w:ascii="Arial" w:hAnsi="Arial" w:cs="Arial"/>
          <w:sz w:val="22"/>
          <w:szCs w:val="22"/>
        </w:rPr>
        <w:lastRenderedPageBreak/>
        <w:t>on the reader. Fewer than 5 auto-preregistered series image pairs received lower scores</w:t>
      </w:r>
      <w:r w:rsidR="00013F62">
        <w:rPr>
          <w:rFonts w:ascii="Arial" w:hAnsi="Arial" w:cs="Arial"/>
          <w:sz w:val="22"/>
          <w:szCs w:val="22"/>
        </w:rPr>
        <w:t xml:space="preserve"> than manual registration</w:t>
      </w:r>
      <w:r w:rsidRPr="00D41D23">
        <w:rPr>
          <w:rFonts w:ascii="Arial" w:hAnsi="Arial" w:cs="Arial"/>
          <w:sz w:val="22"/>
          <w:szCs w:val="22"/>
        </w:rPr>
        <w:t xml:space="preserve"> by either reader.</w:t>
      </w:r>
    </w:p>
    <w:p w14:paraId="3B998C8D" w14:textId="0CB1BE7D" w:rsidR="00B3718D" w:rsidRDefault="00B3718D" w:rsidP="00CE6577">
      <w:pPr>
        <w:spacing w:line="360" w:lineRule="auto"/>
        <w:jc w:val="both"/>
        <w:rPr>
          <w:rFonts w:ascii="Arial" w:hAnsi="Arial" w:cs="Arial"/>
          <w:sz w:val="22"/>
          <w:szCs w:val="22"/>
        </w:rPr>
      </w:pPr>
    </w:p>
    <w:p w14:paraId="19E57CE8" w14:textId="68BE6E69" w:rsidR="00B3718D" w:rsidRPr="00B3718D" w:rsidRDefault="00B3718D" w:rsidP="00CE6577">
      <w:pPr>
        <w:spacing w:line="360" w:lineRule="auto"/>
        <w:jc w:val="both"/>
        <w:rPr>
          <w:rFonts w:ascii="Arial" w:hAnsi="Arial" w:cs="Arial"/>
          <w:i/>
          <w:sz w:val="22"/>
          <w:szCs w:val="22"/>
        </w:rPr>
      </w:pPr>
      <w:r w:rsidRPr="00B3718D">
        <w:rPr>
          <w:rFonts w:ascii="Arial" w:hAnsi="Arial" w:cs="Arial"/>
          <w:i/>
          <w:sz w:val="22"/>
          <w:szCs w:val="22"/>
        </w:rPr>
        <w:t>Discussion</w:t>
      </w:r>
    </w:p>
    <w:p w14:paraId="53BC1D70" w14:textId="084FFF69" w:rsidR="00CE6577" w:rsidRPr="00D41D23" w:rsidRDefault="00AB1425" w:rsidP="00CE6577">
      <w:pPr>
        <w:spacing w:line="360" w:lineRule="auto"/>
        <w:jc w:val="both"/>
        <w:rPr>
          <w:rFonts w:ascii="Arial" w:hAnsi="Arial" w:cs="Arial"/>
          <w:sz w:val="22"/>
          <w:szCs w:val="22"/>
        </w:rPr>
      </w:pPr>
      <w:r>
        <w:rPr>
          <w:rFonts w:ascii="Arial" w:hAnsi="Arial" w:cs="Arial"/>
          <w:sz w:val="22"/>
          <w:szCs w:val="22"/>
        </w:rPr>
        <w:t>The fully-automated registration algorithm improved reader</w:t>
      </w:r>
      <w:r w:rsidR="00013F62">
        <w:rPr>
          <w:rFonts w:ascii="Arial" w:hAnsi="Arial" w:cs="Arial"/>
          <w:sz w:val="22"/>
          <w:szCs w:val="22"/>
        </w:rPr>
        <w:t xml:space="preserve"> confidence on </w:t>
      </w:r>
      <w:r>
        <w:rPr>
          <w:rFonts w:ascii="Arial" w:hAnsi="Arial" w:cs="Arial"/>
          <w:sz w:val="22"/>
          <w:szCs w:val="22"/>
        </w:rPr>
        <w:t xml:space="preserve">image similarity </w:t>
      </w:r>
      <w:r w:rsidR="00013F62">
        <w:rPr>
          <w:rFonts w:ascii="Arial" w:hAnsi="Arial" w:cs="Arial"/>
          <w:sz w:val="22"/>
          <w:szCs w:val="22"/>
        </w:rPr>
        <w:t xml:space="preserve">and features colocalization </w:t>
      </w:r>
      <w:r>
        <w:rPr>
          <w:rFonts w:ascii="Arial" w:hAnsi="Arial" w:cs="Arial"/>
          <w:sz w:val="22"/>
          <w:szCs w:val="22"/>
        </w:rPr>
        <w:t>between baseline and follow-up series when compared to standard manual registration.</w:t>
      </w:r>
    </w:p>
    <w:p w14:paraId="10FFF52E" w14:textId="77777777" w:rsidR="0061759E" w:rsidRPr="00D41D23" w:rsidRDefault="0061759E" w:rsidP="00CE6577">
      <w:pPr>
        <w:spacing w:line="360" w:lineRule="auto"/>
        <w:jc w:val="both"/>
        <w:rPr>
          <w:rFonts w:ascii="Arial" w:hAnsi="Arial" w:cs="Arial"/>
          <w:sz w:val="22"/>
          <w:szCs w:val="22"/>
        </w:rPr>
      </w:pPr>
    </w:p>
    <w:p w14:paraId="57576EF4" w14:textId="580C62D5" w:rsidR="00E56EAD" w:rsidRDefault="00AB5184" w:rsidP="00CE6577">
      <w:pPr>
        <w:adjustRightInd w:val="0"/>
        <w:snapToGrid w:val="0"/>
        <w:spacing w:line="360" w:lineRule="auto"/>
        <w:jc w:val="both"/>
        <w:rPr>
          <w:rFonts w:ascii="Arial" w:hAnsi="Arial" w:cs="Arial"/>
          <w:b/>
          <w:sz w:val="22"/>
          <w:szCs w:val="22"/>
        </w:rPr>
      </w:pPr>
      <w:r>
        <w:rPr>
          <w:rFonts w:ascii="Arial" w:hAnsi="Arial" w:cs="Arial"/>
          <w:b/>
          <w:sz w:val="22"/>
          <w:szCs w:val="22"/>
        </w:rPr>
        <w:t>References</w:t>
      </w:r>
    </w:p>
    <w:p w14:paraId="3E43E7B3" w14:textId="02663E65" w:rsidR="00013F62" w:rsidRPr="00013F62" w:rsidRDefault="00013F62" w:rsidP="00013F62">
      <w:pPr>
        <w:pStyle w:val="ListParagraph"/>
        <w:numPr>
          <w:ilvl w:val="0"/>
          <w:numId w:val="3"/>
        </w:numPr>
        <w:spacing w:line="360" w:lineRule="auto"/>
        <w:ind w:left="360"/>
        <w:jc w:val="both"/>
        <w:rPr>
          <w:rFonts w:ascii="Arial" w:hAnsi="Arial" w:cs="Arial"/>
          <w:sz w:val="22"/>
          <w:szCs w:val="22"/>
        </w:rPr>
      </w:pPr>
      <w:r w:rsidRPr="00013F62">
        <w:rPr>
          <w:rFonts w:ascii="Arial" w:hAnsi="Arial" w:cs="Arial"/>
          <w:color w:val="222222"/>
          <w:sz w:val="22"/>
          <w:szCs w:val="22"/>
          <w:shd w:val="clear" w:color="auto" w:fill="FFFFFF"/>
        </w:rPr>
        <w:t xml:space="preserve">Wang K, </w:t>
      </w:r>
      <w:proofErr w:type="spellStart"/>
      <w:r w:rsidRPr="00013F62">
        <w:rPr>
          <w:rFonts w:ascii="Arial" w:hAnsi="Arial" w:cs="Arial"/>
          <w:color w:val="222222"/>
          <w:sz w:val="22"/>
          <w:szCs w:val="22"/>
          <w:shd w:val="clear" w:color="auto" w:fill="FFFFFF"/>
        </w:rPr>
        <w:t>Mamidipalli</w:t>
      </w:r>
      <w:proofErr w:type="spellEnd"/>
      <w:r w:rsidRPr="00013F62">
        <w:rPr>
          <w:rFonts w:ascii="Arial" w:hAnsi="Arial" w:cs="Arial"/>
          <w:color w:val="222222"/>
          <w:sz w:val="22"/>
          <w:szCs w:val="22"/>
          <w:shd w:val="clear" w:color="auto" w:fill="FFFFFF"/>
        </w:rPr>
        <w:t xml:space="preserve"> A, </w:t>
      </w:r>
      <w:proofErr w:type="spellStart"/>
      <w:r w:rsidRPr="00013F62">
        <w:rPr>
          <w:rFonts w:ascii="Arial" w:hAnsi="Arial" w:cs="Arial"/>
          <w:color w:val="222222"/>
          <w:sz w:val="22"/>
          <w:szCs w:val="22"/>
          <w:shd w:val="clear" w:color="auto" w:fill="FFFFFF"/>
        </w:rPr>
        <w:t>Retson</w:t>
      </w:r>
      <w:proofErr w:type="spellEnd"/>
      <w:r w:rsidRPr="00013F62">
        <w:rPr>
          <w:rFonts w:ascii="Arial" w:hAnsi="Arial" w:cs="Arial"/>
          <w:color w:val="222222"/>
          <w:sz w:val="22"/>
          <w:szCs w:val="22"/>
          <w:shd w:val="clear" w:color="auto" w:fill="FFFFFF"/>
        </w:rPr>
        <w:t xml:space="preserve"> T, </w:t>
      </w:r>
      <w:proofErr w:type="spellStart"/>
      <w:r w:rsidRPr="00013F62">
        <w:rPr>
          <w:rFonts w:ascii="Arial" w:hAnsi="Arial" w:cs="Arial"/>
          <w:color w:val="222222"/>
          <w:sz w:val="22"/>
          <w:szCs w:val="22"/>
          <w:shd w:val="clear" w:color="auto" w:fill="FFFFFF"/>
        </w:rPr>
        <w:t>Bahrami</w:t>
      </w:r>
      <w:proofErr w:type="spellEnd"/>
      <w:r w:rsidRPr="00013F62">
        <w:rPr>
          <w:rFonts w:ascii="Arial" w:hAnsi="Arial" w:cs="Arial"/>
          <w:color w:val="222222"/>
          <w:sz w:val="22"/>
          <w:szCs w:val="22"/>
          <w:shd w:val="clear" w:color="auto" w:fill="FFFFFF"/>
        </w:rPr>
        <w:t xml:space="preserve"> N, </w:t>
      </w:r>
      <w:proofErr w:type="spellStart"/>
      <w:r w:rsidRPr="00013F62">
        <w:rPr>
          <w:rFonts w:ascii="Arial" w:hAnsi="Arial" w:cs="Arial"/>
          <w:color w:val="222222"/>
          <w:sz w:val="22"/>
          <w:szCs w:val="22"/>
          <w:shd w:val="clear" w:color="auto" w:fill="FFFFFF"/>
        </w:rPr>
        <w:t>Hasenstab</w:t>
      </w:r>
      <w:proofErr w:type="spellEnd"/>
      <w:r w:rsidRPr="00013F62">
        <w:rPr>
          <w:rFonts w:ascii="Arial" w:hAnsi="Arial" w:cs="Arial"/>
          <w:color w:val="222222"/>
          <w:sz w:val="22"/>
          <w:szCs w:val="22"/>
          <w:shd w:val="clear" w:color="auto" w:fill="FFFFFF"/>
        </w:rPr>
        <w:t xml:space="preserve"> K, </w:t>
      </w:r>
      <w:proofErr w:type="spellStart"/>
      <w:r w:rsidRPr="00013F62">
        <w:rPr>
          <w:rFonts w:ascii="Arial" w:hAnsi="Arial" w:cs="Arial"/>
          <w:color w:val="222222"/>
          <w:sz w:val="22"/>
          <w:szCs w:val="22"/>
          <w:shd w:val="clear" w:color="auto" w:fill="FFFFFF"/>
        </w:rPr>
        <w:t>Blansit</w:t>
      </w:r>
      <w:proofErr w:type="spellEnd"/>
      <w:r w:rsidRPr="00013F62">
        <w:rPr>
          <w:rFonts w:ascii="Arial" w:hAnsi="Arial" w:cs="Arial"/>
          <w:color w:val="222222"/>
          <w:sz w:val="22"/>
          <w:szCs w:val="22"/>
          <w:shd w:val="clear" w:color="auto" w:fill="FFFFFF"/>
        </w:rPr>
        <w:t xml:space="preserve"> K, Bass E, Delgado T, Cunha G, Middleton MS, Loomba R. Automated CT and MRI Liver Segmentation and Biometry Using a Generalized Convolutional Neural Network. Radiology: Artificial Intelligence. 2019 Mar 27;1(2):180022.</w:t>
      </w:r>
    </w:p>
    <w:p w14:paraId="27746995" w14:textId="2B306E70" w:rsidR="00013F62" w:rsidRPr="00013F62" w:rsidRDefault="00013F62" w:rsidP="00013F62">
      <w:pPr>
        <w:pStyle w:val="ListParagraph"/>
        <w:numPr>
          <w:ilvl w:val="0"/>
          <w:numId w:val="3"/>
        </w:numPr>
        <w:spacing w:line="360" w:lineRule="auto"/>
        <w:ind w:left="360"/>
        <w:jc w:val="both"/>
        <w:rPr>
          <w:rFonts w:ascii="Arial" w:hAnsi="Arial" w:cs="Arial"/>
          <w:sz w:val="22"/>
          <w:szCs w:val="22"/>
        </w:rPr>
      </w:pPr>
      <w:proofErr w:type="spellStart"/>
      <w:r w:rsidRPr="00013F62">
        <w:rPr>
          <w:rFonts w:ascii="Arial" w:hAnsi="Arial" w:cs="Arial"/>
          <w:spacing w:val="4"/>
          <w:sz w:val="22"/>
          <w:szCs w:val="22"/>
          <w:shd w:val="clear" w:color="auto" w:fill="FFFFFF"/>
        </w:rPr>
        <w:t>Chollet</w:t>
      </w:r>
      <w:proofErr w:type="spellEnd"/>
      <w:r w:rsidRPr="00013F62">
        <w:rPr>
          <w:rFonts w:ascii="Arial" w:hAnsi="Arial" w:cs="Arial"/>
          <w:spacing w:val="4"/>
          <w:sz w:val="22"/>
          <w:szCs w:val="22"/>
          <w:shd w:val="clear" w:color="auto" w:fill="FFFFFF"/>
        </w:rPr>
        <w:t xml:space="preserve">, F et al. </w:t>
      </w:r>
      <w:proofErr w:type="spellStart"/>
      <w:r w:rsidRPr="00013F62">
        <w:rPr>
          <w:rFonts w:ascii="Arial" w:hAnsi="Arial" w:cs="Arial"/>
          <w:spacing w:val="4"/>
          <w:sz w:val="22"/>
          <w:szCs w:val="22"/>
          <w:shd w:val="clear" w:color="auto" w:fill="FFFFFF"/>
        </w:rPr>
        <w:t>Keras</w:t>
      </w:r>
      <w:proofErr w:type="spellEnd"/>
      <w:r w:rsidRPr="00013F62">
        <w:rPr>
          <w:rFonts w:ascii="Arial" w:hAnsi="Arial" w:cs="Arial"/>
          <w:spacing w:val="4"/>
          <w:sz w:val="22"/>
          <w:szCs w:val="22"/>
          <w:shd w:val="clear" w:color="auto" w:fill="FFFFFF"/>
        </w:rPr>
        <w:t xml:space="preserve">. </w:t>
      </w:r>
      <w:proofErr w:type="spellStart"/>
      <w:r w:rsidRPr="00013F62">
        <w:rPr>
          <w:rFonts w:ascii="Arial" w:hAnsi="Arial" w:cs="Arial"/>
          <w:spacing w:val="4"/>
          <w:sz w:val="22"/>
          <w:szCs w:val="22"/>
          <w:shd w:val="clear" w:color="auto" w:fill="FFFFFF"/>
        </w:rPr>
        <w:t>Github</w:t>
      </w:r>
      <w:proofErr w:type="spellEnd"/>
      <w:r w:rsidRPr="00013F62">
        <w:rPr>
          <w:rFonts w:ascii="Arial" w:hAnsi="Arial" w:cs="Arial"/>
          <w:spacing w:val="4"/>
          <w:sz w:val="22"/>
          <w:szCs w:val="22"/>
          <w:shd w:val="clear" w:color="auto" w:fill="FFFFFF"/>
        </w:rPr>
        <w:t>,</w:t>
      </w:r>
      <w:r w:rsidRPr="00013F62">
        <w:rPr>
          <w:rStyle w:val="apple-converted-space"/>
          <w:rFonts w:ascii="Arial" w:hAnsi="Arial" w:cs="Arial"/>
          <w:spacing w:val="4"/>
          <w:sz w:val="22"/>
          <w:szCs w:val="22"/>
          <w:shd w:val="clear" w:color="auto" w:fill="FFFFFF"/>
        </w:rPr>
        <w:t> </w:t>
      </w:r>
      <w:hyperlink r:id="rId7" w:tgtFrame="_blank" w:history="1">
        <w:r w:rsidRPr="00013F62">
          <w:rPr>
            <w:rStyle w:val="Hyperlink"/>
            <w:rFonts w:ascii="Arial" w:hAnsi="Arial" w:cs="Arial"/>
            <w:spacing w:val="4"/>
            <w:sz w:val="22"/>
            <w:szCs w:val="22"/>
          </w:rPr>
          <w:t>https://github.com/fchollet/keras</w:t>
        </w:r>
      </w:hyperlink>
      <w:r w:rsidRPr="00013F62">
        <w:rPr>
          <w:rFonts w:ascii="Arial" w:hAnsi="Arial" w:cs="Arial"/>
          <w:spacing w:val="4"/>
          <w:sz w:val="22"/>
          <w:szCs w:val="22"/>
          <w:shd w:val="clear" w:color="auto" w:fill="FFFFFF"/>
        </w:rPr>
        <w:t xml:space="preserve">. </w:t>
      </w:r>
      <w:r w:rsidRPr="00013F62">
        <w:rPr>
          <w:rFonts w:ascii="Arial" w:hAnsi="Arial" w:cs="Arial"/>
          <w:sz w:val="22"/>
          <w:szCs w:val="22"/>
        </w:rPr>
        <w:t>[Online; accessed 2018-11-07].</w:t>
      </w:r>
    </w:p>
    <w:p w14:paraId="7C09930E" w14:textId="1D8C2F7A" w:rsidR="00013F62" w:rsidRPr="00013F62" w:rsidRDefault="00013F62" w:rsidP="00013F62">
      <w:pPr>
        <w:pStyle w:val="ListParagraph"/>
        <w:numPr>
          <w:ilvl w:val="0"/>
          <w:numId w:val="3"/>
        </w:numPr>
        <w:spacing w:line="360" w:lineRule="auto"/>
        <w:ind w:left="360"/>
        <w:jc w:val="both"/>
        <w:rPr>
          <w:rFonts w:ascii="Arial" w:hAnsi="Arial" w:cs="Arial"/>
          <w:sz w:val="22"/>
          <w:szCs w:val="22"/>
        </w:rPr>
      </w:pPr>
      <w:r w:rsidRPr="00013F62">
        <w:rPr>
          <w:rFonts w:ascii="Arial" w:hAnsi="Arial" w:cs="Arial"/>
          <w:sz w:val="22"/>
          <w:szCs w:val="22"/>
        </w:rPr>
        <w:t>Jones E, Oliphant E, Peterson P,</w:t>
      </w:r>
      <w:r w:rsidRPr="00013F62">
        <w:rPr>
          <w:rStyle w:val="apple-converted-space"/>
          <w:rFonts w:ascii="Arial" w:hAnsi="Arial" w:cs="Arial"/>
          <w:i/>
          <w:sz w:val="22"/>
          <w:szCs w:val="22"/>
        </w:rPr>
        <w:t> </w:t>
      </w:r>
      <w:r w:rsidRPr="00013F62">
        <w:rPr>
          <w:rStyle w:val="Emphasis"/>
          <w:rFonts w:ascii="Arial" w:hAnsi="Arial" w:cs="Arial"/>
          <w:sz w:val="22"/>
          <w:szCs w:val="22"/>
        </w:rPr>
        <w:t>et al.</w:t>
      </w:r>
      <w:r w:rsidRPr="00013F62">
        <w:rPr>
          <w:rStyle w:val="apple-converted-space"/>
          <w:rFonts w:ascii="Arial" w:hAnsi="Arial" w:cs="Arial"/>
          <w:sz w:val="22"/>
          <w:szCs w:val="22"/>
        </w:rPr>
        <w:t> </w:t>
      </w:r>
      <w:r w:rsidRPr="00013F62">
        <w:rPr>
          <w:rStyle w:val="Strong"/>
          <w:rFonts w:ascii="Arial" w:hAnsi="Arial" w:cs="Arial"/>
          <w:b w:val="0"/>
          <w:bCs w:val="0"/>
          <w:sz w:val="22"/>
          <w:szCs w:val="22"/>
        </w:rPr>
        <w:t>SciPy: Open Source Scientific Tools for Python</w:t>
      </w:r>
      <w:r w:rsidRPr="00013F62">
        <w:rPr>
          <w:rFonts w:ascii="Arial" w:hAnsi="Arial" w:cs="Arial"/>
          <w:b/>
          <w:bCs/>
          <w:sz w:val="22"/>
          <w:szCs w:val="22"/>
        </w:rPr>
        <w:t>,</w:t>
      </w:r>
      <w:r w:rsidRPr="00013F62">
        <w:rPr>
          <w:rFonts w:ascii="Arial" w:hAnsi="Arial" w:cs="Arial"/>
          <w:sz w:val="22"/>
          <w:szCs w:val="22"/>
        </w:rPr>
        <w:t xml:space="preserve"> 200</w:t>
      </w:r>
      <w:r>
        <w:rPr>
          <w:rFonts w:ascii="Arial" w:hAnsi="Arial" w:cs="Arial"/>
          <w:sz w:val="22"/>
          <w:szCs w:val="22"/>
        </w:rPr>
        <w:t>1</w:t>
      </w:r>
      <w:r w:rsidRPr="00013F62">
        <w:rPr>
          <w:rFonts w:ascii="Arial" w:hAnsi="Arial" w:cs="Arial"/>
          <w:sz w:val="22"/>
          <w:szCs w:val="22"/>
        </w:rPr>
        <w:t>,</w:t>
      </w:r>
      <w:r w:rsidRPr="00013F62">
        <w:rPr>
          <w:rStyle w:val="apple-converted-space"/>
          <w:rFonts w:ascii="Arial" w:hAnsi="Arial" w:cs="Arial"/>
          <w:sz w:val="22"/>
          <w:szCs w:val="22"/>
        </w:rPr>
        <w:t> </w:t>
      </w:r>
      <w:r w:rsidRPr="00013F62">
        <w:rPr>
          <w:rFonts w:ascii="Arial" w:hAnsi="Arial" w:cs="Arial"/>
          <w:sz w:val="22"/>
          <w:szCs w:val="22"/>
        </w:rPr>
        <w:t>http://www.scipy.org/</w:t>
      </w:r>
      <w:r w:rsidRPr="00013F62">
        <w:rPr>
          <w:rStyle w:val="apple-converted-space"/>
          <w:rFonts w:ascii="Arial" w:hAnsi="Arial" w:cs="Arial"/>
          <w:sz w:val="22"/>
          <w:szCs w:val="22"/>
        </w:rPr>
        <w:t> </w:t>
      </w:r>
      <w:r w:rsidRPr="00013F62">
        <w:rPr>
          <w:rFonts w:ascii="Arial" w:hAnsi="Arial" w:cs="Arial"/>
          <w:sz w:val="22"/>
          <w:szCs w:val="22"/>
        </w:rPr>
        <w:t>[Online; accessed 2019-02-19].</w:t>
      </w:r>
    </w:p>
    <w:p w14:paraId="0F268A05" w14:textId="5489A986" w:rsidR="00013F62" w:rsidRPr="00013F62" w:rsidRDefault="00013F62" w:rsidP="00013F62">
      <w:pPr>
        <w:pStyle w:val="ListParagraph"/>
        <w:numPr>
          <w:ilvl w:val="0"/>
          <w:numId w:val="3"/>
        </w:numPr>
        <w:spacing w:line="360" w:lineRule="auto"/>
        <w:ind w:left="360"/>
        <w:jc w:val="both"/>
        <w:rPr>
          <w:rFonts w:ascii="Arial" w:hAnsi="Arial" w:cs="Arial"/>
          <w:sz w:val="22"/>
          <w:szCs w:val="22"/>
        </w:rPr>
      </w:pPr>
      <w:proofErr w:type="spellStart"/>
      <w:r w:rsidRPr="00013F62">
        <w:rPr>
          <w:rFonts w:ascii="Arial" w:hAnsi="Arial" w:cs="Arial"/>
          <w:sz w:val="22"/>
          <w:szCs w:val="22"/>
        </w:rPr>
        <w:t>Kingma</w:t>
      </w:r>
      <w:proofErr w:type="spellEnd"/>
      <w:r w:rsidRPr="00013F62">
        <w:rPr>
          <w:rFonts w:ascii="Arial" w:hAnsi="Arial" w:cs="Arial"/>
          <w:sz w:val="22"/>
          <w:szCs w:val="22"/>
        </w:rPr>
        <w:t xml:space="preserve"> D and Ba J. Adam: A Method for Stochastic Optimization. International conference on learning representations. 2014.</w:t>
      </w:r>
    </w:p>
    <w:p w14:paraId="1468C977" w14:textId="77777777" w:rsidR="00465DC0" w:rsidRPr="00D41D23" w:rsidRDefault="00465DC0" w:rsidP="00E56EAD">
      <w:pPr>
        <w:rPr>
          <w:rFonts w:ascii="Arial" w:hAnsi="Arial" w:cs="Arial"/>
          <w:b/>
          <w:bCs/>
          <w:sz w:val="22"/>
          <w:szCs w:val="22"/>
        </w:rPr>
      </w:pPr>
      <w:r w:rsidRPr="00D41D23">
        <w:rPr>
          <w:rFonts w:ascii="Arial" w:hAnsi="Arial" w:cs="Arial"/>
          <w:b/>
          <w:bCs/>
          <w:sz w:val="22"/>
          <w:szCs w:val="22"/>
        </w:rPr>
        <w:br w:type="page"/>
      </w:r>
    </w:p>
    <w:p w14:paraId="51E086E8" w14:textId="7B956CEB" w:rsidR="00D41D23" w:rsidRDefault="00053E7F" w:rsidP="004D24E7">
      <w:pPr>
        <w:adjustRightInd w:val="0"/>
        <w:snapToGrid w:val="0"/>
        <w:spacing w:line="360" w:lineRule="auto"/>
        <w:rPr>
          <w:noProof/>
        </w:rPr>
      </w:pPr>
      <w:r w:rsidRPr="00D41D23">
        <w:rPr>
          <w:rFonts w:ascii="Arial" w:hAnsi="Arial" w:cs="Arial"/>
          <w:b/>
          <w:bCs/>
          <w:sz w:val="22"/>
          <w:szCs w:val="22"/>
        </w:rPr>
        <w:lastRenderedPageBreak/>
        <w:t xml:space="preserve">Table S1. </w:t>
      </w:r>
      <w:r w:rsidRPr="00D41D23">
        <w:rPr>
          <w:rFonts w:ascii="Arial" w:hAnsi="Arial" w:cs="Arial"/>
          <w:sz w:val="22"/>
          <w:szCs w:val="22"/>
        </w:rPr>
        <w:t xml:space="preserve">Paired comparisons for the small-scale reader </w:t>
      </w:r>
      <w:proofErr w:type="spellStart"/>
      <w:r w:rsidRPr="00D41D23">
        <w:rPr>
          <w:rFonts w:ascii="Arial" w:hAnsi="Arial" w:cs="Arial"/>
          <w:sz w:val="22"/>
          <w:szCs w:val="22"/>
        </w:rPr>
        <w:t>substudy</w:t>
      </w:r>
      <w:proofErr w:type="spellEnd"/>
      <w:r w:rsidRPr="00D41D23">
        <w:rPr>
          <w:rFonts w:ascii="Arial" w:hAnsi="Arial" w:cs="Arial"/>
          <w:sz w:val="22"/>
          <w:szCs w:val="22"/>
        </w:rPr>
        <w:t>.</w:t>
      </w:r>
      <w:r w:rsidR="00571093" w:rsidRPr="00571093">
        <w:rPr>
          <w:noProof/>
        </w:rPr>
        <w:t xml:space="preserve"> </w:t>
      </w:r>
    </w:p>
    <w:tbl>
      <w:tblPr>
        <w:tblW w:w="0" w:type="auto"/>
        <w:tblLayout w:type="fixed"/>
        <w:tblLook w:val="0600" w:firstRow="0" w:lastRow="0" w:firstColumn="0" w:lastColumn="0" w:noHBand="1" w:noVBand="1"/>
      </w:tblPr>
      <w:tblGrid>
        <w:gridCol w:w="2340"/>
        <w:gridCol w:w="1710"/>
        <w:gridCol w:w="1275"/>
        <w:gridCol w:w="1515"/>
        <w:gridCol w:w="990"/>
        <w:gridCol w:w="1170"/>
      </w:tblGrid>
      <w:tr w:rsidR="004D24E7" w:rsidRPr="004D24E7" w14:paraId="0263F42F" w14:textId="77777777" w:rsidTr="004D24E7">
        <w:trPr>
          <w:trHeight w:val="600"/>
        </w:trPr>
        <w:tc>
          <w:tcPr>
            <w:tcW w:w="2340" w:type="dxa"/>
            <w:tcBorders>
              <w:top w:val="single" w:sz="4" w:space="0" w:color="auto"/>
              <w:left w:val="nil"/>
              <w:bottom w:val="single" w:sz="4" w:space="0" w:color="auto"/>
              <w:right w:val="nil"/>
            </w:tcBorders>
            <w:shd w:val="clear" w:color="auto" w:fill="auto"/>
            <w:noWrap/>
            <w:vAlign w:val="center"/>
            <w:hideMark/>
          </w:tcPr>
          <w:p w14:paraId="1B92D06F" w14:textId="77777777" w:rsidR="004D24E7" w:rsidRPr="004D24E7" w:rsidRDefault="004D24E7" w:rsidP="004D24E7">
            <w:pPr>
              <w:jc w:val="center"/>
              <w:rPr>
                <w:rFonts w:ascii="Arial" w:hAnsi="Arial" w:cs="Arial"/>
                <w:b/>
                <w:bCs/>
                <w:color w:val="000000"/>
                <w:sz w:val="20"/>
                <w:szCs w:val="20"/>
              </w:rPr>
            </w:pPr>
            <w:r w:rsidRPr="004D24E7">
              <w:rPr>
                <w:rFonts w:ascii="Arial" w:hAnsi="Arial" w:cs="Arial"/>
                <w:b/>
                <w:bCs/>
                <w:color w:val="000000"/>
                <w:sz w:val="20"/>
                <w:szCs w:val="20"/>
              </w:rPr>
              <w:t>Metric</w:t>
            </w:r>
          </w:p>
        </w:tc>
        <w:tc>
          <w:tcPr>
            <w:tcW w:w="1710" w:type="dxa"/>
            <w:tcBorders>
              <w:top w:val="single" w:sz="4" w:space="0" w:color="auto"/>
              <w:left w:val="nil"/>
              <w:bottom w:val="single" w:sz="4" w:space="0" w:color="auto"/>
              <w:right w:val="nil"/>
            </w:tcBorders>
            <w:shd w:val="clear" w:color="auto" w:fill="auto"/>
            <w:noWrap/>
            <w:vAlign w:val="center"/>
            <w:hideMark/>
          </w:tcPr>
          <w:p w14:paraId="6A52E725" w14:textId="77777777" w:rsidR="004D24E7" w:rsidRPr="004D24E7" w:rsidRDefault="004D24E7" w:rsidP="004D24E7">
            <w:pPr>
              <w:rPr>
                <w:rFonts w:ascii="Arial" w:hAnsi="Arial" w:cs="Arial"/>
                <w:b/>
                <w:bCs/>
                <w:color w:val="000000"/>
                <w:sz w:val="20"/>
                <w:szCs w:val="20"/>
              </w:rPr>
            </w:pPr>
            <w:r w:rsidRPr="004D24E7">
              <w:rPr>
                <w:rFonts w:ascii="Arial" w:hAnsi="Arial" w:cs="Arial"/>
                <w:b/>
                <w:bCs/>
                <w:color w:val="000000"/>
                <w:sz w:val="20"/>
                <w:szCs w:val="20"/>
              </w:rPr>
              <w:t>Contrast</w:t>
            </w:r>
          </w:p>
        </w:tc>
        <w:tc>
          <w:tcPr>
            <w:tcW w:w="1275" w:type="dxa"/>
            <w:tcBorders>
              <w:top w:val="single" w:sz="4" w:space="0" w:color="auto"/>
              <w:left w:val="nil"/>
              <w:bottom w:val="single" w:sz="4" w:space="0" w:color="auto"/>
              <w:right w:val="nil"/>
            </w:tcBorders>
            <w:shd w:val="clear" w:color="auto" w:fill="auto"/>
            <w:noWrap/>
            <w:vAlign w:val="center"/>
            <w:hideMark/>
          </w:tcPr>
          <w:p w14:paraId="097A78D2" w14:textId="77777777" w:rsidR="004D24E7" w:rsidRPr="004D24E7" w:rsidRDefault="004D24E7" w:rsidP="004D24E7">
            <w:pPr>
              <w:jc w:val="center"/>
              <w:rPr>
                <w:rFonts w:ascii="Arial" w:hAnsi="Arial" w:cs="Arial"/>
                <w:b/>
                <w:bCs/>
                <w:color w:val="000000"/>
                <w:sz w:val="20"/>
                <w:szCs w:val="20"/>
              </w:rPr>
            </w:pPr>
            <w:r w:rsidRPr="004D24E7">
              <w:rPr>
                <w:rFonts w:ascii="Arial" w:hAnsi="Arial" w:cs="Arial"/>
                <w:b/>
                <w:bCs/>
                <w:color w:val="000000"/>
                <w:sz w:val="20"/>
                <w:szCs w:val="20"/>
              </w:rPr>
              <w:t>Difference</w:t>
            </w:r>
          </w:p>
        </w:tc>
        <w:tc>
          <w:tcPr>
            <w:tcW w:w="1515" w:type="dxa"/>
            <w:tcBorders>
              <w:top w:val="single" w:sz="4" w:space="0" w:color="auto"/>
              <w:left w:val="nil"/>
              <w:bottom w:val="single" w:sz="4" w:space="0" w:color="auto"/>
              <w:right w:val="nil"/>
            </w:tcBorders>
            <w:shd w:val="clear" w:color="auto" w:fill="auto"/>
            <w:noWrap/>
            <w:vAlign w:val="center"/>
            <w:hideMark/>
          </w:tcPr>
          <w:p w14:paraId="3A79C5DD" w14:textId="77777777" w:rsidR="004D24E7" w:rsidRPr="004D24E7" w:rsidRDefault="004D24E7" w:rsidP="004D24E7">
            <w:pPr>
              <w:jc w:val="center"/>
              <w:rPr>
                <w:rFonts w:ascii="Arial" w:hAnsi="Arial" w:cs="Arial"/>
                <w:b/>
                <w:bCs/>
                <w:color w:val="000000"/>
                <w:sz w:val="20"/>
                <w:szCs w:val="20"/>
              </w:rPr>
            </w:pPr>
            <w:r w:rsidRPr="004D24E7">
              <w:rPr>
                <w:rFonts w:ascii="Arial" w:hAnsi="Arial" w:cs="Arial"/>
                <w:b/>
                <w:bCs/>
                <w:color w:val="000000"/>
                <w:sz w:val="20"/>
                <w:szCs w:val="20"/>
              </w:rPr>
              <w:t>95% CI</w:t>
            </w:r>
          </w:p>
        </w:tc>
        <w:tc>
          <w:tcPr>
            <w:tcW w:w="990" w:type="dxa"/>
            <w:tcBorders>
              <w:top w:val="single" w:sz="4" w:space="0" w:color="auto"/>
              <w:left w:val="nil"/>
              <w:bottom w:val="single" w:sz="4" w:space="0" w:color="auto"/>
              <w:right w:val="nil"/>
            </w:tcBorders>
            <w:shd w:val="clear" w:color="auto" w:fill="auto"/>
            <w:noWrap/>
            <w:vAlign w:val="center"/>
            <w:hideMark/>
          </w:tcPr>
          <w:p w14:paraId="6CA88440" w14:textId="77777777" w:rsidR="004D24E7" w:rsidRPr="004D24E7" w:rsidRDefault="004D24E7" w:rsidP="004D24E7">
            <w:pPr>
              <w:jc w:val="center"/>
              <w:rPr>
                <w:rFonts w:ascii="Arial" w:hAnsi="Arial" w:cs="Arial"/>
                <w:b/>
                <w:bCs/>
                <w:color w:val="000000"/>
                <w:sz w:val="20"/>
                <w:szCs w:val="20"/>
              </w:rPr>
            </w:pPr>
            <w:r w:rsidRPr="004D24E7">
              <w:rPr>
                <w:rFonts w:ascii="Arial" w:hAnsi="Arial" w:cs="Arial"/>
                <w:b/>
                <w:bCs/>
                <w:color w:val="000000"/>
                <w:sz w:val="20"/>
                <w:szCs w:val="20"/>
              </w:rPr>
              <w:t>p-value</w:t>
            </w:r>
          </w:p>
        </w:tc>
        <w:tc>
          <w:tcPr>
            <w:tcW w:w="1170" w:type="dxa"/>
            <w:tcBorders>
              <w:top w:val="single" w:sz="4" w:space="0" w:color="auto"/>
              <w:left w:val="nil"/>
              <w:bottom w:val="single" w:sz="4" w:space="0" w:color="auto"/>
              <w:right w:val="nil"/>
            </w:tcBorders>
            <w:shd w:val="clear" w:color="auto" w:fill="auto"/>
            <w:vAlign w:val="center"/>
            <w:hideMark/>
          </w:tcPr>
          <w:p w14:paraId="17E68AB5" w14:textId="77777777" w:rsidR="004D24E7" w:rsidRPr="004D24E7" w:rsidRDefault="004D24E7" w:rsidP="004D24E7">
            <w:pPr>
              <w:jc w:val="center"/>
              <w:rPr>
                <w:rFonts w:ascii="Arial" w:hAnsi="Arial" w:cs="Arial"/>
                <w:b/>
                <w:bCs/>
                <w:color w:val="000000"/>
                <w:sz w:val="20"/>
                <w:szCs w:val="20"/>
              </w:rPr>
            </w:pPr>
            <w:r w:rsidRPr="004D24E7">
              <w:rPr>
                <w:rFonts w:ascii="Arial" w:hAnsi="Arial" w:cs="Arial"/>
                <w:b/>
                <w:bCs/>
                <w:color w:val="000000"/>
                <w:sz w:val="20"/>
                <w:szCs w:val="20"/>
              </w:rPr>
              <w:t xml:space="preserve">adjusted </w:t>
            </w:r>
            <w:r w:rsidRPr="004D24E7">
              <w:rPr>
                <w:rFonts w:ascii="Arial" w:hAnsi="Arial" w:cs="Arial"/>
                <w:b/>
                <w:bCs/>
                <w:color w:val="000000"/>
                <w:sz w:val="20"/>
                <w:szCs w:val="20"/>
              </w:rPr>
              <w:br/>
              <w:t>p-value</w:t>
            </w:r>
          </w:p>
        </w:tc>
      </w:tr>
      <w:tr w:rsidR="004D24E7" w:rsidRPr="004D24E7" w14:paraId="4D5751C1" w14:textId="77777777" w:rsidTr="004D24E7">
        <w:trPr>
          <w:trHeight w:val="320"/>
        </w:trPr>
        <w:tc>
          <w:tcPr>
            <w:tcW w:w="2340" w:type="dxa"/>
            <w:vMerge w:val="restart"/>
            <w:tcBorders>
              <w:top w:val="nil"/>
              <w:left w:val="nil"/>
              <w:bottom w:val="nil"/>
              <w:right w:val="nil"/>
            </w:tcBorders>
            <w:shd w:val="clear" w:color="000000" w:fill="D9D9D9"/>
            <w:noWrap/>
            <w:vAlign w:val="center"/>
            <w:hideMark/>
          </w:tcPr>
          <w:p w14:paraId="4F9B6BEA"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Liver overlap score</w:t>
            </w:r>
          </w:p>
        </w:tc>
        <w:tc>
          <w:tcPr>
            <w:tcW w:w="1710" w:type="dxa"/>
            <w:tcBorders>
              <w:top w:val="nil"/>
              <w:left w:val="nil"/>
              <w:bottom w:val="nil"/>
              <w:right w:val="nil"/>
            </w:tcBorders>
            <w:shd w:val="clear" w:color="000000" w:fill="D9D9D9"/>
            <w:noWrap/>
            <w:vAlign w:val="center"/>
            <w:hideMark/>
          </w:tcPr>
          <w:p w14:paraId="1887DCBC"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Reader 1 - Reader 2</w:t>
            </w:r>
          </w:p>
        </w:tc>
        <w:tc>
          <w:tcPr>
            <w:tcW w:w="1275" w:type="dxa"/>
            <w:tcBorders>
              <w:top w:val="nil"/>
              <w:left w:val="nil"/>
              <w:bottom w:val="nil"/>
              <w:right w:val="nil"/>
            </w:tcBorders>
            <w:shd w:val="clear" w:color="000000" w:fill="D9D9D9"/>
            <w:noWrap/>
            <w:vAlign w:val="center"/>
            <w:hideMark/>
          </w:tcPr>
          <w:p w14:paraId="2F2BD1EB"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0.01</w:t>
            </w:r>
          </w:p>
        </w:tc>
        <w:tc>
          <w:tcPr>
            <w:tcW w:w="1515" w:type="dxa"/>
            <w:tcBorders>
              <w:top w:val="nil"/>
              <w:left w:val="nil"/>
              <w:bottom w:val="nil"/>
              <w:right w:val="nil"/>
            </w:tcBorders>
            <w:shd w:val="clear" w:color="000000" w:fill="D9D9D9"/>
            <w:noWrap/>
            <w:vAlign w:val="center"/>
            <w:hideMark/>
          </w:tcPr>
          <w:p w14:paraId="3F20F1FF"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[-0.01, 0.03]</w:t>
            </w:r>
          </w:p>
        </w:tc>
        <w:tc>
          <w:tcPr>
            <w:tcW w:w="990" w:type="dxa"/>
            <w:tcBorders>
              <w:top w:val="nil"/>
              <w:left w:val="nil"/>
              <w:bottom w:val="nil"/>
              <w:right w:val="nil"/>
            </w:tcBorders>
            <w:shd w:val="clear" w:color="000000" w:fill="D9D9D9"/>
            <w:noWrap/>
            <w:vAlign w:val="center"/>
            <w:hideMark/>
          </w:tcPr>
          <w:p w14:paraId="6DF0A45E"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0.32</w:t>
            </w:r>
          </w:p>
        </w:tc>
        <w:tc>
          <w:tcPr>
            <w:tcW w:w="1170" w:type="dxa"/>
            <w:tcBorders>
              <w:top w:val="nil"/>
              <w:left w:val="nil"/>
              <w:bottom w:val="nil"/>
              <w:right w:val="nil"/>
            </w:tcBorders>
            <w:shd w:val="clear" w:color="000000" w:fill="D9D9D9"/>
            <w:noWrap/>
            <w:vAlign w:val="center"/>
            <w:hideMark/>
          </w:tcPr>
          <w:p w14:paraId="43DE9718"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1.00</w:t>
            </w:r>
          </w:p>
        </w:tc>
      </w:tr>
      <w:tr w:rsidR="004D24E7" w:rsidRPr="004D24E7" w14:paraId="3CF67EE8" w14:textId="77777777" w:rsidTr="004D24E7">
        <w:trPr>
          <w:trHeight w:val="320"/>
        </w:trPr>
        <w:tc>
          <w:tcPr>
            <w:tcW w:w="2340" w:type="dxa"/>
            <w:vMerge/>
            <w:tcBorders>
              <w:top w:val="nil"/>
              <w:left w:val="nil"/>
              <w:bottom w:val="nil"/>
              <w:right w:val="nil"/>
            </w:tcBorders>
            <w:vAlign w:val="center"/>
            <w:hideMark/>
          </w:tcPr>
          <w:p w14:paraId="29E83161" w14:textId="77777777" w:rsidR="004D24E7" w:rsidRPr="004D24E7" w:rsidRDefault="004D24E7" w:rsidP="004D24E7">
            <w:pPr>
              <w:rPr>
                <w:rFonts w:ascii="Arial" w:hAnsi="Arial" w:cs="Arial"/>
                <w:color w:val="000000"/>
                <w:sz w:val="20"/>
                <w:szCs w:val="20"/>
              </w:rPr>
            </w:pPr>
          </w:p>
        </w:tc>
        <w:tc>
          <w:tcPr>
            <w:tcW w:w="1710" w:type="dxa"/>
            <w:tcBorders>
              <w:top w:val="nil"/>
              <w:left w:val="nil"/>
              <w:bottom w:val="nil"/>
              <w:right w:val="nil"/>
            </w:tcBorders>
            <w:shd w:val="clear" w:color="auto" w:fill="auto"/>
            <w:noWrap/>
            <w:vAlign w:val="center"/>
            <w:hideMark/>
          </w:tcPr>
          <w:p w14:paraId="4BBB2F07"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Binary mask - Reader 1</w:t>
            </w:r>
          </w:p>
        </w:tc>
        <w:tc>
          <w:tcPr>
            <w:tcW w:w="1275" w:type="dxa"/>
            <w:tcBorders>
              <w:top w:val="nil"/>
              <w:left w:val="nil"/>
              <w:bottom w:val="nil"/>
              <w:right w:val="nil"/>
            </w:tcBorders>
            <w:shd w:val="clear" w:color="auto" w:fill="auto"/>
            <w:noWrap/>
            <w:vAlign w:val="center"/>
            <w:hideMark/>
          </w:tcPr>
          <w:p w14:paraId="670802BF"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0.12</w:t>
            </w:r>
          </w:p>
        </w:tc>
        <w:tc>
          <w:tcPr>
            <w:tcW w:w="1515" w:type="dxa"/>
            <w:tcBorders>
              <w:top w:val="nil"/>
              <w:left w:val="nil"/>
              <w:bottom w:val="nil"/>
              <w:right w:val="nil"/>
            </w:tcBorders>
            <w:shd w:val="clear" w:color="auto" w:fill="auto"/>
            <w:noWrap/>
            <w:vAlign w:val="center"/>
            <w:hideMark/>
          </w:tcPr>
          <w:p w14:paraId="395E461C"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[0.11, 0.14]</w:t>
            </w:r>
          </w:p>
        </w:tc>
        <w:tc>
          <w:tcPr>
            <w:tcW w:w="990" w:type="dxa"/>
            <w:tcBorders>
              <w:top w:val="nil"/>
              <w:left w:val="nil"/>
              <w:bottom w:val="nil"/>
              <w:right w:val="nil"/>
            </w:tcBorders>
            <w:shd w:val="clear" w:color="auto" w:fill="auto"/>
            <w:noWrap/>
            <w:vAlign w:val="center"/>
            <w:hideMark/>
          </w:tcPr>
          <w:p w14:paraId="70B46926"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c>
          <w:tcPr>
            <w:tcW w:w="1170" w:type="dxa"/>
            <w:tcBorders>
              <w:top w:val="nil"/>
              <w:left w:val="nil"/>
              <w:bottom w:val="nil"/>
              <w:right w:val="nil"/>
            </w:tcBorders>
            <w:shd w:val="clear" w:color="auto" w:fill="auto"/>
            <w:noWrap/>
            <w:vAlign w:val="center"/>
            <w:hideMark/>
          </w:tcPr>
          <w:p w14:paraId="5432D3DC"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r>
      <w:tr w:rsidR="004D24E7" w:rsidRPr="004D24E7" w14:paraId="10F1A61A" w14:textId="77777777" w:rsidTr="004D24E7">
        <w:trPr>
          <w:trHeight w:val="320"/>
        </w:trPr>
        <w:tc>
          <w:tcPr>
            <w:tcW w:w="2340" w:type="dxa"/>
            <w:vMerge/>
            <w:tcBorders>
              <w:top w:val="nil"/>
              <w:left w:val="nil"/>
              <w:bottom w:val="nil"/>
              <w:right w:val="nil"/>
            </w:tcBorders>
            <w:vAlign w:val="center"/>
            <w:hideMark/>
          </w:tcPr>
          <w:p w14:paraId="576F57E8" w14:textId="77777777" w:rsidR="004D24E7" w:rsidRPr="004D24E7" w:rsidRDefault="004D24E7" w:rsidP="004D24E7">
            <w:pPr>
              <w:rPr>
                <w:rFonts w:ascii="Arial" w:hAnsi="Arial" w:cs="Arial"/>
                <w:color w:val="000000"/>
                <w:sz w:val="20"/>
                <w:szCs w:val="20"/>
              </w:rPr>
            </w:pPr>
          </w:p>
        </w:tc>
        <w:tc>
          <w:tcPr>
            <w:tcW w:w="1710" w:type="dxa"/>
            <w:tcBorders>
              <w:top w:val="nil"/>
              <w:left w:val="nil"/>
              <w:bottom w:val="nil"/>
              <w:right w:val="nil"/>
            </w:tcBorders>
            <w:shd w:val="clear" w:color="auto" w:fill="auto"/>
            <w:noWrap/>
            <w:vAlign w:val="center"/>
            <w:hideMark/>
          </w:tcPr>
          <w:p w14:paraId="658C4003"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Binary mask - Reader 2</w:t>
            </w:r>
          </w:p>
        </w:tc>
        <w:tc>
          <w:tcPr>
            <w:tcW w:w="1275" w:type="dxa"/>
            <w:tcBorders>
              <w:top w:val="nil"/>
              <w:left w:val="nil"/>
              <w:bottom w:val="nil"/>
              <w:right w:val="nil"/>
            </w:tcBorders>
            <w:shd w:val="clear" w:color="auto" w:fill="auto"/>
            <w:noWrap/>
            <w:vAlign w:val="center"/>
            <w:hideMark/>
          </w:tcPr>
          <w:p w14:paraId="5080A009"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0.13</w:t>
            </w:r>
          </w:p>
        </w:tc>
        <w:tc>
          <w:tcPr>
            <w:tcW w:w="1515" w:type="dxa"/>
            <w:tcBorders>
              <w:top w:val="nil"/>
              <w:left w:val="nil"/>
              <w:bottom w:val="nil"/>
              <w:right w:val="nil"/>
            </w:tcBorders>
            <w:shd w:val="clear" w:color="auto" w:fill="auto"/>
            <w:noWrap/>
            <w:vAlign w:val="center"/>
            <w:hideMark/>
          </w:tcPr>
          <w:p w14:paraId="71885727"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[0.11, 0.16]</w:t>
            </w:r>
          </w:p>
        </w:tc>
        <w:tc>
          <w:tcPr>
            <w:tcW w:w="990" w:type="dxa"/>
            <w:tcBorders>
              <w:top w:val="nil"/>
              <w:left w:val="nil"/>
              <w:bottom w:val="nil"/>
              <w:right w:val="nil"/>
            </w:tcBorders>
            <w:shd w:val="clear" w:color="auto" w:fill="auto"/>
            <w:noWrap/>
            <w:vAlign w:val="center"/>
            <w:hideMark/>
          </w:tcPr>
          <w:p w14:paraId="168463DD"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c>
          <w:tcPr>
            <w:tcW w:w="1170" w:type="dxa"/>
            <w:tcBorders>
              <w:top w:val="nil"/>
              <w:left w:val="nil"/>
              <w:bottom w:val="nil"/>
              <w:right w:val="nil"/>
            </w:tcBorders>
            <w:shd w:val="clear" w:color="auto" w:fill="auto"/>
            <w:noWrap/>
            <w:vAlign w:val="center"/>
            <w:hideMark/>
          </w:tcPr>
          <w:p w14:paraId="6FF7CFF4"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r>
      <w:tr w:rsidR="004D24E7" w:rsidRPr="004D24E7" w14:paraId="6F5B8C29" w14:textId="77777777" w:rsidTr="004D24E7">
        <w:trPr>
          <w:trHeight w:val="320"/>
        </w:trPr>
        <w:tc>
          <w:tcPr>
            <w:tcW w:w="2340" w:type="dxa"/>
            <w:vMerge/>
            <w:tcBorders>
              <w:top w:val="nil"/>
              <w:left w:val="nil"/>
              <w:bottom w:val="nil"/>
              <w:right w:val="nil"/>
            </w:tcBorders>
            <w:vAlign w:val="center"/>
            <w:hideMark/>
          </w:tcPr>
          <w:p w14:paraId="217DDAA3" w14:textId="77777777" w:rsidR="004D24E7" w:rsidRPr="004D24E7" w:rsidRDefault="004D24E7" w:rsidP="004D24E7">
            <w:pPr>
              <w:rPr>
                <w:rFonts w:ascii="Arial" w:hAnsi="Arial" w:cs="Arial"/>
                <w:color w:val="000000"/>
                <w:sz w:val="20"/>
                <w:szCs w:val="20"/>
              </w:rPr>
            </w:pPr>
          </w:p>
        </w:tc>
        <w:tc>
          <w:tcPr>
            <w:tcW w:w="1710" w:type="dxa"/>
            <w:tcBorders>
              <w:top w:val="nil"/>
              <w:left w:val="nil"/>
              <w:bottom w:val="nil"/>
              <w:right w:val="nil"/>
            </w:tcBorders>
            <w:shd w:val="clear" w:color="000000" w:fill="D9D9D9"/>
            <w:noWrap/>
            <w:vAlign w:val="center"/>
            <w:hideMark/>
          </w:tcPr>
          <w:p w14:paraId="7439529D"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Binary mask - Intensity mask</w:t>
            </w:r>
          </w:p>
        </w:tc>
        <w:tc>
          <w:tcPr>
            <w:tcW w:w="1275" w:type="dxa"/>
            <w:tcBorders>
              <w:top w:val="nil"/>
              <w:left w:val="nil"/>
              <w:bottom w:val="nil"/>
              <w:right w:val="nil"/>
            </w:tcBorders>
            <w:shd w:val="clear" w:color="000000" w:fill="D9D9D9"/>
            <w:noWrap/>
            <w:vAlign w:val="center"/>
            <w:hideMark/>
          </w:tcPr>
          <w:p w14:paraId="5623421A"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0.00</w:t>
            </w:r>
          </w:p>
        </w:tc>
        <w:tc>
          <w:tcPr>
            <w:tcW w:w="1515" w:type="dxa"/>
            <w:tcBorders>
              <w:top w:val="nil"/>
              <w:left w:val="nil"/>
              <w:bottom w:val="nil"/>
              <w:right w:val="nil"/>
            </w:tcBorders>
            <w:shd w:val="clear" w:color="000000" w:fill="D9D9D9"/>
            <w:noWrap/>
            <w:vAlign w:val="center"/>
            <w:hideMark/>
          </w:tcPr>
          <w:p w14:paraId="21ABBD08"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[0.00, 0.00]</w:t>
            </w:r>
          </w:p>
        </w:tc>
        <w:tc>
          <w:tcPr>
            <w:tcW w:w="990" w:type="dxa"/>
            <w:tcBorders>
              <w:top w:val="nil"/>
              <w:left w:val="nil"/>
              <w:bottom w:val="nil"/>
              <w:right w:val="nil"/>
            </w:tcBorders>
            <w:shd w:val="clear" w:color="000000" w:fill="D9D9D9"/>
            <w:noWrap/>
            <w:vAlign w:val="center"/>
            <w:hideMark/>
          </w:tcPr>
          <w:p w14:paraId="547FB0B9"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0.17</w:t>
            </w:r>
          </w:p>
        </w:tc>
        <w:tc>
          <w:tcPr>
            <w:tcW w:w="1170" w:type="dxa"/>
            <w:tcBorders>
              <w:top w:val="nil"/>
              <w:left w:val="nil"/>
              <w:bottom w:val="nil"/>
              <w:right w:val="nil"/>
            </w:tcBorders>
            <w:shd w:val="clear" w:color="000000" w:fill="D9D9D9"/>
            <w:noWrap/>
            <w:vAlign w:val="center"/>
            <w:hideMark/>
          </w:tcPr>
          <w:p w14:paraId="41AB9AB9"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1.00</w:t>
            </w:r>
          </w:p>
        </w:tc>
      </w:tr>
      <w:tr w:rsidR="004D24E7" w:rsidRPr="004D24E7" w14:paraId="3DFEA3E2" w14:textId="77777777" w:rsidTr="004D24E7">
        <w:trPr>
          <w:trHeight w:val="320"/>
        </w:trPr>
        <w:tc>
          <w:tcPr>
            <w:tcW w:w="2340" w:type="dxa"/>
            <w:vMerge/>
            <w:tcBorders>
              <w:top w:val="nil"/>
              <w:left w:val="nil"/>
              <w:bottom w:val="nil"/>
              <w:right w:val="nil"/>
            </w:tcBorders>
            <w:vAlign w:val="center"/>
            <w:hideMark/>
          </w:tcPr>
          <w:p w14:paraId="261D02BF" w14:textId="77777777" w:rsidR="004D24E7" w:rsidRPr="004D24E7" w:rsidRDefault="004D24E7" w:rsidP="004D24E7">
            <w:pPr>
              <w:rPr>
                <w:rFonts w:ascii="Arial" w:hAnsi="Arial" w:cs="Arial"/>
                <w:color w:val="000000"/>
                <w:sz w:val="20"/>
                <w:szCs w:val="20"/>
              </w:rPr>
            </w:pPr>
          </w:p>
        </w:tc>
        <w:tc>
          <w:tcPr>
            <w:tcW w:w="1710" w:type="dxa"/>
            <w:tcBorders>
              <w:top w:val="nil"/>
              <w:left w:val="nil"/>
              <w:bottom w:val="nil"/>
              <w:right w:val="nil"/>
            </w:tcBorders>
            <w:shd w:val="clear" w:color="auto" w:fill="auto"/>
            <w:noWrap/>
            <w:vAlign w:val="center"/>
            <w:hideMark/>
          </w:tcPr>
          <w:p w14:paraId="41FF2AFC"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Binary mask - Fast mask</w:t>
            </w:r>
          </w:p>
        </w:tc>
        <w:tc>
          <w:tcPr>
            <w:tcW w:w="1275" w:type="dxa"/>
            <w:tcBorders>
              <w:top w:val="nil"/>
              <w:left w:val="nil"/>
              <w:bottom w:val="nil"/>
              <w:right w:val="nil"/>
            </w:tcBorders>
            <w:shd w:val="clear" w:color="auto" w:fill="auto"/>
            <w:noWrap/>
            <w:vAlign w:val="center"/>
            <w:hideMark/>
          </w:tcPr>
          <w:p w14:paraId="7520D7F7"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0.01</w:t>
            </w:r>
          </w:p>
        </w:tc>
        <w:tc>
          <w:tcPr>
            <w:tcW w:w="1515" w:type="dxa"/>
            <w:tcBorders>
              <w:top w:val="nil"/>
              <w:left w:val="nil"/>
              <w:bottom w:val="nil"/>
              <w:right w:val="nil"/>
            </w:tcBorders>
            <w:shd w:val="clear" w:color="auto" w:fill="auto"/>
            <w:noWrap/>
            <w:vAlign w:val="center"/>
            <w:hideMark/>
          </w:tcPr>
          <w:p w14:paraId="080A1772"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[0.01, 0.01]</w:t>
            </w:r>
          </w:p>
        </w:tc>
        <w:tc>
          <w:tcPr>
            <w:tcW w:w="990" w:type="dxa"/>
            <w:tcBorders>
              <w:top w:val="nil"/>
              <w:left w:val="nil"/>
              <w:bottom w:val="nil"/>
              <w:right w:val="nil"/>
            </w:tcBorders>
            <w:shd w:val="clear" w:color="auto" w:fill="auto"/>
            <w:noWrap/>
            <w:vAlign w:val="center"/>
            <w:hideMark/>
          </w:tcPr>
          <w:p w14:paraId="06321582"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c>
          <w:tcPr>
            <w:tcW w:w="1170" w:type="dxa"/>
            <w:tcBorders>
              <w:top w:val="nil"/>
              <w:left w:val="nil"/>
              <w:bottom w:val="nil"/>
              <w:right w:val="nil"/>
            </w:tcBorders>
            <w:shd w:val="clear" w:color="auto" w:fill="auto"/>
            <w:noWrap/>
            <w:vAlign w:val="center"/>
            <w:hideMark/>
          </w:tcPr>
          <w:p w14:paraId="4A6FCC55"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r>
      <w:tr w:rsidR="004D24E7" w:rsidRPr="004D24E7" w14:paraId="557CB718" w14:textId="77777777" w:rsidTr="004D24E7">
        <w:trPr>
          <w:trHeight w:val="320"/>
        </w:trPr>
        <w:tc>
          <w:tcPr>
            <w:tcW w:w="2340" w:type="dxa"/>
            <w:vMerge/>
            <w:tcBorders>
              <w:top w:val="nil"/>
              <w:left w:val="nil"/>
              <w:bottom w:val="nil"/>
              <w:right w:val="nil"/>
            </w:tcBorders>
            <w:vAlign w:val="center"/>
            <w:hideMark/>
          </w:tcPr>
          <w:p w14:paraId="6CE1E81F" w14:textId="77777777" w:rsidR="004D24E7" w:rsidRPr="004D24E7" w:rsidRDefault="004D24E7" w:rsidP="004D24E7">
            <w:pPr>
              <w:rPr>
                <w:rFonts w:ascii="Arial" w:hAnsi="Arial" w:cs="Arial"/>
                <w:color w:val="000000"/>
                <w:sz w:val="20"/>
                <w:szCs w:val="20"/>
              </w:rPr>
            </w:pPr>
          </w:p>
        </w:tc>
        <w:tc>
          <w:tcPr>
            <w:tcW w:w="1710" w:type="dxa"/>
            <w:tcBorders>
              <w:top w:val="nil"/>
              <w:left w:val="nil"/>
              <w:bottom w:val="nil"/>
              <w:right w:val="nil"/>
            </w:tcBorders>
            <w:shd w:val="clear" w:color="auto" w:fill="auto"/>
            <w:noWrap/>
            <w:vAlign w:val="center"/>
            <w:hideMark/>
          </w:tcPr>
          <w:p w14:paraId="3192D0FE"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Binary mask - Whole image</w:t>
            </w:r>
          </w:p>
        </w:tc>
        <w:tc>
          <w:tcPr>
            <w:tcW w:w="1275" w:type="dxa"/>
            <w:tcBorders>
              <w:top w:val="nil"/>
              <w:left w:val="nil"/>
              <w:bottom w:val="nil"/>
              <w:right w:val="nil"/>
            </w:tcBorders>
            <w:shd w:val="clear" w:color="auto" w:fill="auto"/>
            <w:noWrap/>
            <w:vAlign w:val="center"/>
            <w:hideMark/>
          </w:tcPr>
          <w:p w14:paraId="6868711E"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0.13</w:t>
            </w:r>
          </w:p>
        </w:tc>
        <w:tc>
          <w:tcPr>
            <w:tcW w:w="1515" w:type="dxa"/>
            <w:tcBorders>
              <w:top w:val="nil"/>
              <w:left w:val="nil"/>
              <w:bottom w:val="nil"/>
              <w:right w:val="nil"/>
            </w:tcBorders>
            <w:shd w:val="clear" w:color="auto" w:fill="auto"/>
            <w:noWrap/>
            <w:vAlign w:val="center"/>
            <w:hideMark/>
          </w:tcPr>
          <w:p w14:paraId="09C88BBB"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[0.11, 0.16]</w:t>
            </w:r>
          </w:p>
        </w:tc>
        <w:tc>
          <w:tcPr>
            <w:tcW w:w="990" w:type="dxa"/>
            <w:tcBorders>
              <w:top w:val="nil"/>
              <w:left w:val="nil"/>
              <w:bottom w:val="nil"/>
              <w:right w:val="nil"/>
            </w:tcBorders>
            <w:shd w:val="clear" w:color="auto" w:fill="auto"/>
            <w:noWrap/>
            <w:vAlign w:val="center"/>
            <w:hideMark/>
          </w:tcPr>
          <w:p w14:paraId="6DA533C3"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c>
          <w:tcPr>
            <w:tcW w:w="1170" w:type="dxa"/>
            <w:tcBorders>
              <w:top w:val="nil"/>
              <w:left w:val="nil"/>
              <w:bottom w:val="nil"/>
              <w:right w:val="nil"/>
            </w:tcBorders>
            <w:shd w:val="clear" w:color="auto" w:fill="auto"/>
            <w:noWrap/>
            <w:vAlign w:val="center"/>
            <w:hideMark/>
          </w:tcPr>
          <w:p w14:paraId="75BFADD5"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r>
      <w:tr w:rsidR="004D24E7" w:rsidRPr="004D24E7" w14:paraId="396572A0" w14:textId="77777777" w:rsidTr="004D24E7">
        <w:trPr>
          <w:trHeight w:val="320"/>
        </w:trPr>
        <w:tc>
          <w:tcPr>
            <w:tcW w:w="2340" w:type="dxa"/>
            <w:tcBorders>
              <w:top w:val="nil"/>
              <w:left w:val="nil"/>
              <w:bottom w:val="single" w:sz="4" w:space="0" w:color="auto"/>
              <w:right w:val="nil"/>
            </w:tcBorders>
            <w:shd w:val="clear" w:color="auto" w:fill="auto"/>
            <w:noWrap/>
            <w:vAlign w:val="center"/>
            <w:hideMark/>
          </w:tcPr>
          <w:p w14:paraId="2C88F128"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c>
          <w:tcPr>
            <w:tcW w:w="1710" w:type="dxa"/>
            <w:tcBorders>
              <w:top w:val="nil"/>
              <w:left w:val="nil"/>
              <w:bottom w:val="single" w:sz="4" w:space="0" w:color="auto"/>
              <w:right w:val="nil"/>
            </w:tcBorders>
            <w:shd w:val="clear" w:color="auto" w:fill="auto"/>
            <w:noWrap/>
            <w:vAlign w:val="center"/>
            <w:hideMark/>
          </w:tcPr>
          <w:p w14:paraId="1C98526A"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 </w:t>
            </w:r>
          </w:p>
        </w:tc>
        <w:tc>
          <w:tcPr>
            <w:tcW w:w="1275" w:type="dxa"/>
            <w:tcBorders>
              <w:top w:val="nil"/>
              <w:left w:val="nil"/>
              <w:bottom w:val="single" w:sz="4" w:space="0" w:color="auto"/>
              <w:right w:val="nil"/>
            </w:tcBorders>
            <w:shd w:val="clear" w:color="auto" w:fill="auto"/>
            <w:noWrap/>
            <w:vAlign w:val="center"/>
            <w:hideMark/>
          </w:tcPr>
          <w:p w14:paraId="1A9E7FE8"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c>
          <w:tcPr>
            <w:tcW w:w="1515" w:type="dxa"/>
            <w:tcBorders>
              <w:top w:val="nil"/>
              <w:left w:val="nil"/>
              <w:bottom w:val="single" w:sz="4" w:space="0" w:color="auto"/>
              <w:right w:val="nil"/>
            </w:tcBorders>
            <w:shd w:val="clear" w:color="auto" w:fill="auto"/>
            <w:noWrap/>
            <w:vAlign w:val="center"/>
            <w:hideMark/>
          </w:tcPr>
          <w:p w14:paraId="4D9DA120"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c>
          <w:tcPr>
            <w:tcW w:w="990" w:type="dxa"/>
            <w:tcBorders>
              <w:top w:val="nil"/>
              <w:left w:val="nil"/>
              <w:bottom w:val="single" w:sz="4" w:space="0" w:color="auto"/>
              <w:right w:val="nil"/>
            </w:tcBorders>
            <w:shd w:val="clear" w:color="auto" w:fill="auto"/>
            <w:noWrap/>
            <w:vAlign w:val="center"/>
            <w:hideMark/>
          </w:tcPr>
          <w:p w14:paraId="333B2B28"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c>
          <w:tcPr>
            <w:tcW w:w="1170" w:type="dxa"/>
            <w:tcBorders>
              <w:top w:val="nil"/>
              <w:left w:val="nil"/>
              <w:bottom w:val="single" w:sz="4" w:space="0" w:color="auto"/>
              <w:right w:val="nil"/>
            </w:tcBorders>
            <w:shd w:val="clear" w:color="auto" w:fill="auto"/>
            <w:noWrap/>
            <w:vAlign w:val="center"/>
            <w:hideMark/>
          </w:tcPr>
          <w:p w14:paraId="7FF371E6"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r>
      <w:tr w:rsidR="004D24E7" w:rsidRPr="004D24E7" w14:paraId="5FCB8849" w14:textId="77777777" w:rsidTr="004D24E7">
        <w:trPr>
          <w:trHeight w:val="320"/>
        </w:trPr>
        <w:tc>
          <w:tcPr>
            <w:tcW w:w="2340" w:type="dxa"/>
            <w:tcBorders>
              <w:top w:val="nil"/>
              <w:left w:val="nil"/>
              <w:bottom w:val="nil"/>
              <w:right w:val="nil"/>
            </w:tcBorders>
            <w:shd w:val="clear" w:color="auto" w:fill="auto"/>
            <w:noWrap/>
            <w:vAlign w:val="center"/>
            <w:hideMark/>
          </w:tcPr>
          <w:p w14:paraId="03EB3786" w14:textId="77777777" w:rsidR="004D24E7" w:rsidRPr="004D24E7" w:rsidRDefault="004D24E7" w:rsidP="004D24E7">
            <w:pPr>
              <w:jc w:val="center"/>
              <w:rPr>
                <w:rFonts w:ascii="Arial" w:hAnsi="Arial" w:cs="Arial"/>
                <w:color w:val="000000"/>
                <w:sz w:val="20"/>
                <w:szCs w:val="20"/>
              </w:rPr>
            </w:pPr>
          </w:p>
        </w:tc>
        <w:tc>
          <w:tcPr>
            <w:tcW w:w="1710" w:type="dxa"/>
            <w:tcBorders>
              <w:top w:val="nil"/>
              <w:left w:val="nil"/>
              <w:bottom w:val="nil"/>
              <w:right w:val="nil"/>
            </w:tcBorders>
            <w:shd w:val="clear" w:color="auto" w:fill="auto"/>
            <w:noWrap/>
            <w:vAlign w:val="center"/>
            <w:hideMark/>
          </w:tcPr>
          <w:p w14:paraId="71BDC986" w14:textId="77777777" w:rsidR="004D24E7" w:rsidRPr="004D24E7" w:rsidRDefault="004D24E7" w:rsidP="004D24E7">
            <w:pPr>
              <w:jc w:val="center"/>
              <w:rPr>
                <w:rFonts w:ascii="Arial" w:hAnsi="Arial" w:cs="Arial"/>
                <w:sz w:val="20"/>
                <w:szCs w:val="20"/>
              </w:rPr>
            </w:pPr>
          </w:p>
        </w:tc>
        <w:tc>
          <w:tcPr>
            <w:tcW w:w="1275" w:type="dxa"/>
            <w:tcBorders>
              <w:top w:val="nil"/>
              <w:left w:val="nil"/>
              <w:bottom w:val="nil"/>
              <w:right w:val="nil"/>
            </w:tcBorders>
            <w:shd w:val="clear" w:color="auto" w:fill="auto"/>
            <w:noWrap/>
            <w:vAlign w:val="center"/>
            <w:hideMark/>
          </w:tcPr>
          <w:p w14:paraId="18E8FC37" w14:textId="77777777" w:rsidR="004D24E7" w:rsidRPr="004D24E7" w:rsidRDefault="004D24E7" w:rsidP="004D24E7">
            <w:pPr>
              <w:rPr>
                <w:rFonts w:ascii="Arial" w:hAnsi="Arial" w:cs="Arial"/>
                <w:sz w:val="20"/>
                <w:szCs w:val="20"/>
              </w:rPr>
            </w:pPr>
          </w:p>
        </w:tc>
        <w:tc>
          <w:tcPr>
            <w:tcW w:w="1515" w:type="dxa"/>
            <w:tcBorders>
              <w:top w:val="nil"/>
              <w:left w:val="nil"/>
              <w:bottom w:val="nil"/>
              <w:right w:val="nil"/>
            </w:tcBorders>
            <w:shd w:val="clear" w:color="auto" w:fill="auto"/>
            <w:noWrap/>
            <w:vAlign w:val="center"/>
            <w:hideMark/>
          </w:tcPr>
          <w:p w14:paraId="3D207810" w14:textId="77777777" w:rsidR="004D24E7" w:rsidRPr="004D24E7" w:rsidRDefault="004D24E7" w:rsidP="004D24E7">
            <w:pPr>
              <w:jc w:val="center"/>
              <w:rPr>
                <w:rFonts w:ascii="Arial" w:hAnsi="Arial" w:cs="Arial"/>
                <w:sz w:val="20"/>
                <w:szCs w:val="20"/>
              </w:rPr>
            </w:pPr>
          </w:p>
        </w:tc>
        <w:tc>
          <w:tcPr>
            <w:tcW w:w="990" w:type="dxa"/>
            <w:tcBorders>
              <w:top w:val="nil"/>
              <w:left w:val="nil"/>
              <w:bottom w:val="nil"/>
              <w:right w:val="nil"/>
            </w:tcBorders>
            <w:shd w:val="clear" w:color="auto" w:fill="auto"/>
            <w:noWrap/>
            <w:vAlign w:val="center"/>
            <w:hideMark/>
          </w:tcPr>
          <w:p w14:paraId="21AACC7D" w14:textId="77777777" w:rsidR="004D24E7" w:rsidRPr="004D24E7" w:rsidRDefault="004D24E7" w:rsidP="004D24E7">
            <w:pPr>
              <w:jc w:val="center"/>
              <w:rPr>
                <w:rFonts w:ascii="Arial" w:hAnsi="Arial" w:cs="Arial"/>
                <w:sz w:val="20"/>
                <w:szCs w:val="20"/>
              </w:rPr>
            </w:pPr>
          </w:p>
        </w:tc>
        <w:tc>
          <w:tcPr>
            <w:tcW w:w="1170" w:type="dxa"/>
            <w:tcBorders>
              <w:top w:val="nil"/>
              <w:left w:val="nil"/>
              <w:bottom w:val="nil"/>
              <w:right w:val="nil"/>
            </w:tcBorders>
            <w:shd w:val="clear" w:color="auto" w:fill="auto"/>
            <w:noWrap/>
            <w:vAlign w:val="center"/>
            <w:hideMark/>
          </w:tcPr>
          <w:p w14:paraId="3073A69C" w14:textId="77777777" w:rsidR="004D24E7" w:rsidRPr="004D24E7" w:rsidRDefault="004D24E7" w:rsidP="004D24E7">
            <w:pPr>
              <w:jc w:val="center"/>
              <w:rPr>
                <w:rFonts w:ascii="Arial" w:hAnsi="Arial" w:cs="Arial"/>
                <w:sz w:val="20"/>
                <w:szCs w:val="20"/>
              </w:rPr>
            </w:pPr>
          </w:p>
        </w:tc>
      </w:tr>
      <w:tr w:rsidR="004D24E7" w:rsidRPr="004D24E7" w14:paraId="63601695" w14:textId="77777777" w:rsidTr="004D24E7">
        <w:trPr>
          <w:trHeight w:val="320"/>
        </w:trPr>
        <w:tc>
          <w:tcPr>
            <w:tcW w:w="2340" w:type="dxa"/>
            <w:vMerge w:val="restart"/>
            <w:tcBorders>
              <w:top w:val="nil"/>
              <w:left w:val="nil"/>
              <w:bottom w:val="nil"/>
              <w:right w:val="nil"/>
            </w:tcBorders>
            <w:shd w:val="clear" w:color="000000" w:fill="D9D9D9"/>
            <w:noWrap/>
            <w:vAlign w:val="center"/>
            <w:hideMark/>
          </w:tcPr>
          <w:p w14:paraId="1E383BA7"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Image correlation</w:t>
            </w:r>
          </w:p>
        </w:tc>
        <w:tc>
          <w:tcPr>
            <w:tcW w:w="1710" w:type="dxa"/>
            <w:tcBorders>
              <w:top w:val="nil"/>
              <w:left w:val="nil"/>
              <w:bottom w:val="nil"/>
              <w:right w:val="nil"/>
            </w:tcBorders>
            <w:shd w:val="clear" w:color="000000" w:fill="D9D9D9"/>
            <w:noWrap/>
            <w:vAlign w:val="center"/>
            <w:hideMark/>
          </w:tcPr>
          <w:p w14:paraId="6E55350E"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Reader 1 - Reader 2</w:t>
            </w:r>
          </w:p>
        </w:tc>
        <w:tc>
          <w:tcPr>
            <w:tcW w:w="1275" w:type="dxa"/>
            <w:tcBorders>
              <w:top w:val="nil"/>
              <w:left w:val="nil"/>
              <w:bottom w:val="nil"/>
              <w:right w:val="nil"/>
            </w:tcBorders>
            <w:shd w:val="clear" w:color="000000" w:fill="D9D9D9"/>
            <w:noWrap/>
            <w:vAlign w:val="center"/>
            <w:hideMark/>
          </w:tcPr>
          <w:p w14:paraId="55E14D8D"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0.00</w:t>
            </w:r>
          </w:p>
        </w:tc>
        <w:tc>
          <w:tcPr>
            <w:tcW w:w="1515" w:type="dxa"/>
            <w:tcBorders>
              <w:top w:val="nil"/>
              <w:left w:val="nil"/>
              <w:bottom w:val="nil"/>
              <w:right w:val="nil"/>
            </w:tcBorders>
            <w:shd w:val="clear" w:color="000000" w:fill="D9D9D9"/>
            <w:noWrap/>
            <w:vAlign w:val="center"/>
            <w:hideMark/>
          </w:tcPr>
          <w:p w14:paraId="3F68F09E"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[0.00, 0.01]</w:t>
            </w:r>
          </w:p>
        </w:tc>
        <w:tc>
          <w:tcPr>
            <w:tcW w:w="990" w:type="dxa"/>
            <w:tcBorders>
              <w:top w:val="nil"/>
              <w:left w:val="nil"/>
              <w:bottom w:val="nil"/>
              <w:right w:val="nil"/>
            </w:tcBorders>
            <w:shd w:val="clear" w:color="000000" w:fill="D9D9D9"/>
            <w:noWrap/>
            <w:vAlign w:val="center"/>
            <w:hideMark/>
          </w:tcPr>
          <w:p w14:paraId="37E3A16F"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0.40</w:t>
            </w:r>
          </w:p>
        </w:tc>
        <w:tc>
          <w:tcPr>
            <w:tcW w:w="1170" w:type="dxa"/>
            <w:tcBorders>
              <w:top w:val="nil"/>
              <w:left w:val="nil"/>
              <w:bottom w:val="nil"/>
              <w:right w:val="nil"/>
            </w:tcBorders>
            <w:shd w:val="clear" w:color="000000" w:fill="D9D9D9"/>
            <w:noWrap/>
            <w:vAlign w:val="center"/>
            <w:hideMark/>
          </w:tcPr>
          <w:p w14:paraId="32B4F678"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1.00</w:t>
            </w:r>
          </w:p>
        </w:tc>
      </w:tr>
      <w:tr w:rsidR="004D24E7" w:rsidRPr="004D24E7" w14:paraId="4CA0971E" w14:textId="77777777" w:rsidTr="004D24E7">
        <w:trPr>
          <w:trHeight w:val="320"/>
        </w:trPr>
        <w:tc>
          <w:tcPr>
            <w:tcW w:w="2340" w:type="dxa"/>
            <w:vMerge/>
            <w:tcBorders>
              <w:top w:val="nil"/>
              <w:left w:val="nil"/>
              <w:bottom w:val="nil"/>
              <w:right w:val="nil"/>
            </w:tcBorders>
            <w:vAlign w:val="center"/>
            <w:hideMark/>
          </w:tcPr>
          <w:p w14:paraId="784F4CC9" w14:textId="77777777" w:rsidR="004D24E7" w:rsidRPr="004D24E7" w:rsidRDefault="004D24E7" w:rsidP="004D24E7">
            <w:pPr>
              <w:rPr>
                <w:rFonts w:ascii="Arial" w:hAnsi="Arial" w:cs="Arial"/>
                <w:color w:val="000000"/>
                <w:sz w:val="20"/>
                <w:szCs w:val="20"/>
              </w:rPr>
            </w:pPr>
          </w:p>
        </w:tc>
        <w:tc>
          <w:tcPr>
            <w:tcW w:w="1710" w:type="dxa"/>
            <w:tcBorders>
              <w:top w:val="nil"/>
              <w:left w:val="nil"/>
              <w:bottom w:val="nil"/>
              <w:right w:val="nil"/>
            </w:tcBorders>
            <w:shd w:val="clear" w:color="auto" w:fill="auto"/>
            <w:noWrap/>
            <w:vAlign w:val="center"/>
            <w:hideMark/>
          </w:tcPr>
          <w:p w14:paraId="1541A220"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Binary mask - Reader 1</w:t>
            </w:r>
          </w:p>
        </w:tc>
        <w:tc>
          <w:tcPr>
            <w:tcW w:w="1275" w:type="dxa"/>
            <w:tcBorders>
              <w:top w:val="nil"/>
              <w:left w:val="nil"/>
              <w:bottom w:val="nil"/>
              <w:right w:val="nil"/>
            </w:tcBorders>
            <w:shd w:val="clear" w:color="auto" w:fill="auto"/>
            <w:noWrap/>
            <w:vAlign w:val="center"/>
            <w:hideMark/>
          </w:tcPr>
          <w:p w14:paraId="11F556B5"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0.07</w:t>
            </w:r>
          </w:p>
        </w:tc>
        <w:tc>
          <w:tcPr>
            <w:tcW w:w="1515" w:type="dxa"/>
            <w:tcBorders>
              <w:top w:val="nil"/>
              <w:left w:val="nil"/>
              <w:bottom w:val="nil"/>
              <w:right w:val="nil"/>
            </w:tcBorders>
            <w:shd w:val="clear" w:color="auto" w:fill="auto"/>
            <w:noWrap/>
            <w:vAlign w:val="center"/>
            <w:hideMark/>
          </w:tcPr>
          <w:p w14:paraId="0C0C1042"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[0.05, 0.08]</w:t>
            </w:r>
          </w:p>
        </w:tc>
        <w:tc>
          <w:tcPr>
            <w:tcW w:w="990" w:type="dxa"/>
            <w:tcBorders>
              <w:top w:val="nil"/>
              <w:left w:val="nil"/>
              <w:bottom w:val="nil"/>
              <w:right w:val="nil"/>
            </w:tcBorders>
            <w:shd w:val="clear" w:color="auto" w:fill="auto"/>
            <w:noWrap/>
            <w:vAlign w:val="center"/>
            <w:hideMark/>
          </w:tcPr>
          <w:p w14:paraId="45D877C9"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c>
          <w:tcPr>
            <w:tcW w:w="1170" w:type="dxa"/>
            <w:tcBorders>
              <w:top w:val="nil"/>
              <w:left w:val="nil"/>
              <w:bottom w:val="nil"/>
              <w:right w:val="nil"/>
            </w:tcBorders>
            <w:shd w:val="clear" w:color="auto" w:fill="auto"/>
            <w:noWrap/>
            <w:vAlign w:val="center"/>
            <w:hideMark/>
          </w:tcPr>
          <w:p w14:paraId="1C78429F"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r>
      <w:tr w:rsidR="004D24E7" w:rsidRPr="004D24E7" w14:paraId="2C5DD7F5" w14:textId="77777777" w:rsidTr="004D24E7">
        <w:trPr>
          <w:trHeight w:val="320"/>
        </w:trPr>
        <w:tc>
          <w:tcPr>
            <w:tcW w:w="2340" w:type="dxa"/>
            <w:vMerge/>
            <w:tcBorders>
              <w:top w:val="nil"/>
              <w:left w:val="nil"/>
              <w:bottom w:val="nil"/>
              <w:right w:val="nil"/>
            </w:tcBorders>
            <w:vAlign w:val="center"/>
            <w:hideMark/>
          </w:tcPr>
          <w:p w14:paraId="47D22D12" w14:textId="77777777" w:rsidR="004D24E7" w:rsidRPr="004D24E7" w:rsidRDefault="004D24E7" w:rsidP="004D24E7">
            <w:pPr>
              <w:rPr>
                <w:rFonts w:ascii="Arial" w:hAnsi="Arial" w:cs="Arial"/>
                <w:color w:val="000000"/>
                <w:sz w:val="20"/>
                <w:szCs w:val="20"/>
              </w:rPr>
            </w:pPr>
          </w:p>
        </w:tc>
        <w:tc>
          <w:tcPr>
            <w:tcW w:w="1710" w:type="dxa"/>
            <w:tcBorders>
              <w:top w:val="nil"/>
              <w:left w:val="nil"/>
              <w:bottom w:val="nil"/>
              <w:right w:val="nil"/>
            </w:tcBorders>
            <w:shd w:val="clear" w:color="auto" w:fill="auto"/>
            <w:noWrap/>
            <w:vAlign w:val="center"/>
            <w:hideMark/>
          </w:tcPr>
          <w:p w14:paraId="6517D6D7"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Binary mask - Reader 2</w:t>
            </w:r>
          </w:p>
        </w:tc>
        <w:tc>
          <w:tcPr>
            <w:tcW w:w="1275" w:type="dxa"/>
            <w:tcBorders>
              <w:top w:val="nil"/>
              <w:left w:val="nil"/>
              <w:bottom w:val="nil"/>
              <w:right w:val="nil"/>
            </w:tcBorders>
            <w:shd w:val="clear" w:color="auto" w:fill="auto"/>
            <w:noWrap/>
            <w:vAlign w:val="center"/>
            <w:hideMark/>
          </w:tcPr>
          <w:p w14:paraId="5E99E4FF"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0.07</w:t>
            </w:r>
          </w:p>
        </w:tc>
        <w:tc>
          <w:tcPr>
            <w:tcW w:w="1515" w:type="dxa"/>
            <w:tcBorders>
              <w:top w:val="nil"/>
              <w:left w:val="nil"/>
              <w:bottom w:val="nil"/>
              <w:right w:val="nil"/>
            </w:tcBorders>
            <w:shd w:val="clear" w:color="auto" w:fill="auto"/>
            <w:noWrap/>
            <w:vAlign w:val="center"/>
            <w:hideMark/>
          </w:tcPr>
          <w:p w14:paraId="50F3043F"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[0.05, 0.08]</w:t>
            </w:r>
          </w:p>
        </w:tc>
        <w:tc>
          <w:tcPr>
            <w:tcW w:w="990" w:type="dxa"/>
            <w:tcBorders>
              <w:top w:val="nil"/>
              <w:left w:val="nil"/>
              <w:bottom w:val="nil"/>
              <w:right w:val="nil"/>
            </w:tcBorders>
            <w:shd w:val="clear" w:color="auto" w:fill="auto"/>
            <w:noWrap/>
            <w:vAlign w:val="center"/>
            <w:hideMark/>
          </w:tcPr>
          <w:p w14:paraId="15F6B729"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c>
          <w:tcPr>
            <w:tcW w:w="1170" w:type="dxa"/>
            <w:tcBorders>
              <w:top w:val="nil"/>
              <w:left w:val="nil"/>
              <w:bottom w:val="nil"/>
              <w:right w:val="nil"/>
            </w:tcBorders>
            <w:shd w:val="clear" w:color="auto" w:fill="auto"/>
            <w:noWrap/>
            <w:vAlign w:val="center"/>
            <w:hideMark/>
          </w:tcPr>
          <w:p w14:paraId="34DD644E"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r>
      <w:tr w:rsidR="004D24E7" w:rsidRPr="004D24E7" w14:paraId="6A9E397A" w14:textId="77777777" w:rsidTr="004D24E7">
        <w:trPr>
          <w:trHeight w:val="320"/>
        </w:trPr>
        <w:tc>
          <w:tcPr>
            <w:tcW w:w="2340" w:type="dxa"/>
            <w:vMerge/>
            <w:tcBorders>
              <w:top w:val="nil"/>
              <w:left w:val="nil"/>
              <w:bottom w:val="nil"/>
              <w:right w:val="nil"/>
            </w:tcBorders>
            <w:vAlign w:val="center"/>
            <w:hideMark/>
          </w:tcPr>
          <w:p w14:paraId="2732A0C1" w14:textId="77777777" w:rsidR="004D24E7" w:rsidRPr="004D24E7" w:rsidRDefault="004D24E7" w:rsidP="004D24E7">
            <w:pPr>
              <w:rPr>
                <w:rFonts w:ascii="Arial" w:hAnsi="Arial" w:cs="Arial"/>
                <w:color w:val="000000"/>
                <w:sz w:val="20"/>
                <w:szCs w:val="20"/>
              </w:rPr>
            </w:pPr>
          </w:p>
        </w:tc>
        <w:tc>
          <w:tcPr>
            <w:tcW w:w="1710" w:type="dxa"/>
            <w:tcBorders>
              <w:top w:val="nil"/>
              <w:left w:val="nil"/>
              <w:bottom w:val="nil"/>
              <w:right w:val="nil"/>
            </w:tcBorders>
            <w:shd w:val="clear" w:color="auto" w:fill="auto"/>
            <w:noWrap/>
            <w:vAlign w:val="center"/>
            <w:hideMark/>
          </w:tcPr>
          <w:p w14:paraId="5C4DE248"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Binary mask - Intensity mask</w:t>
            </w:r>
          </w:p>
        </w:tc>
        <w:tc>
          <w:tcPr>
            <w:tcW w:w="1275" w:type="dxa"/>
            <w:tcBorders>
              <w:top w:val="nil"/>
              <w:left w:val="nil"/>
              <w:bottom w:val="nil"/>
              <w:right w:val="nil"/>
            </w:tcBorders>
            <w:shd w:val="clear" w:color="auto" w:fill="auto"/>
            <w:noWrap/>
            <w:vAlign w:val="center"/>
            <w:hideMark/>
          </w:tcPr>
          <w:p w14:paraId="32EEB9A7"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-0.01</w:t>
            </w:r>
          </w:p>
        </w:tc>
        <w:tc>
          <w:tcPr>
            <w:tcW w:w="1515" w:type="dxa"/>
            <w:tcBorders>
              <w:top w:val="nil"/>
              <w:left w:val="nil"/>
              <w:bottom w:val="nil"/>
              <w:right w:val="nil"/>
            </w:tcBorders>
            <w:shd w:val="clear" w:color="auto" w:fill="auto"/>
            <w:noWrap/>
            <w:vAlign w:val="center"/>
            <w:hideMark/>
          </w:tcPr>
          <w:p w14:paraId="0B54F8D0"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[-0.01, 0.00]</w:t>
            </w:r>
          </w:p>
        </w:tc>
        <w:tc>
          <w:tcPr>
            <w:tcW w:w="990" w:type="dxa"/>
            <w:tcBorders>
              <w:top w:val="nil"/>
              <w:left w:val="nil"/>
              <w:bottom w:val="nil"/>
              <w:right w:val="nil"/>
            </w:tcBorders>
            <w:shd w:val="clear" w:color="auto" w:fill="auto"/>
            <w:noWrap/>
            <w:vAlign w:val="center"/>
            <w:hideMark/>
          </w:tcPr>
          <w:p w14:paraId="55D9FF6E"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c>
          <w:tcPr>
            <w:tcW w:w="1170" w:type="dxa"/>
            <w:tcBorders>
              <w:top w:val="nil"/>
              <w:left w:val="nil"/>
              <w:bottom w:val="nil"/>
              <w:right w:val="nil"/>
            </w:tcBorders>
            <w:shd w:val="clear" w:color="auto" w:fill="auto"/>
            <w:noWrap/>
            <w:vAlign w:val="center"/>
            <w:hideMark/>
          </w:tcPr>
          <w:p w14:paraId="2728FDD2"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r>
      <w:tr w:rsidR="004D24E7" w:rsidRPr="004D24E7" w14:paraId="535159CE" w14:textId="77777777" w:rsidTr="004D24E7">
        <w:trPr>
          <w:trHeight w:val="320"/>
        </w:trPr>
        <w:tc>
          <w:tcPr>
            <w:tcW w:w="2340" w:type="dxa"/>
            <w:vMerge/>
            <w:tcBorders>
              <w:top w:val="nil"/>
              <w:left w:val="nil"/>
              <w:bottom w:val="nil"/>
              <w:right w:val="nil"/>
            </w:tcBorders>
            <w:vAlign w:val="center"/>
            <w:hideMark/>
          </w:tcPr>
          <w:p w14:paraId="530FF581" w14:textId="77777777" w:rsidR="004D24E7" w:rsidRPr="004D24E7" w:rsidRDefault="004D24E7" w:rsidP="004D24E7">
            <w:pPr>
              <w:rPr>
                <w:rFonts w:ascii="Arial" w:hAnsi="Arial" w:cs="Arial"/>
                <w:color w:val="000000"/>
                <w:sz w:val="20"/>
                <w:szCs w:val="20"/>
              </w:rPr>
            </w:pPr>
          </w:p>
        </w:tc>
        <w:tc>
          <w:tcPr>
            <w:tcW w:w="1710" w:type="dxa"/>
            <w:tcBorders>
              <w:top w:val="nil"/>
              <w:left w:val="nil"/>
              <w:bottom w:val="nil"/>
              <w:right w:val="nil"/>
            </w:tcBorders>
            <w:shd w:val="clear" w:color="auto" w:fill="auto"/>
            <w:noWrap/>
            <w:vAlign w:val="center"/>
            <w:hideMark/>
          </w:tcPr>
          <w:p w14:paraId="264A3D31"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Binary mask - Fast mask</w:t>
            </w:r>
          </w:p>
        </w:tc>
        <w:tc>
          <w:tcPr>
            <w:tcW w:w="1275" w:type="dxa"/>
            <w:tcBorders>
              <w:top w:val="nil"/>
              <w:left w:val="nil"/>
              <w:bottom w:val="nil"/>
              <w:right w:val="nil"/>
            </w:tcBorders>
            <w:shd w:val="clear" w:color="auto" w:fill="auto"/>
            <w:noWrap/>
            <w:vAlign w:val="center"/>
            <w:hideMark/>
          </w:tcPr>
          <w:p w14:paraId="091A46CA"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0.01</w:t>
            </w:r>
          </w:p>
        </w:tc>
        <w:tc>
          <w:tcPr>
            <w:tcW w:w="1515" w:type="dxa"/>
            <w:tcBorders>
              <w:top w:val="nil"/>
              <w:left w:val="nil"/>
              <w:bottom w:val="nil"/>
              <w:right w:val="nil"/>
            </w:tcBorders>
            <w:shd w:val="clear" w:color="auto" w:fill="auto"/>
            <w:noWrap/>
            <w:vAlign w:val="center"/>
            <w:hideMark/>
          </w:tcPr>
          <w:p w14:paraId="501A5985"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[0.01, 0.01]</w:t>
            </w:r>
          </w:p>
        </w:tc>
        <w:tc>
          <w:tcPr>
            <w:tcW w:w="990" w:type="dxa"/>
            <w:tcBorders>
              <w:top w:val="nil"/>
              <w:left w:val="nil"/>
              <w:bottom w:val="nil"/>
              <w:right w:val="nil"/>
            </w:tcBorders>
            <w:shd w:val="clear" w:color="auto" w:fill="auto"/>
            <w:noWrap/>
            <w:vAlign w:val="center"/>
            <w:hideMark/>
          </w:tcPr>
          <w:p w14:paraId="1DE92E9E"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c>
          <w:tcPr>
            <w:tcW w:w="1170" w:type="dxa"/>
            <w:tcBorders>
              <w:top w:val="nil"/>
              <w:left w:val="nil"/>
              <w:bottom w:val="nil"/>
              <w:right w:val="nil"/>
            </w:tcBorders>
            <w:shd w:val="clear" w:color="auto" w:fill="auto"/>
            <w:noWrap/>
            <w:vAlign w:val="center"/>
            <w:hideMark/>
          </w:tcPr>
          <w:p w14:paraId="15AE1B13"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r>
      <w:tr w:rsidR="004D24E7" w:rsidRPr="004D24E7" w14:paraId="5C066BFA" w14:textId="77777777" w:rsidTr="004D24E7">
        <w:trPr>
          <w:trHeight w:val="320"/>
        </w:trPr>
        <w:tc>
          <w:tcPr>
            <w:tcW w:w="2340" w:type="dxa"/>
            <w:vMerge/>
            <w:tcBorders>
              <w:top w:val="nil"/>
              <w:left w:val="nil"/>
              <w:bottom w:val="nil"/>
              <w:right w:val="nil"/>
            </w:tcBorders>
            <w:vAlign w:val="center"/>
            <w:hideMark/>
          </w:tcPr>
          <w:p w14:paraId="72EF0CA0" w14:textId="77777777" w:rsidR="004D24E7" w:rsidRPr="004D24E7" w:rsidRDefault="004D24E7" w:rsidP="004D24E7">
            <w:pPr>
              <w:rPr>
                <w:rFonts w:ascii="Arial" w:hAnsi="Arial" w:cs="Arial"/>
                <w:color w:val="000000"/>
                <w:sz w:val="20"/>
                <w:szCs w:val="20"/>
              </w:rPr>
            </w:pPr>
          </w:p>
        </w:tc>
        <w:tc>
          <w:tcPr>
            <w:tcW w:w="1710" w:type="dxa"/>
            <w:tcBorders>
              <w:top w:val="nil"/>
              <w:left w:val="nil"/>
              <w:bottom w:val="nil"/>
              <w:right w:val="nil"/>
            </w:tcBorders>
            <w:shd w:val="clear" w:color="auto" w:fill="auto"/>
            <w:noWrap/>
            <w:vAlign w:val="center"/>
            <w:hideMark/>
          </w:tcPr>
          <w:p w14:paraId="57C43954"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Binary mask - Whole image</w:t>
            </w:r>
          </w:p>
        </w:tc>
        <w:tc>
          <w:tcPr>
            <w:tcW w:w="1275" w:type="dxa"/>
            <w:tcBorders>
              <w:top w:val="nil"/>
              <w:left w:val="nil"/>
              <w:bottom w:val="nil"/>
              <w:right w:val="nil"/>
            </w:tcBorders>
            <w:shd w:val="clear" w:color="auto" w:fill="auto"/>
            <w:noWrap/>
            <w:vAlign w:val="center"/>
            <w:hideMark/>
          </w:tcPr>
          <w:p w14:paraId="1DD8383D"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0.03</w:t>
            </w:r>
          </w:p>
        </w:tc>
        <w:tc>
          <w:tcPr>
            <w:tcW w:w="1515" w:type="dxa"/>
            <w:tcBorders>
              <w:top w:val="nil"/>
              <w:left w:val="nil"/>
              <w:bottom w:val="nil"/>
              <w:right w:val="nil"/>
            </w:tcBorders>
            <w:shd w:val="clear" w:color="auto" w:fill="auto"/>
            <w:noWrap/>
            <w:vAlign w:val="center"/>
            <w:hideMark/>
          </w:tcPr>
          <w:p w14:paraId="0AF24525"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[0.02, 0.05]</w:t>
            </w:r>
          </w:p>
        </w:tc>
        <w:tc>
          <w:tcPr>
            <w:tcW w:w="990" w:type="dxa"/>
            <w:tcBorders>
              <w:top w:val="nil"/>
              <w:left w:val="nil"/>
              <w:bottom w:val="nil"/>
              <w:right w:val="nil"/>
            </w:tcBorders>
            <w:shd w:val="clear" w:color="auto" w:fill="auto"/>
            <w:noWrap/>
            <w:vAlign w:val="center"/>
            <w:hideMark/>
          </w:tcPr>
          <w:p w14:paraId="0B534CC6"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c>
          <w:tcPr>
            <w:tcW w:w="1170" w:type="dxa"/>
            <w:tcBorders>
              <w:top w:val="nil"/>
              <w:left w:val="nil"/>
              <w:bottom w:val="nil"/>
              <w:right w:val="nil"/>
            </w:tcBorders>
            <w:shd w:val="clear" w:color="auto" w:fill="auto"/>
            <w:noWrap/>
            <w:vAlign w:val="center"/>
            <w:hideMark/>
          </w:tcPr>
          <w:p w14:paraId="15B5017A"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r>
      <w:tr w:rsidR="004D24E7" w:rsidRPr="004D24E7" w14:paraId="042A2DD4" w14:textId="77777777" w:rsidTr="004D24E7">
        <w:trPr>
          <w:trHeight w:val="320"/>
        </w:trPr>
        <w:tc>
          <w:tcPr>
            <w:tcW w:w="2340" w:type="dxa"/>
            <w:tcBorders>
              <w:top w:val="nil"/>
              <w:left w:val="nil"/>
              <w:bottom w:val="single" w:sz="4" w:space="0" w:color="auto"/>
              <w:right w:val="nil"/>
            </w:tcBorders>
            <w:shd w:val="clear" w:color="auto" w:fill="auto"/>
            <w:noWrap/>
            <w:vAlign w:val="center"/>
            <w:hideMark/>
          </w:tcPr>
          <w:p w14:paraId="7D693AAC"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c>
          <w:tcPr>
            <w:tcW w:w="1710" w:type="dxa"/>
            <w:tcBorders>
              <w:top w:val="nil"/>
              <w:left w:val="nil"/>
              <w:bottom w:val="single" w:sz="4" w:space="0" w:color="auto"/>
              <w:right w:val="nil"/>
            </w:tcBorders>
            <w:shd w:val="clear" w:color="auto" w:fill="auto"/>
            <w:noWrap/>
            <w:vAlign w:val="bottom"/>
            <w:hideMark/>
          </w:tcPr>
          <w:p w14:paraId="48FCC50E"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 </w:t>
            </w:r>
          </w:p>
        </w:tc>
        <w:tc>
          <w:tcPr>
            <w:tcW w:w="1275" w:type="dxa"/>
            <w:tcBorders>
              <w:top w:val="nil"/>
              <w:left w:val="nil"/>
              <w:bottom w:val="single" w:sz="4" w:space="0" w:color="auto"/>
              <w:right w:val="nil"/>
            </w:tcBorders>
            <w:shd w:val="clear" w:color="auto" w:fill="auto"/>
            <w:noWrap/>
            <w:vAlign w:val="center"/>
            <w:hideMark/>
          </w:tcPr>
          <w:p w14:paraId="24208B92"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c>
          <w:tcPr>
            <w:tcW w:w="1515" w:type="dxa"/>
            <w:tcBorders>
              <w:top w:val="nil"/>
              <w:left w:val="nil"/>
              <w:bottom w:val="single" w:sz="4" w:space="0" w:color="auto"/>
              <w:right w:val="nil"/>
            </w:tcBorders>
            <w:shd w:val="clear" w:color="auto" w:fill="auto"/>
            <w:noWrap/>
            <w:vAlign w:val="center"/>
            <w:hideMark/>
          </w:tcPr>
          <w:p w14:paraId="0F971F95"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c>
          <w:tcPr>
            <w:tcW w:w="990" w:type="dxa"/>
            <w:tcBorders>
              <w:top w:val="nil"/>
              <w:left w:val="nil"/>
              <w:bottom w:val="single" w:sz="4" w:space="0" w:color="auto"/>
              <w:right w:val="nil"/>
            </w:tcBorders>
            <w:shd w:val="clear" w:color="auto" w:fill="auto"/>
            <w:noWrap/>
            <w:vAlign w:val="center"/>
            <w:hideMark/>
          </w:tcPr>
          <w:p w14:paraId="33A34BCE"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c>
          <w:tcPr>
            <w:tcW w:w="1170" w:type="dxa"/>
            <w:tcBorders>
              <w:top w:val="nil"/>
              <w:left w:val="nil"/>
              <w:bottom w:val="single" w:sz="4" w:space="0" w:color="auto"/>
              <w:right w:val="nil"/>
            </w:tcBorders>
            <w:shd w:val="clear" w:color="auto" w:fill="auto"/>
            <w:noWrap/>
            <w:vAlign w:val="center"/>
            <w:hideMark/>
          </w:tcPr>
          <w:p w14:paraId="1A9FEBEA"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r>
      <w:tr w:rsidR="004D24E7" w:rsidRPr="004D24E7" w14:paraId="42CB91F7" w14:textId="77777777" w:rsidTr="004D24E7">
        <w:trPr>
          <w:trHeight w:val="320"/>
        </w:trPr>
        <w:tc>
          <w:tcPr>
            <w:tcW w:w="2340" w:type="dxa"/>
            <w:tcBorders>
              <w:top w:val="nil"/>
              <w:left w:val="nil"/>
              <w:bottom w:val="nil"/>
              <w:right w:val="nil"/>
            </w:tcBorders>
            <w:shd w:val="clear" w:color="auto" w:fill="auto"/>
            <w:noWrap/>
            <w:vAlign w:val="center"/>
            <w:hideMark/>
          </w:tcPr>
          <w:p w14:paraId="612CCBDF" w14:textId="77777777" w:rsidR="004D24E7" w:rsidRPr="004D24E7" w:rsidRDefault="004D24E7" w:rsidP="004D24E7">
            <w:pPr>
              <w:jc w:val="center"/>
              <w:rPr>
                <w:rFonts w:ascii="Arial" w:hAnsi="Arial" w:cs="Arial"/>
                <w:color w:val="000000"/>
                <w:sz w:val="20"/>
                <w:szCs w:val="20"/>
              </w:rPr>
            </w:pPr>
          </w:p>
        </w:tc>
        <w:tc>
          <w:tcPr>
            <w:tcW w:w="1710" w:type="dxa"/>
            <w:tcBorders>
              <w:top w:val="nil"/>
              <w:left w:val="nil"/>
              <w:bottom w:val="nil"/>
              <w:right w:val="nil"/>
            </w:tcBorders>
            <w:shd w:val="clear" w:color="auto" w:fill="auto"/>
            <w:noWrap/>
            <w:vAlign w:val="center"/>
            <w:hideMark/>
          </w:tcPr>
          <w:p w14:paraId="0E960A26" w14:textId="77777777" w:rsidR="004D24E7" w:rsidRPr="004D24E7" w:rsidRDefault="004D24E7" w:rsidP="004D24E7">
            <w:pPr>
              <w:jc w:val="center"/>
              <w:rPr>
                <w:rFonts w:ascii="Arial" w:hAnsi="Arial" w:cs="Arial"/>
                <w:sz w:val="20"/>
                <w:szCs w:val="20"/>
              </w:rPr>
            </w:pPr>
          </w:p>
        </w:tc>
        <w:tc>
          <w:tcPr>
            <w:tcW w:w="1275" w:type="dxa"/>
            <w:tcBorders>
              <w:top w:val="nil"/>
              <w:left w:val="nil"/>
              <w:bottom w:val="nil"/>
              <w:right w:val="nil"/>
            </w:tcBorders>
            <w:shd w:val="clear" w:color="auto" w:fill="auto"/>
            <w:noWrap/>
            <w:vAlign w:val="center"/>
            <w:hideMark/>
          </w:tcPr>
          <w:p w14:paraId="2D100901" w14:textId="77777777" w:rsidR="004D24E7" w:rsidRPr="004D24E7" w:rsidRDefault="004D24E7" w:rsidP="004D24E7">
            <w:pPr>
              <w:rPr>
                <w:rFonts w:ascii="Arial" w:hAnsi="Arial" w:cs="Arial"/>
                <w:sz w:val="20"/>
                <w:szCs w:val="20"/>
              </w:rPr>
            </w:pPr>
          </w:p>
        </w:tc>
        <w:tc>
          <w:tcPr>
            <w:tcW w:w="1515" w:type="dxa"/>
            <w:tcBorders>
              <w:top w:val="nil"/>
              <w:left w:val="nil"/>
              <w:bottom w:val="nil"/>
              <w:right w:val="nil"/>
            </w:tcBorders>
            <w:shd w:val="clear" w:color="auto" w:fill="auto"/>
            <w:noWrap/>
            <w:vAlign w:val="center"/>
            <w:hideMark/>
          </w:tcPr>
          <w:p w14:paraId="5B3643DA" w14:textId="77777777" w:rsidR="004D24E7" w:rsidRPr="004D24E7" w:rsidRDefault="004D24E7" w:rsidP="004D24E7">
            <w:pPr>
              <w:jc w:val="center"/>
              <w:rPr>
                <w:rFonts w:ascii="Arial" w:hAnsi="Arial" w:cs="Arial"/>
                <w:sz w:val="20"/>
                <w:szCs w:val="20"/>
              </w:rPr>
            </w:pPr>
          </w:p>
        </w:tc>
        <w:tc>
          <w:tcPr>
            <w:tcW w:w="990" w:type="dxa"/>
            <w:tcBorders>
              <w:top w:val="nil"/>
              <w:left w:val="nil"/>
              <w:bottom w:val="nil"/>
              <w:right w:val="nil"/>
            </w:tcBorders>
            <w:shd w:val="clear" w:color="auto" w:fill="auto"/>
            <w:noWrap/>
            <w:vAlign w:val="center"/>
            <w:hideMark/>
          </w:tcPr>
          <w:p w14:paraId="4BD5EFE4" w14:textId="77777777" w:rsidR="004D24E7" w:rsidRPr="004D24E7" w:rsidRDefault="004D24E7" w:rsidP="004D24E7">
            <w:pPr>
              <w:jc w:val="center"/>
              <w:rPr>
                <w:rFonts w:ascii="Arial" w:hAnsi="Arial" w:cs="Arial"/>
                <w:sz w:val="20"/>
                <w:szCs w:val="20"/>
              </w:rPr>
            </w:pPr>
          </w:p>
        </w:tc>
        <w:tc>
          <w:tcPr>
            <w:tcW w:w="1170" w:type="dxa"/>
            <w:tcBorders>
              <w:top w:val="nil"/>
              <w:left w:val="nil"/>
              <w:bottom w:val="nil"/>
              <w:right w:val="nil"/>
            </w:tcBorders>
            <w:shd w:val="clear" w:color="auto" w:fill="auto"/>
            <w:noWrap/>
            <w:vAlign w:val="center"/>
            <w:hideMark/>
          </w:tcPr>
          <w:p w14:paraId="6960D4AB" w14:textId="77777777" w:rsidR="004D24E7" w:rsidRPr="004D24E7" w:rsidRDefault="004D24E7" w:rsidP="004D24E7">
            <w:pPr>
              <w:jc w:val="center"/>
              <w:rPr>
                <w:rFonts w:ascii="Arial" w:hAnsi="Arial" w:cs="Arial"/>
                <w:sz w:val="20"/>
                <w:szCs w:val="20"/>
              </w:rPr>
            </w:pPr>
          </w:p>
        </w:tc>
      </w:tr>
      <w:tr w:rsidR="004D24E7" w:rsidRPr="004D24E7" w14:paraId="4AD9C70E" w14:textId="77777777" w:rsidTr="004D24E7">
        <w:trPr>
          <w:trHeight w:val="320"/>
        </w:trPr>
        <w:tc>
          <w:tcPr>
            <w:tcW w:w="2340" w:type="dxa"/>
            <w:vMerge w:val="restart"/>
            <w:tcBorders>
              <w:top w:val="nil"/>
              <w:left w:val="nil"/>
              <w:bottom w:val="nil"/>
              <w:right w:val="nil"/>
            </w:tcBorders>
            <w:shd w:val="clear" w:color="000000" w:fill="D9D9D9"/>
            <w:vAlign w:val="center"/>
            <w:hideMark/>
          </w:tcPr>
          <w:p w14:paraId="16AB9583"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Observation distance</w:t>
            </w:r>
            <w:r w:rsidRPr="004D24E7">
              <w:rPr>
                <w:rFonts w:ascii="Arial" w:hAnsi="Arial" w:cs="Arial"/>
                <w:color w:val="000000"/>
                <w:sz w:val="20"/>
                <w:szCs w:val="20"/>
              </w:rPr>
              <w:br/>
              <w:t>(annotated by reader 1)</w:t>
            </w:r>
          </w:p>
        </w:tc>
        <w:tc>
          <w:tcPr>
            <w:tcW w:w="1710" w:type="dxa"/>
            <w:tcBorders>
              <w:top w:val="nil"/>
              <w:left w:val="nil"/>
              <w:bottom w:val="nil"/>
              <w:right w:val="nil"/>
            </w:tcBorders>
            <w:shd w:val="clear" w:color="auto" w:fill="auto"/>
            <w:noWrap/>
            <w:vAlign w:val="bottom"/>
            <w:hideMark/>
          </w:tcPr>
          <w:p w14:paraId="4F9381D4"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Binary mask - Reader 1</w:t>
            </w:r>
          </w:p>
        </w:tc>
        <w:tc>
          <w:tcPr>
            <w:tcW w:w="1275" w:type="dxa"/>
            <w:tcBorders>
              <w:top w:val="nil"/>
              <w:left w:val="nil"/>
              <w:bottom w:val="nil"/>
              <w:right w:val="nil"/>
            </w:tcBorders>
            <w:shd w:val="clear" w:color="auto" w:fill="auto"/>
            <w:noWrap/>
            <w:vAlign w:val="center"/>
            <w:hideMark/>
          </w:tcPr>
          <w:p w14:paraId="68E8878B"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-6.33</w:t>
            </w:r>
          </w:p>
        </w:tc>
        <w:tc>
          <w:tcPr>
            <w:tcW w:w="1515" w:type="dxa"/>
            <w:tcBorders>
              <w:top w:val="nil"/>
              <w:left w:val="nil"/>
              <w:bottom w:val="nil"/>
              <w:right w:val="nil"/>
            </w:tcBorders>
            <w:shd w:val="clear" w:color="auto" w:fill="auto"/>
            <w:noWrap/>
            <w:vAlign w:val="center"/>
            <w:hideMark/>
          </w:tcPr>
          <w:p w14:paraId="3BA4BE0E"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[-8.67, -3.99]</w:t>
            </w:r>
          </w:p>
        </w:tc>
        <w:tc>
          <w:tcPr>
            <w:tcW w:w="990" w:type="dxa"/>
            <w:tcBorders>
              <w:top w:val="nil"/>
              <w:left w:val="nil"/>
              <w:bottom w:val="nil"/>
              <w:right w:val="nil"/>
            </w:tcBorders>
            <w:shd w:val="clear" w:color="auto" w:fill="auto"/>
            <w:noWrap/>
            <w:vAlign w:val="center"/>
            <w:hideMark/>
          </w:tcPr>
          <w:p w14:paraId="3A1C01C4"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c>
          <w:tcPr>
            <w:tcW w:w="1170" w:type="dxa"/>
            <w:tcBorders>
              <w:top w:val="nil"/>
              <w:left w:val="nil"/>
              <w:bottom w:val="nil"/>
              <w:right w:val="nil"/>
            </w:tcBorders>
            <w:shd w:val="clear" w:color="auto" w:fill="auto"/>
            <w:noWrap/>
            <w:vAlign w:val="center"/>
            <w:hideMark/>
          </w:tcPr>
          <w:p w14:paraId="5F7C9E82"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r>
      <w:tr w:rsidR="004D24E7" w:rsidRPr="004D24E7" w14:paraId="481C2242" w14:textId="77777777" w:rsidTr="004D24E7">
        <w:trPr>
          <w:trHeight w:val="320"/>
        </w:trPr>
        <w:tc>
          <w:tcPr>
            <w:tcW w:w="2340" w:type="dxa"/>
            <w:vMerge/>
            <w:tcBorders>
              <w:top w:val="nil"/>
              <w:left w:val="nil"/>
              <w:bottom w:val="nil"/>
              <w:right w:val="nil"/>
            </w:tcBorders>
            <w:vAlign w:val="center"/>
            <w:hideMark/>
          </w:tcPr>
          <w:p w14:paraId="1FB63828" w14:textId="77777777" w:rsidR="004D24E7" w:rsidRPr="004D24E7" w:rsidRDefault="004D24E7" w:rsidP="004D24E7">
            <w:pPr>
              <w:rPr>
                <w:rFonts w:ascii="Arial" w:hAnsi="Arial" w:cs="Arial"/>
                <w:color w:val="000000"/>
                <w:sz w:val="20"/>
                <w:szCs w:val="20"/>
              </w:rPr>
            </w:pPr>
          </w:p>
        </w:tc>
        <w:tc>
          <w:tcPr>
            <w:tcW w:w="1710" w:type="dxa"/>
            <w:tcBorders>
              <w:top w:val="nil"/>
              <w:left w:val="nil"/>
              <w:bottom w:val="nil"/>
              <w:right w:val="nil"/>
            </w:tcBorders>
            <w:shd w:val="clear" w:color="000000" w:fill="D9D9D9"/>
            <w:noWrap/>
            <w:vAlign w:val="bottom"/>
            <w:hideMark/>
          </w:tcPr>
          <w:p w14:paraId="2C9528BB"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Binary mask - Intensity mask</w:t>
            </w:r>
          </w:p>
        </w:tc>
        <w:tc>
          <w:tcPr>
            <w:tcW w:w="1275" w:type="dxa"/>
            <w:tcBorders>
              <w:top w:val="nil"/>
              <w:left w:val="nil"/>
              <w:bottom w:val="nil"/>
              <w:right w:val="nil"/>
            </w:tcBorders>
            <w:shd w:val="clear" w:color="000000" w:fill="D9D9D9"/>
            <w:noWrap/>
            <w:vAlign w:val="center"/>
            <w:hideMark/>
          </w:tcPr>
          <w:p w14:paraId="71484B5F"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0.14</w:t>
            </w:r>
          </w:p>
        </w:tc>
        <w:tc>
          <w:tcPr>
            <w:tcW w:w="1515" w:type="dxa"/>
            <w:tcBorders>
              <w:top w:val="nil"/>
              <w:left w:val="nil"/>
              <w:bottom w:val="nil"/>
              <w:right w:val="nil"/>
            </w:tcBorders>
            <w:shd w:val="clear" w:color="000000" w:fill="D9D9D9"/>
            <w:noWrap/>
            <w:vAlign w:val="center"/>
            <w:hideMark/>
          </w:tcPr>
          <w:p w14:paraId="7D80799D"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[-0.80, 1.08]</w:t>
            </w:r>
          </w:p>
        </w:tc>
        <w:tc>
          <w:tcPr>
            <w:tcW w:w="990" w:type="dxa"/>
            <w:tcBorders>
              <w:top w:val="nil"/>
              <w:left w:val="nil"/>
              <w:bottom w:val="nil"/>
              <w:right w:val="nil"/>
            </w:tcBorders>
            <w:shd w:val="clear" w:color="000000" w:fill="D9D9D9"/>
            <w:noWrap/>
            <w:vAlign w:val="center"/>
            <w:hideMark/>
          </w:tcPr>
          <w:p w14:paraId="44C670D9"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0.77</w:t>
            </w:r>
          </w:p>
        </w:tc>
        <w:tc>
          <w:tcPr>
            <w:tcW w:w="1170" w:type="dxa"/>
            <w:tcBorders>
              <w:top w:val="nil"/>
              <w:left w:val="nil"/>
              <w:bottom w:val="nil"/>
              <w:right w:val="nil"/>
            </w:tcBorders>
            <w:shd w:val="clear" w:color="000000" w:fill="D9D9D9"/>
            <w:noWrap/>
            <w:vAlign w:val="center"/>
            <w:hideMark/>
          </w:tcPr>
          <w:p w14:paraId="0BE41591"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1.00</w:t>
            </w:r>
          </w:p>
        </w:tc>
      </w:tr>
      <w:tr w:rsidR="004D24E7" w:rsidRPr="004D24E7" w14:paraId="0407B400" w14:textId="77777777" w:rsidTr="004D24E7">
        <w:trPr>
          <w:trHeight w:val="320"/>
        </w:trPr>
        <w:tc>
          <w:tcPr>
            <w:tcW w:w="2340" w:type="dxa"/>
            <w:vMerge/>
            <w:tcBorders>
              <w:top w:val="nil"/>
              <w:left w:val="nil"/>
              <w:bottom w:val="nil"/>
              <w:right w:val="nil"/>
            </w:tcBorders>
            <w:vAlign w:val="center"/>
            <w:hideMark/>
          </w:tcPr>
          <w:p w14:paraId="7A5B1BDC" w14:textId="77777777" w:rsidR="004D24E7" w:rsidRPr="004D24E7" w:rsidRDefault="004D24E7" w:rsidP="004D24E7">
            <w:pPr>
              <w:rPr>
                <w:rFonts w:ascii="Arial" w:hAnsi="Arial" w:cs="Arial"/>
                <w:color w:val="000000"/>
                <w:sz w:val="20"/>
                <w:szCs w:val="20"/>
              </w:rPr>
            </w:pPr>
          </w:p>
        </w:tc>
        <w:tc>
          <w:tcPr>
            <w:tcW w:w="1710" w:type="dxa"/>
            <w:tcBorders>
              <w:top w:val="nil"/>
              <w:left w:val="nil"/>
              <w:bottom w:val="nil"/>
              <w:right w:val="nil"/>
            </w:tcBorders>
            <w:shd w:val="clear" w:color="000000" w:fill="D9D9D9"/>
            <w:noWrap/>
            <w:vAlign w:val="bottom"/>
            <w:hideMark/>
          </w:tcPr>
          <w:p w14:paraId="1448B79E"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Binary mask - Fast mask</w:t>
            </w:r>
          </w:p>
        </w:tc>
        <w:tc>
          <w:tcPr>
            <w:tcW w:w="1275" w:type="dxa"/>
            <w:tcBorders>
              <w:top w:val="nil"/>
              <w:left w:val="nil"/>
              <w:bottom w:val="nil"/>
              <w:right w:val="nil"/>
            </w:tcBorders>
            <w:shd w:val="clear" w:color="000000" w:fill="D9D9D9"/>
            <w:noWrap/>
            <w:vAlign w:val="center"/>
            <w:hideMark/>
          </w:tcPr>
          <w:p w14:paraId="44B8E311"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-0.92</w:t>
            </w:r>
          </w:p>
        </w:tc>
        <w:tc>
          <w:tcPr>
            <w:tcW w:w="1515" w:type="dxa"/>
            <w:tcBorders>
              <w:top w:val="nil"/>
              <w:left w:val="nil"/>
              <w:bottom w:val="nil"/>
              <w:right w:val="nil"/>
            </w:tcBorders>
            <w:shd w:val="clear" w:color="000000" w:fill="D9D9D9"/>
            <w:noWrap/>
            <w:vAlign w:val="center"/>
            <w:hideMark/>
          </w:tcPr>
          <w:p w14:paraId="03EBE5A3"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[-1.63, -0.2]</w:t>
            </w:r>
          </w:p>
        </w:tc>
        <w:tc>
          <w:tcPr>
            <w:tcW w:w="990" w:type="dxa"/>
            <w:tcBorders>
              <w:top w:val="nil"/>
              <w:left w:val="nil"/>
              <w:bottom w:val="nil"/>
              <w:right w:val="nil"/>
            </w:tcBorders>
            <w:shd w:val="clear" w:color="000000" w:fill="D9D9D9"/>
            <w:noWrap/>
            <w:vAlign w:val="center"/>
            <w:hideMark/>
          </w:tcPr>
          <w:p w14:paraId="0BD54542"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0.01</w:t>
            </w:r>
          </w:p>
        </w:tc>
        <w:tc>
          <w:tcPr>
            <w:tcW w:w="1170" w:type="dxa"/>
            <w:tcBorders>
              <w:top w:val="nil"/>
              <w:left w:val="nil"/>
              <w:bottom w:val="nil"/>
              <w:right w:val="nil"/>
            </w:tcBorders>
            <w:shd w:val="clear" w:color="000000" w:fill="D9D9D9"/>
            <w:noWrap/>
            <w:vAlign w:val="center"/>
            <w:hideMark/>
          </w:tcPr>
          <w:p w14:paraId="0FCE9A72"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0.27</w:t>
            </w:r>
          </w:p>
        </w:tc>
      </w:tr>
      <w:tr w:rsidR="004D24E7" w:rsidRPr="004D24E7" w14:paraId="7BE32312" w14:textId="77777777" w:rsidTr="004D24E7">
        <w:trPr>
          <w:trHeight w:val="320"/>
        </w:trPr>
        <w:tc>
          <w:tcPr>
            <w:tcW w:w="2340" w:type="dxa"/>
            <w:vMerge/>
            <w:tcBorders>
              <w:top w:val="nil"/>
              <w:left w:val="nil"/>
              <w:bottom w:val="nil"/>
              <w:right w:val="nil"/>
            </w:tcBorders>
            <w:vAlign w:val="center"/>
            <w:hideMark/>
          </w:tcPr>
          <w:p w14:paraId="36911A66" w14:textId="77777777" w:rsidR="004D24E7" w:rsidRPr="004D24E7" w:rsidRDefault="004D24E7" w:rsidP="004D24E7">
            <w:pPr>
              <w:rPr>
                <w:rFonts w:ascii="Arial" w:hAnsi="Arial" w:cs="Arial"/>
                <w:color w:val="000000"/>
                <w:sz w:val="20"/>
                <w:szCs w:val="20"/>
              </w:rPr>
            </w:pPr>
          </w:p>
        </w:tc>
        <w:tc>
          <w:tcPr>
            <w:tcW w:w="1710" w:type="dxa"/>
            <w:tcBorders>
              <w:top w:val="nil"/>
              <w:left w:val="nil"/>
              <w:bottom w:val="nil"/>
              <w:right w:val="nil"/>
            </w:tcBorders>
            <w:shd w:val="clear" w:color="auto" w:fill="auto"/>
            <w:noWrap/>
            <w:vAlign w:val="bottom"/>
            <w:hideMark/>
          </w:tcPr>
          <w:p w14:paraId="77AE8FF2"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Binary mask - Whole image</w:t>
            </w:r>
          </w:p>
        </w:tc>
        <w:tc>
          <w:tcPr>
            <w:tcW w:w="1275" w:type="dxa"/>
            <w:tcBorders>
              <w:top w:val="nil"/>
              <w:left w:val="nil"/>
              <w:bottom w:val="nil"/>
              <w:right w:val="nil"/>
            </w:tcBorders>
            <w:shd w:val="clear" w:color="auto" w:fill="auto"/>
            <w:noWrap/>
            <w:vAlign w:val="center"/>
            <w:hideMark/>
          </w:tcPr>
          <w:p w14:paraId="7ED52F65"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-14.55</w:t>
            </w:r>
          </w:p>
        </w:tc>
        <w:tc>
          <w:tcPr>
            <w:tcW w:w="1515" w:type="dxa"/>
            <w:tcBorders>
              <w:top w:val="nil"/>
              <w:left w:val="nil"/>
              <w:bottom w:val="nil"/>
              <w:right w:val="nil"/>
            </w:tcBorders>
            <w:shd w:val="clear" w:color="auto" w:fill="auto"/>
            <w:noWrap/>
            <w:vAlign w:val="center"/>
            <w:hideMark/>
          </w:tcPr>
          <w:p w14:paraId="538838E4"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[-22.28, -6.81]</w:t>
            </w:r>
          </w:p>
        </w:tc>
        <w:tc>
          <w:tcPr>
            <w:tcW w:w="990" w:type="dxa"/>
            <w:tcBorders>
              <w:top w:val="nil"/>
              <w:left w:val="nil"/>
              <w:bottom w:val="nil"/>
              <w:right w:val="nil"/>
            </w:tcBorders>
            <w:shd w:val="clear" w:color="auto" w:fill="auto"/>
            <w:noWrap/>
            <w:vAlign w:val="center"/>
            <w:hideMark/>
          </w:tcPr>
          <w:p w14:paraId="2BFB5EC4"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c>
          <w:tcPr>
            <w:tcW w:w="1170" w:type="dxa"/>
            <w:tcBorders>
              <w:top w:val="nil"/>
              <w:left w:val="nil"/>
              <w:bottom w:val="nil"/>
              <w:right w:val="nil"/>
            </w:tcBorders>
            <w:shd w:val="clear" w:color="auto" w:fill="auto"/>
            <w:noWrap/>
            <w:vAlign w:val="center"/>
            <w:hideMark/>
          </w:tcPr>
          <w:p w14:paraId="656F5A2B"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0.01</w:t>
            </w:r>
          </w:p>
        </w:tc>
      </w:tr>
      <w:tr w:rsidR="004D24E7" w:rsidRPr="004D24E7" w14:paraId="4FC9E360" w14:textId="77777777" w:rsidTr="004D24E7">
        <w:trPr>
          <w:trHeight w:val="320"/>
        </w:trPr>
        <w:tc>
          <w:tcPr>
            <w:tcW w:w="2340" w:type="dxa"/>
            <w:tcBorders>
              <w:top w:val="nil"/>
              <w:left w:val="nil"/>
              <w:bottom w:val="single" w:sz="4" w:space="0" w:color="auto"/>
              <w:right w:val="nil"/>
            </w:tcBorders>
            <w:shd w:val="clear" w:color="auto" w:fill="auto"/>
            <w:noWrap/>
            <w:vAlign w:val="center"/>
            <w:hideMark/>
          </w:tcPr>
          <w:p w14:paraId="53C5689E"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c>
          <w:tcPr>
            <w:tcW w:w="1710" w:type="dxa"/>
            <w:tcBorders>
              <w:top w:val="nil"/>
              <w:left w:val="nil"/>
              <w:bottom w:val="single" w:sz="4" w:space="0" w:color="auto"/>
              <w:right w:val="nil"/>
            </w:tcBorders>
            <w:shd w:val="clear" w:color="auto" w:fill="auto"/>
            <w:noWrap/>
            <w:vAlign w:val="bottom"/>
            <w:hideMark/>
          </w:tcPr>
          <w:p w14:paraId="574B51A2"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 </w:t>
            </w:r>
          </w:p>
        </w:tc>
        <w:tc>
          <w:tcPr>
            <w:tcW w:w="1275" w:type="dxa"/>
            <w:tcBorders>
              <w:top w:val="nil"/>
              <w:left w:val="nil"/>
              <w:bottom w:val="single" w:sz="4" w:space="0" w:color="auto"/>
              <w:right w:val="nil"/>
            </w:tcBorders>
            <w:shd w:val="clear" w:color="auto" w:fill="auto"/>
            <w:noWrap/>
            <w:vAlign w:val="center"/>
            <w:hideMark/>
          </w:tcPr>
          <w:p w14:paraId="7F87A4B1"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c>
          <w:tcPr>
            <w:tcW w:w="1515" w:type="dxa"/>
            <w:tcBorders>
              <w:top w:val="nil"/>
              <w:left w:val="nil"/>
              <w:bottom w:val="single" w:sz="4" w:space="0" w:color="auto"/>
              <w:right w:val="nil"/>
            </w:tcBorders>
            <w:shd w:val="clear" w:color="auto" w:fill="auto"/>
            <w:noWrap/>
            <w:vAlign w:val="center"/>
            <w:hideMark/>
          </w:tcPr>
          <w:p w14:paraId="11C60946"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c>
          <w:tcPr>
            <w:tcW w:w="990" w:type="dxa"/>
            <w:tcBorders>
              <w:top w:val="nil"/>
              <w:left w:val="nil"/>
              <w:bottom w:val="single" w:sz="4" w:space="0" w:color="auto"/>
              <w:right w:val="nil"/>
            </w:tcBorders>
            <w:shd w:val="clear" w:color="auto" w:fill="auto"/>
            <w:noWrap/>
            <w:vAlign w:val="center"/>
            <w:hideMark/>
          </w:tcPr>
          <w:p w14:paraId="755E765A"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c>
          <w:tcPr>
            <w:tcW w:w="1170" w:type="dxa"/>
            <w:tcBorders>
              <w:top w:val="nil"/>
              <w:left w:val="nil"/>
              <w:bottom w:val="single" w:sz="4" w:space="0" w:color="auto"/>
              <w:right w:val="nil"/>
            </w:tcBorders>
            <w:shd w:val="clear" w:color="auto" w:fill="auto"/>
            <w:noWrap/>
            <w:vAlign w:val="center"/>
            <w:hideMark/>
          </w:tcPr>
          <w:p w14:paraId="43EF562D"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r>
      <w:tr w:rsidR="004D24E7" w:rsidRPr="004D24E7" w14:paraId="115E71E3" w14:textId="77777777" w:rsidTr="004D24E7">
        <w:trPr>
          <w:trHeight w:val="320"/>
        </w:trPr>
        <w:tc>
          <w:tcPr>
            <w:tcW w:w="2340" w:type="dxa"/>
            <w:tcBorders>
              <w:top w:val="nil"/>
              <w:left w:val="nil"/>
              <w:bottom w:val="nil"/>
              <w:right w:val="nil"/>
            </w:tcBorders>
            <w:shd w:val="clear" w:color="auto" w:fill="auto"/>
            <w:noWrap/>
            <w:vAlign w:val="bottom"/>
            <w:hideMark/>
          </w:tcPr>
          <w:p w14:paraId="0F24AA5A" w14:textId="77777777" w:rsidR="004D24E7" w:rsidRPr="004D24E7" w:rsidRDefault="004D24E7" w:rsidP="004D24E7">
            <w:pPr>
              <w:jc w:val="center"/>
              <w:rPr>
                <w:rFonts w:ascii="Arial" w:hAnsi="Arial" w:cs="Arial"/>
                <w:color w:val="000000"/>
                <w:sz w:val="20"/>
                <w:szCs w:val="20"/>
              </w:rPr>
            </w:pPr>
          </w:p>
        </w:tc>
        <w:tc>
          <w:tcPr>
            <w:tcW w:w="1710" w:type="dxa"/>
            <w:tcBorders>
              <w:top w:val="nil"/>
              <w:left w:val="nil"/>
              <w:bottom w:val="nil"/>
              <w:right w:val="nil"/>
            </w:tcBorders>
            <w:shd w:val="clear" w:color="auto" w:fill="auto"/>
            <w:noWrap/>
            <w:vAlign w:val="bottom"/>
            <w:hideMark/>
          </w:tcPr>
          <w:p w14:paraId="0CA7F552" w14:textId="77777777" w:rsidR="004D24E7" w:rsidRPr="004D24E7" w:rsidRDefault="004D24E7" w:rsidP="004D24E7">
            <w:pPr>
              <w:rPr>
                <w:rFonts w:ascii="Arial" w:hAnsi="Arial" w:cs="Arial"/>
                <w:sz w:val="20"/>
                <w:szCs w:val="20"/>
              </w:rPr>
            </w:pPr>
          </w:p>
        </w:tc>
        <w:tc>
          <w:tcPr>
            <w:tcW w:w="1275" w:type="dxa"/>
            <w:tcBorders>
              <w:top w:val="nil"/>
              <w:left w:val="nil"/>
              <w:bottom w:val="nil"/>
              <w:right w:val="nil"/>
            </w:tcBorders>
            <w:shd w:val="clear" w:color="auto" w:fill="auto"/>
            <w:noWrap/>
            <w:vAlign w:val="center"/>
            <w:hideMark/>
          </w:tcPr>
          <w:p w14:paraId="227B0E3A" w14:textId="77777777" w:rsidR="004D24E7" w:rsidRPr="004D24E7" w:rsidRDefault="004D24E7" w:rsidP="004D24E7">
            <w:pPr>
              <w:rPr>
                <w:rFonts w:ascii="Arial" w:hAnsi="Arial" w:cs="Arial"/>
                <w:sz w:val="20"/>
                <w:szCs w:val="20"/>
              </w:rPr>
            </w:pPr>
          </w:p>
        </w:tc>
        <w:tc>
          <w:tcPr>
            <w:tcW w:w="1515" w:type="dxa"/>
            <w:tcBorders>
              <w:top w:val="nil"/>
              <w:left w:val="nil"/>
              <w:bottom w:val="nil"/>
              <w:right w:val="nil"/>
            </w:tcBorders>
            <w:shd w:val="clear" w:color="auto" w:fill="auto"/>
            <w:noWrap/>
            <w:vAlign w:val="center"/>
            <w:hideMark/>
          </w:tcPr>
          <w:p w14:paraId="65DD8CD4" w14:textId="77777777" w:rsidR="004D24E7" w:rsidRPr="004D24E7" w:rsidRDefault="004D24E7" w:rsidP="004D24E7">
            <w:pPr>
              <w:jc w:val="center"/>
              <w:rPr>
                <w:rFonts w:ascii="Arial" w:hAnsi="Arial" w:cs="Arial"/>
                <w:sz w:val="20"/>
                <w:szCs w:val="20"/>
              </w:rPr>
            </w:pPr>
          </w:p>
        </w:tc>
        <w:tc>
          <w:tcPr>
            <w:tcW w:w="990" w:type="dxa"/>
            <w:tcBorders>
              <w:top w:val="nil"/>
              <w:left w:val="nil"/>
              <w:bottom w:val="nil"/>
              <w:right w:val="nil"/>
            </w:tcBorders>
            <w:shd w:val="clear" w:color="auto" w:fill="auto"/>
            <w:noWrap/>
            <w:vAlign w:val="center"/>
            <w:hideMark/>
          </w:tcPr>
          <w:p w14:paraId="7F707EF9" w14:textId="77777777" w:rsidR="004D24E7" w:rsidRPr="004D24E7" w:rsidRDefault="004D24E7" w:rsidP="004D24E7">
            <w:pPr>
              <w:jc w:val="center"/>
              <w:rPr>
                <w:rFonts w:ascii="Arial" w:hAnsi="Arial" w:cs="Arial"/>
                <w:sz w:val="20"/>
                <w:szCs w:val="20"/>
              </w:rPr>
            </w:pPr>
          </w:p>
        </w:tc>
        <w:tc>
          <w:tcPr>
            <w:tcW w:w="1170" w:type="dxa"/>
            <w:tcBorders>
              <w:top w:val="nil"/>
              <w:left w:val="nil"/>
              <w:bottom w:val="nil"/>
              <w:right w:val="nil"/>
            </w:tcBorders>
            <w:shd w:val="clear" w:color="auto" w:fill="auto"/>
            <w:noWrap/>
            <w:vAlign w:val="center"/>
            <w:hideMark/>
          </w:tcPr>
          <w:p w14:paraId="19C40E1F" w14:textId="77777777" w:rsidR="004D24E7" w:rsidRPr="004D24E7" w:rsidRDefault="004D24E7" w:rsidP="004D24E7">
            <w:pPr>
              <w:jc w:val="center"/>
              <w:rPr>
                <w:rFonts w:ascii="Arial" w:hAnsi="Arial" w:cs="Arial"/>
                <w:sz w:val="20"/>
                <w:szCs w:val="20"/>
              </w:rPr>
            </w:pPr>
          </w:p>
        </w:tc>
      </w:tr>
      <w:tr w:rsidR="004D24E7" w:rsidRPr="004D24E7" w14:paraId="658ECC0C" w14:textId="77777777" w:rsidTr="004D24E7">
        <w:trPr>
          <w:trHeight w:val="320"/>
        </w:trPr>
        <w:tc>
          <w:tcPr>
            <w:tcW w:w="2340" w:type="dxa"/>
            <w:vMerge w:val="restart"/>
            <w:tcBorders>
              <w:top w:val="nil"/>
              <w:left w:val="nil"/>
              <w:bottom w:val="nil"/>
              <w:right w:val="nil"/>
            </w:tcBorders>
            <w:shd w:val="clear" w:color="000000" w:fill="D9D9D9"/>
            <w:vAlign w:val="center"/>
            <w:hideMark/>
          </w:tcPr>
          <w:p w14:paraId="6F43D4E6"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Observation distance</w:t>
            </w:r>
            <w:r w:rsidRPr="004D24E7">
              <w:rPr>
                <w:rFonts w:ascii="Arial" w:hAnsi="Arial" w:cs="Arial"/>
                <w:color w:val="000000"/>
                <w:sz w:val="20"/>
                <w:szCs w:val="20"/>
              </w:rPr>
              <w:br/>
              <w:t>(annotated by reader 2)</w:t>
            </w:r>
          </w:p>
        </w:tc>
        <w:tc>
          <w:tcPr>
            <w:tcW w:w="1710" w:type="dxa"/>
            <w:tcBorders>
              <w:top w:val="nil"/>
              <w:left w:val="nil"/>
              <w:bottom w:val="nil"/>
              <w:right w:val="nil"/>
            </w:tcBorders>
            <w:shd w:val="clear" w:color="auto" w:fill="auto"/>
            <w:noWrap/>
            <w:vAlign w:val="bottom"/>
            <w:hideMark/>
          </w:tcPr>
          <w:p w14:paraId="184B67AE"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Binary mask - Reader 2</w:t>
            </w:r>
          </w:p>
        </w:tc>
        <w:tc>
          <w:tcPr>
            <w:tcW w:w="1275" w:type="dxa"/>
            <w:tcBorders>
              <w:top w:val="nil"/>
              <w:left w:val="nil"/>
              <w:bottom w:val="nil"/>
              <w:right w:val="nil"/>
            </w:tcBorders>
            <w:shd w:val="clear" w:color="auto" w:fill="auto"/>
            <w:noWrap/>
            <w:vAlign w:val="center"/>
            <w:hideMark/>
          </w:tcPr>
          <w:p w14:paraId="1FD535E3"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-7.67</w:t>
            </w:r>
          </w:p>
        </w:tc>
        <w:tc>
          <w:tcPr>
            <w:tcW w:w="1515" w:type="dxa"/>
            <w:tcBorders>
              <w:top w:val="nil"/>
              <w:left w:val="nil"/>
              <w:bottom w:val="nil"/>
              <w:right w:val="nil"/>
            </w:tcBorders>
            <w:shd w:val="clear" w:color="auto" w:fill="auto"/>
            <w:noWrap/>
            <w:vAlign w:val="center"/>
            <w:hideMark/>
          </w:tcPr>
          <w:p w14:paraId="5180F75E"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[-10.26, -5.08]</w:t>
            </w:r>
          </w:p>
        </w:tc>
        <w:tc>
          <w:tcPr>
            <w:tcW w:w="990" w:type="dxa"/>
            <w:tcBorders>
              <w:top w:val="nil"/>
              <w:left w:val="nil"/>
              <w:bottom w:val="nil"/>
              <w:right w:val="nil"/>
            </w:tcBorders>
            <w:shd w:val="clear" w:color="auto" w:fill="auto"/>
            <w:noWrap/>
            <w:vAlign w:val="center"/>
            <w:hideMark/>
          </w:tcPr>
          <w:p w14:paraId="5B9EA9F0"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c>
          <w:tcPr>
            <w:tcW w:w="1170" w:type="dxa"/>
            <w:tcBorders>
              <w:top w:val="nil"/>
              <w:left w:val="nil"/>
              <w:bottom w:val="nil"/>
              <w:right w:val="nil"/>
            </w:tcBorders>
            <w:shd w:val="clear" w:color="auto" w:fill="auto"/>
            <w:noWrap/>
            <w:vAlign w:val="center"/>
            <w:hideMark/>
          </w:tcPr>
          <w:p w14:paraId="70EA3F64"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r>
      <w:tr w:rsidR="004D24E7" w:rsidRPr="004D24E7" w14:paraId="1418EBEA" w14:textId="77777777" w:rsidTr="004D24E7">
        <w:trPr>
          <w:trHeight w:val="320"/>
        </w:trPr>
        <w:tc>
          <w:tcPr>
            <w:tcW w:w="2340" w:type="dxa"/>
            <w:vMerge/>
            <w:tcBorders>
              <w:top w:val="nil"/>
              <w:left w:val="nil"/>
              <w:bottom w:val="nil"/>
              <w:right w:val="nil"/>
            </w:tcBorders>
            <w:vAlign w:val="center"/>
            <w:hideMark/>
          </w:tcPr>
          <w:p w14:paraId="3236D7C7" w14:textId="77777777" w:rsidR="004D24E7" w:rsidRPr="004D24E7" w:rsidRDefault="004D24E7" w:rsidP="004D24E7">
            <w:pPr>
              <w:rPr>
                <w:rFonts w:ascii="Arial" w:hAnsi="Arial" w:cs="Arial"/>
                <w:color w:val="000000"/>
                <w:sz w:val="20"/>
                <w:szCs w:val="20"/>
              </w:rPr>
            </w:pPr>
          </w:p>
        </w:tc>
        <w:tc>
          <w:tcPr>
            <w:tcW w:w="1710" w:type="dxa"/>
            <w:tcBorders>
              <w:top w:val="nil"/>
              <w:left w:val="nil"/>
              <w:bottom w:val="nil"/>
              <w:right w:val="nil"/>
            </w:tcBorders>
            <w:shd w:val="clear" w:color="000000" w:fill="D9D9D9"/>
            <w:noWrap/>
            <w:vAlign w:val="bottom"/>
            <w:hideMark/>
          </w:tcPr>
          <w:p w14:paraId="7D00CAF3"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Binary mask - Intensity mask</w:t>
            </w:r>
          </w:p>
        </w:tc>
        <w:tc>
          <w:tcPr>
            <w:tcW w:w="1275" w:type="dxa"/>
            <w:tcBorders>
              <w:top w:val="nil"/>
              <w:left w:val="nil"/>
              <w:bottom w:val="nil"/>
              <w:right w:val="nil"/>
            </w:tcBorders>
            <w:shd w:val="clear" w:color="000000" w:fill="D9D9D9"/>
            <w:noWrap/>
            <w:vAlign w:val="center"/>
            <w:hideMark/>
          </w:tcPr>
          <w:p w14:paraId="2276CE6E"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-0.07</w:t>
            </w:r>
          </w:p>
        </w:tc>
        <w:tc>
          <w:tcPr>
            <w:tcW w:w="1515" w:type="dxa"/>
            <w:tcBorders>
              <w:top w:val="nil"/>
              <w:left w:val="nil"/>
              <w:bottom w:val="nil"/>
              <w:right w:val="nil"/>
            </w:tcBorders>
            <w:shd w:val="clear" w:color="000000" w:fill="D9D9D9"/>
            <w:noWrap/>
            <w:vAlign w:val="center"/>
            <w:hideMark/>
          </w:tcPr>
          <w:p w14:paraId="42DA1911"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[-0.99, 0.85]</w:t>
            </w:r>
          </w:p>
        </w:tc>
        <w:tc>
          <w:tcPr>
            <w:tcW w:w="990" w:type="dxa"/>
            <w:tcBorders>
              <w:top w:val="nil"/>
              <w:left w:val="nil"/>
              <w:bottom w:val="nil"/>
              <w:right w:val="nil"/>
            </w:tcBorders>
            <w:shd w:val="clear" w:color="000000" w:fill="D9D9D9"/>
            <w:noWrap/>
            <w:vAlign w:val="center"/>
            <w:hideMark/>
          </w:tcPr>
          <w:p w14:paraId="4400897A"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0.88</w:t>
            </w:r>
          </w:p>
        </w:tc>
        <w:tc>
          <w:tcPr>
            <w:tcW w:w="1170" w:type="dxa"/>
            <w:tcBorders>
              <w:top w:val="nil"/>
              <w:left w:val="nil"/>
              <w:bottom w:val="nil"/>
              <w:right w:val="nil"/>
            </w:tcBorders>
            <w:shd w:val="clear" w:color="000000" w:fill="D9D9D9"/>
            <w:noWrap/>
            <w:vAlign w:val="center"/>
            <w:hideMark/>
          </w:tcPr>
          <w:p w14:paraId="63A6E12A"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1.00</w:t>
            </w:r>
          </w:p>
        </w:tc>
      </w:tr>
      <w:tr w:rsidR="004D24E7" w:rsidRPr="004D24E7" w14:paraId="2445ED63" w14:textId="77777777" w:rsidTr="004D24E7">
        <w:trPr>
          <w:trHeight w:val="320"/>
        </w:trPr>
        <w:tc>
          <w:tcPr>
            <w:tcW w:w="2340" w:type="dxa"/>
            <w:vMerge/>
            <w:tcBorders>
              <w:top w:val="nil"/>
              <w:left w:val="nil"/>
              <w:bottom w:val="nil"/>
              <w:right w:val="nil"/>
            </w:tcBorders>
            <w:vAlign w:val="center"/>
            <w:hideMark/>
          </w:tcPr>
          <w:p w14:paraId="1B1F39D1" w14:textId="77777777" w:rsidR="004D24E7" w:rsidRPr="004D24E7" w:rsidRDefault="004D24E7" w:rsidP="004D24E7">
            <w:pPr>
              <w:rPr>
                <w:rFonts w:ascii="Arial" w:hAnsi="Arial" w:cs="Arial"/>
                <w:color w:val="000000"/>
                <w:sz w:val="20"/>
                <w:szCs w:val="20"/>
              </w:rPr>
            </w:pPr>
          </w:p>
        </w:tc>
        <w:tc>
          <w:tcPr>
            <w:tcW w:w="1710" w:type="dxa"/>
            <w:tcBorders>
              <w:top w:val="nil"/>
              <w:left w:val="nil"/>
              <w:bottom w:val="nil"/>
              <w:right w:val="nil"/>
            </w:tcBorders>
            <w:shd w:val="clear" w:color="000000" w:fill="D9D9D9"/>
            <w:noWrap/>
            <w:vAlign w:val="bottom"/>
            <w:hideMark/>
          </w:tcPr>
          <w:p w14:paraId="17F9B72F"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Binary mask - Fast mask</w:t>
            </w:r>
          </w:p>
        </w:tc>
        <w:tc>
          <w:tcPr>
            <w:tcW w:w="1275" w:type="dxa"/>
            <w:tcBorders>
              <w:top w:val="nil"/>
              <w:left w:val="nil"/>
              <w:bottom w:val="nil"/>
              <w:right w:val="nil"/>
            </w:tcBorders>
            <w:shd w:val="clear" w:color="000000" w:fill="D9D9D9"/>
            <w:noWrap/>
            <w:vAlign w:val="center"/>
            <w:hideMark/>
          </w:tcPr>
          <w:p w14:paraId="61F538A6"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-0.39</w:t>
            </w:r>
          </w:p>
        </w:tc>
        <w:tc>
          <w:tcPr>
            <w:tcW w:w="1515" w:type="dxa"/>
            <w:tcBorders>
              <w:top w:val="nil"/>
              <w:left w:val="nil"/>
              <w:bottom w:val="nil"/>
              <w:right w:val="nil"/>
            </w:tcBorders>
            <w:shd w:val="clear" w:color="000000" w:fill="D9D9D9"/>
            <w:noWrap/>
            <w:vAlign w:val="center"/>
            <w:hideMark/>
          </w:tcPr>
          <w:p w14:paraId="178B2973"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[-0.95, 0.17]</w:t>
            </w:r>
          </w:p>
        </w:tc>
        <w:tc>
          <w:tcPr>
            <w:tcW w:w="990" w:type="dxa"/>
            <w:tcBorders>
              <w:top w:val="nil"/>
              <w:left w:val="nil"/>
              <w:bottom w:val="nil"/>
              <w:right w:val="nil"/>
            </w:tcBorders>
            <w:shd w:val="clear" w:color="000000" w:fill="D9D9D9"/>
            <w:noWrap/>
            <w:vAlign w:val="center"/>
            <w:hideMark/>
          </w:tcPr>
          <w:p w14:paraId="50C1DEE4"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0.17</w:t>
            </w:r>
          </w:p>
        </w:tc>
        <w:tc>
          <w:tcPr>
            <w:tcW w:w="1170" w:type="dxa"/>
            <w:tcBorders>
              <w:top w:val="nil"/>
              <w:left w:val="nil"/>
              <w:bottom w:val="nil"/>
              <w:right w:val="nil"/>
            </w:tcBorders>
            <w:shd w:val="clear" w:color="000000" w:fill="D9D9D9"/>
            <w:noWrap/>
            <w:vAlign w:val="center"/>
            <w:hideMark/>
          </w:tcPr>
          <w:p w14:paraId="3890C0EC"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1.00</w:t>
            </w:r>
          </w:p>
        </w:tc>
      </w:tr>
      <w:tr w:rsidR="004D24E7" w:rsidRPr="004D24E7" w14:paraId="5F3FFBFF" w14:textId="77777777" w:rsidTr="004D24E7">
        <w:trPr>
          <w:trHeight w:val="320"/>
        </w:trPr>
        <w:tc>
          <w:tcPr>
            <w:tcW w:w="2340" w:type="dxa"/>
            <w:vMerge/>
            <w:tcBorders>
              <w:top w:val="nil"/>
              <w:left w:val="nil"/>
              <w:bottom w:val="nil"/>
              <w:right w:val="nil"/>
            </w:tcBorders>
            <w:vAlign w:val="center"/>
            <w:hideMark/>
          </w:tcPr>
          <w:p w14:paraId="29B0A5AA" w14:textId="77777777" w:rsidR="004D24E7" w:rsidRPr="004D24E7" w:rsidRDefault="004D24E7" w:rsidP="004D24E7">
            <w:pPr>
              <w:rPr>
                <w:rFonts w:ascii="Arial" w:hAnsi="Arial" w:cs="Arial"/>
                <w:color w:val="000000"/>
                <w:sz w:val="20"/>
                <w:szCs w:val="20"/>
              </w:rPr>
            </w:pPr>
          </w:p>
        </w:tc>
        <w:tc>
          <w:tcPr>
            <w:tcW w:w="1710" w:type="dxa"/>
            <w:tcBorders>
              <w:top w:val="nil"/>
              <w:left w:val="nil"/>
              <w:bottom w:val="nil"/>
              <w:right w:val="nil"/>
            </w:tcBorders>
            <w:shd w:val="clear" w:color="auto" w:fill="auto"/>
            <w:noWrap/>
            <w:vAlign w:val="bottom"/>
            <w:hideMark/>
          </w:tcPr>
          <w:p w14:paraId="78D03529"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Binary mask - Whole image</w:t>
            </w:r>
          </w:p>
        </w:tc>
        <w:tc>
          <w:tcPr>
            <w:tcW w:w="1275" w:type="dxa"/>
            <w:tcBorders>
              <w:top w:val="nil"/>
              <w:left w:val="nil"/>
              <w:bottom w:val="nil"/>
              <w:right w:val="nil"/>
            </w:tcBorders>
            <w:shd w:val="clear" w:color="auto" w:fill="auto"/>
            <w:noWrap/>
            <w:vAlign w:val="center"/>
            <w:hideMark/>
          </w:tcPr>
          <w:p w14:paraId="66944DE5"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-9.69</w:t>
            </w:r>
          </w:p>
        </w:tc>
        <w:tc>
          <w:tcPr>
            <w:tcW w:w="1515" w:type="dxa"/>
            <w:tcBorders>
              <w:top w:val="nil"/>
              <w:left w:val="nil"/>
              <w:bottom w:val="nil"/>
              <w:right w:val="nil"/>
            </w:tcBorders>
            <w:shd w:val="clear" w:color="auto" w:fill="auto"/>
            <w:noWrap/>
            <w:vAlign w:val="center"/>
            <w:hideMark/>
          </w:tcPr>
          <w:p w14:paraId="627D2886"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[-14.92, -4.46]</w:t>
            </w:r>
          </w:p>
        </w:tc>
        <w:tc>
          <w:tcPr>
            <w:tcW w:w="990" w:type="dxa"/>
            <w:tcBorders>
              <w:top w:val="nil"/>
              <w:left w:val="nil"/>
              <w:bottom w:val="nil"/>
              <w:right w:val="nil"/>
            </w:tcBorders>
            <w:shd w:val="clear" w:color="auto" w:fill="auto"/>
            <w:noWrap/>
            <w:vAlign w:val="center"/>
            <w:hideMark/>
          </w:tcPr>
          <w:p w14:paraId="768890D1"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&lt;0.001</w:t>
            </w:r>
          </w:p>
        </w:tc>
        <w:tc>
          <w:tcPr>
            <w:tcW w:w="1170" w:type="dxa"/>
            <w:tcBorders>
              <w:top w:val="nil"/>
              <w:left w:val="nil"/>
              <w:bottom w:val="nil"/>
              <w:right w:val="nil"/>
            </w:tcBorders>
            <w:shd w:val="clear" w:color="auto" w:fill="auto"/>
            <w:noWrap/>
            <w:vAlign w:val="center"/>
            <w:hideMark/>
          </w:tcPr>
          <w:p w14:paraId="70289098"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0.01</w:t>
            </w:r>
          </w:p>
        </w:tc>
      </w:tr>
      <w:tr w:rsidR="004D24E7" w:rsidRPr="004D24E7" w14:paraId="1E1AD383" w14:textId="77777777" w:rsidTr="004D24E7">
        <w:trPr>
          <w:trHeight w:val="320"/>
        </w:trPr>
        <w:tc>
          <w:tcPr>
            <w:tcW w:w="2340" w:type="dxa"/>
            <w:tcBorders>
              <w:top w:val="nil"/>
              <w:left w:val="nil"/>
              <w:bottom w:val="single" w:sz="4" w:space="0" w:color="auto"/>
              <w:right w:val="nil"/>
            </w:tcBorders>
            <w:shd w:val="clear" w:color="auto" w:fill="auto"/>
            <w:noWrap/>
            <w:vAlign w:val="center"/>
            <w:hideMark/>
          </w:tcPr>
          <w:p w14:paraId="34B34B51"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c>
          <w:tcPr>
            <w:tcW w:w="1710" w:type="dxa"/>
            <w:tcBorders>
              <w:top w:val="nil"/>
              <w:left w:val="nil"/>
              <w:bottom w:val="single" w:sz="4" w:space="0" w:color="auto"/>
              <w:right w:val="nil"/>
            </w:tcBorders>
            <w:shd w:val="clear" w:color="auto" w:fill="auto"/>
            <w:noWrap/>
            <w:vAlign w:val="bottom"/>
            <w:hideMark/>
          </w:tcPr>
          <w:p w14:paraId="5D5D288F"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 </w:t>
            </w:r>
          </w:p>
        </w:tc>
        <w:tc>
          <w:tcPr>
            <w:tcW w:w="1275" w:type="dxa"/>
            <w:tcBorders>
              <w:top w:val="nil"/>
              <w:left w:val="nil"/>
              <w:bottom w:val="single" w:sz="4" w:space="0" w:color="auto"/>
              <w:right w:val="nil"/>
            </w:tcBorders>
            <w:shd w:val="clear" w:color="auto" w:fill="auto"/>
            <w:noWrap/>
            <w:vAlign w:val="center"/>
            <w:hideMark/>
          </w:tcPr>
          <w:p w14:paraId="59E9D063"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c>
          <w:tcPr>
            <w:tcW w:w="1515" w:type="dxa"/>
            <w:tcBorders>
              <w:top w:val="nil"/>
              <w:left w:val="nil"/>
              <w:bottom w:val="single" w:sz="4" w:space="0" w:color="auto"/>
              <w:right w:val="nil"/>
            </w:tcBorders>
            <w:shd w:val="clear" w:color="auto" w:fill="auto"/>
            <w:noWrap/>
            <w:vAlign w:val="center"/>
            <w:hideMark/>
          </w:tcPr>
          <w:p w14:paraId="79EC4904"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c>
          <w:tcPr>
            <w:tcW w:w="990" w:type="dxa"/>
            <w:tcBorders>
              <w:top w:val="nil"/>
              <w:left w:val="nil"/>
              <w:bottom w:val="single" w:sz="4" w:space="0" w:color="auto"/>
              <w:right w:val="nil"/>
            </w:tcBorders>
            <w:shd w:val="clear" w:color="auto" w:fill="auto"/>
            <w:noWrap/>
            <w:vAlign w:val="center"/>
            <w:hideMark/>
          </w:tcPr>
          <w:p w14:paraId="78BA2399"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c>
          <w:tcPr>
            <w:tcW w:w="1170" w:type="dxa"/>
            <w:tcBorders>
              <w:top w:val="nil"/>
              <w:left w:val="nil"/>
              <w:bottom w:val="single" w:sz="4" w:space="0" w:color="auto"/>
              <w:right w:val="nil"/>
            </w:tcBorders>
            <w:shd w:val="clear" w:color="auto" w:fill="auto"/>
            <w:noWrap/>
            <w:vAlign w:val="center"/>
            <w:hideMark/>
          </w:tcPr>
          <w:p w14:paraId="17F49C3F"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r>
      <w:tr w:rsidR="004D24E7" w:rsidRPr="004D24E7" w14:paraId="7FF4731D" w14:textId="77777777" w:rsidTr="004D24E7">
        <w:trPr>
          <w:trHeight w:val="320"/>
        </w:trPr>
        <w:tc>
          <w:tcPr>
            <w:tcW w:w="2340" w:type="dxa"/>
            <w:tcBorders>
              <w:top w:val="nil"/>
              <w:left w:val="nil"/>
              <w:bottom w:val="nil"/>
              <w:right w:val="nil"/>
            </w:tcBorders>
            <w:shd w:val="clear" w:color="auto" w:fill="auto"/>
            <w:noWrap/>
            <w:vAlign w:val="bottom"/>
            <w:hideMark/>
          </w:tcPr>
          <w:p w14:paraId="06310C07" w14:textId="77777777" w:rsidR="004D24E7" w:rsidRPr="004D24E7" w:rsidRDefault="004D24E7" w:rsidP="004D24E7">
            <w:pPr>
              <w:jc w:val="center"/>
              <w:rPr>
                <w:rFonts w:ascii="Arial" w:hAnsi="Arial" w:cs="Arial"/>
                <w:color w:val="000000"/>
                <w:sz w:val="20"/>
                <w:szCs w:val="20"/>
              </w:rPr>
            </w:pPr>
          </w:p>
        </w:tc>
        <w:tc>
          <w:tcPr>
            <w:tcW w:w="1710" w:type="dxa"/>
            <w:tcBorders>
              <w:top w:val="nil"/>
              <w:left w:val="nil"/>
              <w:bottom w:val="nil"/>
              <w:right w:val="nil"/>
            </w:tcBorders>
            <w:shd w:val="clear" w:color="auto" w:fill="auto"/>
            <w:noWrap/>
            <w:vAlign w:val="bottom"/>
            <w:hideMark/>
          </w:tcPr>
          <w:p w14:paraId="22A72E4E" w14:textId="77777777" w:rsidR="004D24E7" w:rsidRPr="004D24E7" w:rsidRDefault="004D24E7" w:rsidP="004D24E7">
            <w:pPr>
              <w:rPr>
                <w:rFonts w:ascii="Arial" w:hAnsi="Arial" w:cs="Arial"/>
                <w:sz w:val="20"/>
                <w:szCs w:val="20"/>
              </w:rPr>
            </w:pPr>
          </w:p>
        </w:tc>
        <w:tc>
          <w:tcPr>
            <w:tcW w:w="1275" w:type="dxa"/>
            <w:tcBorders>
              <w:top w:val="nil"/>
              <w:left w:val="nil"/>
              <w:bottom w:val="nil"/>
              <w:right w:val="nil"/>
            </w:tcBorders>
            <w:shd w:val="clear" w:color="auto" w:fill="auto"/>
            <w:noWrap/>
            <w:vAlign w:val="center"/>
            <w:hideMark/>
          </w:tcPr>
          <w:p w14:paraId="02A81DF0" w14:textId="77777777" w:rsidR="004D24E7" w:rsidRPr="004D24E7" w:rsidRDefault="004D24E7" w:rsidP="004D24E7">
            <w:pPr>
              <w:rPr>
                <w:rFonts w:ascii="Arial" w:hAnsi="Arial" w:cs="Arial"/>
                <w:sz w:val="20"/>
                <w:szCs w:val="20"/>
              </w:rPr>
            </w:pPr>
          </w:p>
        </w:tc>
        <w:tc>
          <w:tcPr>
            <w:tcW w:w="1515" w:type="dxa"/>
            <w:tcBorders>
              <w:top w:val="nil"/>
              <w:left w:val="nil"/>
              <w:bottom w:val="nil"/>
              <w:right w:val="nil"/>
            </w:tcBorders>
            <w:shd w:val="clear" w:color="auto" w:fill="auto"/>
            <w:noWrap/>
            <w:vAlign w:val="center"/>
            <w:hideMark/>
          </w:tcPr>
          <w:p w14:paraId="06912B20" w14:textId="77777777" w:rsidR="004D24E7" w:rsidRPr="004D24E7" w:rsidRDefault="004D24E7" w:rsidP="004D24E7">
            <w:pPr>
              <w:jc w:val="center"/>
              <w:rPr>
                <w:rFonts w:ascii="Arial" w:hAnsi="Arial" w:cs="Arial"/>
                <w:sz w:val="20"/>
                <w:szCs w:val="20"/>
              </w:rPr>
            </w:pPr>
          </w:p>
        </w:tc>
        <w:tc>
          <w:tcPr>
            <w:tcW w:w="990" w:type="dxa"/>
            <w:tcBorders>
              <w:top w:val="nil"/>
              <w:left w:val="nil"/>
              <w:bottom w:val="nil"/>
              <w:right w:val="nil"/>
            </w:tcBorders>
            <w:shd w:val="clear" w:color="auto" w:fill="auto"/>
            <w:noWrap/>
            <w:vAlign w:val="center"/>
            <w:hideMark/>
          </w:tcPr>
          <w:p w14:paraId="0A30212E" w14:textId="77777777" w:rsidR="004D24E7" w:rsidRPr="004D24E7" w:rsidRDefault="004D24E7" w:rsidP="004D24E7">
            <w:pPr>
              <w:jc w:val="center"/>
              <w:rPr>
                <w:rFonts w:ascii="Arial" w:hAnsi="Arial" w:cs="Arial"/>
                <w:sz w:val="20"/>
                <w:szCs w:val="20"/>
              </w:rPr>
            </w:pPr>
          </w:p>
        </w:tc>
        <w:tc>
          <w:tcPr>
            <w:tcW w:w="1170" w:type="dxa"/>
            <w:tcBorders>
              <w:top w:val="nil"/>
              <w:left w:val="nil"/>
              <w:bottom w:val="nil"/>
              <w:right w:val="nil"/>
            </w:tcBorders>
            <w:shd w:val="clear" w:color="auto" w:fill="auto"/>
            <w:noWrap/>
            <w:vAlign w:val="center"/>
            <w:hideMark/>
          </w:tcPr>
          <w:p w14:paraId="73758ECE" w14:textId="77777777" w:rsidR="004D24E7" w:rsidRPr="004D24E7" w:rsidRDefault="004D24E7" w:rsidP="004D24E7">
            <w:pPr>
              <w:jc w:val="center"/>
              <w:rPr>
                <w:rFonts w:ascii="Arial" w:hAnsi="Arial" w:cs="Arial"/>
                <w:sz w:val="20"/>
                <w:szCs w:val="20"/>
              </w:rPr>
            </w:pPr>
          </w:p>
        </w:tc>
      </w:tr>
      <w:tr w:rsidR="004D24E7" w:rsidRPr="004D24E7" w14:paraId="4C730912" w14:textId="77777777" w:rsidTr="004D24E7">
        <w:trPr>
          <w:trHeight w:val="600"/>
        </w:trPr>
        <w:tc>
          <w:tcPr>
            <w:tcW w:w="2340" w:type="dxa"/>
            <w:tcBorders>
              <w:top w:val="nil"/>
              <w:left w:val="nil"/>
              <w:bottom w:val="nil"/>
              <w:right w:val="nil"/>
            </w:tcBorders>
            <w:shd w:val="clear" w:color="000000" w:fill="D9D9D9"/>
            <w:vAlign w:val="center"/>
            <w:hideMark/>
          </w:tcPr>
          <w:p w14:paraId="5FF129A0"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lastRenderedPageBreak/>
              <w:t xml:space="preserve">Observation distance </w:t>
            </w:r>
            <w:r w:rsidRPr="004D24E7">
              <w:rPr>
                <w:rFonts w:ascii="Arial" w:hAnsi="Arial" w:cs="Arial"/>
                <w:color w:val="000000"/>
                <w:sz w:val="20"/>
                <w:szCs w:val="20"/>
              </w:rPr>
              <w:br/>
              <w:t>(reader difference)</w:t>
            </w:r>
          </w:p>
        </w:tc>
        <w:tc>
          <w:tcPr>
            <w:tcW w:w="1710" w:type="dxa"/>
            <w:tcBorders>
              <w:top w:val="nil"/>
              <w:left w:val="nil"/>
              <w:bottom w:val="nil"/>
              <w:right w:val="nil"/>
            </w:tcBorders>
            <w:shd w:val="clear" w:color="000000" w:fill="D9D9D9"/>
            <w:noWrap/>
            <w:vAlign w:val="center"/>
            <w:hideMark/>
          </w:tcPr>
          <w:p w14:paraId="41D6D656"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Reader 1 - Reader 2</w:t>
            </w:r>
          </w:p>
        </w:tc>
        <w:tc>
          <w:tcPr>
            <w:tcW w:w="1275" w:type="dxa"/>
            <w:tcBorders>
              <w:top w:val="nil"/>
              <w:left w:val="nil"/>
              <w:bottom w:val="nil"/>
              <w:right w:val="nil"/>
            </w:tcBorders>
            <w:shd w:val="clear" w:color="000000" w:fill="D9D9D9"/>
            <w:noWrap/>
            <w:vAlign w:val="center"/>
            <w:hideMark/>
          </w:tcPr>
          <w:p w14:paraId="69E97AB4"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-1.36</w:t>
            </w:r>
          </w:p>
        </w:tc>
        <w:tc>
          <w:tcPr>
            <w:tcW w:w="1515" w:type="dxa"/>
            <w:tcBorders>
              <w:top w:val="nil"/>
              <w:left w:val="nil"/>
              <w:bottom w:val="nil"/>
              <w:right w:val="nil"/>
            </w:tcBorders>
            <w:shd w:val="clear" w:color="000000" w:fill="D9D9D9"/>
            <w:noWrap/>
            <w:vAlign w:val="center"/>
            <w:hideMark/>
          </w:tcPr>
          <w:p w14:paraId="3D1546F3"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[-5.05, 2.33]</w:t>
            </w:r>
          </w:p>
        </w:tc>
        <w:tc>
          <w:tcPr>
            <w:tcW w:w="990" w:type="dxa"/>
            <w:tcBorders>
              <w:top w:val="nil"/>
              <w:left w:val="nil"/>
              <w:bottom w:val="nil"/>
              <w:right w:val="nil"/>
            </w:tcBorders>
            <w:shd w:val="clear" w:color="000000" w:fill="D9D9D9"/>
            <w:noWrap/>
            <w:vAlign w:val="center"/>
            <w:hideMark/>
          </w:tcPr>
          <w:p w14:paraId="744F9FE8"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0.47</w:t>
            </w:r>
          </w:p>
        </w:tc>
        <w:tc>
          <w:tcPr>
            <w:tcW w:w="1170" w:type="dxa"/>
            <w:tcBorders>
              <w:top w:val="nil"/>
              <w:left w:val="nil"/>
              <w:bottom w:val="nil"/>
              <w:right w:val="nil"/>
            </w:tcBorders>
            <w:shd w:val="clear" w:color="000000" w:fill="D9D9D9"/>
            <w:noWrap/>
            <w:vAlign w:val="center"/>
            <w:hideMark/>
          </w:tcPr>
          <w:p w14:paraId="2DB679FF"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1.00</w:t>
            </w:r>
          </w:p>
        </w:tc>
      </w:tr>
      <w:tr w:rsidR="004D24E7" w:rsidRPr="004D24E7" w14:paraId="01EDDA4C" w14:textId="77777777" w:rsidTr="004D24E7">
        <w:trPr>
          <w:trHeight w:val="53"/>
        </w:trPr>
        <w:tc>
          <w:tcPr>
            <w:tcW w:w="2340" w:type="dxa"/>
            <w:tcBorders>
              <w:top w:val="nil"/>
              <w:left w:val="nil"/>
              <w:bottom w:val="single" w:sz="4" w:space="0" w:color="auto"/>
              <w:right w:val="nil"/>
            </w:tcBorders>
            <w:shd w:val="clear" w:color="auto" w:fill="auto"/>
            <w:vAlign w:val="center"/>
            <w:hideMark/>
          </w:tcPr>
          <w:p w14:paraId="742FE4C8"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c>
          <w:tcPr>
            <w:tcW w:w="1710" w:type="dxa"/>
            <w:tcBorders>
              <w:top w:val="nil"/>
              <w:left w:val="nil"/>
              <w:bottom w:val="single" w:sz="4" w:space="0" w:color="auto"/>
              <w:right w:val="nil"/>
            </w:tcBorders>
            <w:shd w:val="clear" w:color="auto" w:fill="auto"/>
            <w:noWrap/>
            <w:vAlign w:val="center"/>
            <w:hideMark/>
          </w:tcPr>
          <w:p w14:paraId="6C68C66A" w14:textId="77777777" w:rsidR="004D24E7" w:rsidRPr="004D24E7" w:rsidRDefault="004D24E7" w:rsidP="004D24E7">
            <w:pPr>
              <w:rPr>
                <w:rFonts w:ascii="Arial" w:hAnsi="Arial" w:cs="Arial"/>
                <w:color w:val="000000"/>
                <w:sz w:val="20"/>
                <w:szCs w:val="20"/>
              </w:rPr>
            </w:pPr>
            <w:r w:rsidRPr="004D24E7">
              <w:rPr>
                <w:rFonts w:ascii="Arial" w:hAnsi="Arial" w:cs="Arial"/>
                <w:color w:val="000000"/>
                <w:sz w:val="20"/>
                <w:szCs w:val="20"/>
              </w:rPr>
              <w:t> </w:t>
            </w:r>
          </w:p>
        </w:tc>
        <w:tc>
          <w:tcPr>
            <w:tcW w:w="1275" w:type="dxa"/>
            <w:tcBorders>
              <w:top w:val="nil"/>
              <w:left w:val="nil"/>
              <w:bottom w:val="single" w:sz="4" w:space="0" w:color="auto"/>
              <w:right w:val="nil"/>
            </w:tcBorders>
            <w:shd w:val="clear" w:color="auto" w:fill="auto"/>
            <w:noWrap/>
            <w:vAlign w:val="center"/>
            <w:hideMark/>
          </w:tcPr>
          <w:p w14:paraId="0A90B0CB"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c>
          <w:tcPr>
            <w:tcW w:w="1515" w:type="dxa"/>
            <w:tcBorders>
              <w:top w:val="nil"/>
              <w:left w:val="nil"/>
              <w:bottom w:val="single" w:sz="4" w:space="0" w:color="auto"/>
              <w:right w:val="nil"/>
            </w:tcBorders>
            <w:shd w:val="clear" w:color="auto" w:fill="auto"/>
            <w:noWrap/>
            <w:vAlign w:val="center"/>
            <w:hideMark/>
          </w:tcPr>
          <w:p w14:paraId="6BDB1EF4"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c>
          <w:tcPr>
            <w:tcW w:w="990" w:type="dxa"/>
            <w:tcBorders>
              <w:top w:val="nil"/>
              <w:left w:val="nil"/>
              <w:bottom w:val="single" w:sz="4" w:space="0" w:color="auto"/>
              <w:right w:val="nil"/>
            </w:tcBorders>
            <w:shd w:val="clear" w:color="auto" w:fill="auto"/>
            <w:noWrap/>
            <w:vAlign w:val="center"/>
            <w:hideMark/>
          </w:tcPr>
          <w:p w14:paraId="503F7438"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c>
          <w:tcPr>
            <w:tcW w:w="1170" w:type="dxa"/>
            <w:tcBorders>
              <w:top w:val="nil"/>
              <w:left w:val="nil"/>
              <w:bottom w:val="single" w:sz="4" w:space="0" w:color="auto"/>
              <w:right w:val="nil"/>
            </w:tcBorders>
            <w:shd w:val="clear" w:color="auto" w:fill="auto"/>
            <w:noWrap/>
            <w:vAlign w:val="center"/>
            <w:hideMark/>
          </w:tcPr>
          <w:p w14:paraId="2D5A72AB" w14:textId="77777777" w:rsidR="004D24E7" w:rsidRPr="004D24E7" w:rsidRDefault="004D24E7" w:rsidP="004D24E7">
            <w:pPr>
              <w:jc w:val="center"/>
              <w:rPr>
                <w:rFonts w:ascii="Arial" w:hAnsi="Arial" w:cs="Arial"/>
                <w:color w:val="000000"/>
                <w:sz w:val="20"/>
                <w:szCs w:val="20"/>
              </w:rPr>
            </w:pPr>
            <w:r w:rsidRPr="004D24E7">
              <w:rPr>
                <w:rFonts w:ascii="Arial" w:hAnsi="Arial" w:cs="Arial"/>
                <w:color w:val="000000"/>
                <w:sz w:val="20"/>
                <w:szCs w:val="20"/>
              </w:rPr>
              <w:t> </w:t>
            </w:r>
          </w:p>
        </w:tc>
      </w:tr>
      <w:tr w:rsidR="004D24E7" w:rsidRPr="004D24E7" w14:paraId="5B0F57AD" w14:textId="77777777" w:rsidTr="00475D2C">
        <w:trPr>
          <w:trHeight w:val="320"/>
        </w:trPr>
        <w:tc>
          <w:tcPr>
            <w:tcW w:w="9000" w:type="dxa"/>
            <w:gridSpan w:val="6"/>
            <w:tcBorders>
              <w:top w:val="nil"/>
              <w:left w:val="nil"/>
              <w:bottom w:val="nil"/>
            </w:tcBorders>
            <w:shd w:val="clear" w:color="000000" w:fill="FFFFFF"/>
            <w:noWrap/>
            <w:vAlign w:val="center"/>
            <w:hideMark/>
          </w:tcPr>
          <w:p w14:paraId="0B266578" w14:textId="4219899A" w:rsidR="004D24E7" w:rsidRPr="004D24E7" w:rsidRDefault="004D24E7" w:rsidP="004D24E7">
            <w:pPr>
              <w:rPr>
                <w:rFonts w:ascii="Arial" w:hAnsi="Arial" w:cs="Arial"/>
                <w:sz w:val="20"/>
                <w:szCs w:val="20"/>
              </w:rPr>
            </w:pPr>
            <w:r w:rsidRPr="004D24E7">
              <w:rPr>
                <w:rFonts w:ascii="Arial" w:hAnsi="Arial" w:cs="Arial"/>
                <w:i/>
                <w:iCs/>
                <w:color w:val="000000"/>
                <w:sz w:val="20"/>
                <w:szCs w:val="20"/>
              </w:rPr>
              <w:t>Shaded rows indicate no significant difference at 5% level</w:t>
            </w:r>
          </w:p>
        </w:tc>
      </w:tr>
    </w:tbl>
    <w:p w14:paraId="2E807838" w14:textId="77777777" w:rsidR="004D24E7" w:rsidRPr="00D41D23" w:rsidRDefault="004D24E7" w:rsidP="00914C53">
      <w:pPr>
        <w:adjustRightInd w:val="0"/>
        <w:snapToGrid w:val="0"/>
        <w:spacing w:line="360" w:lineRule="auto"/>
        <w:jc w:val="center"/>
        <w:rPr>
          <w:rFonts w:ascii="Arial" w:hAnsi="Arial" w:cs="Arial"/>
          <w:sz w:val="22"/>
          <w:szCs w:val="22"/>
        </w:rPr>
      </w:pPr>
    </w:p>
    <w:p w14:paraId="2B116247" w14:textId="2DD347BB" w:rsidR="00D62451" w:rsidRDefault="00D62451" w:rsidP="005809E0">
      <w:pPr>
        <w:jc w:val="center"/>
        <w:rPr>
          <w:rFonts w:ascii="Arial" w:hAnsi="Arial" w:cs="Arial"/>
          <w:sz w:val="22"/>
          <w:szCs w:val="22"/>
        </w:rPr>
      </w:pPr>
    </w:p>
    <w:p w14:paraId="6D0803A6" w14:textId="77777777" w:rsidR="00DC2D69" w:rsidRDefault="00DC2D69" w:rsidP="00DC2D69">
      <w:pPr>
        <w:jc w:val="center"/>
        <w:rPr>
          <w:rFonts w:ascii="Arial" w:hAnsi="Arial" w:cs="Arial"/>
          <w:b/>
          <w:sz w:val="22"/>
          <w:szCs w:val="22"/>
        </w:rPr>
      </w:pPr>
      <w:r>
        <w:rPr>
          <w:rFonts w:ascii="Arial" w:hAnsi="Arial" w:cs="Arial"/>
          <w:b/>
          <w:noProof/>
          <w:sz w:val="22"/>
          <w:szCs w:val="22"/>
        </w:rPr>
        <w:drawing>
          <wp:inline distT="0" distB="0" distL="0" distR="0" wp14:anchorId="5465D953" wp14:editId="16B3A718">
            <wp:extent cx="5943600" cy="51860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_S1.tiff"/>
                    <pic:cNvPicPr/>
                  </pic:nvPicPr>
                  <pic:blipFill>
                    <a:blip r:embed="rId8">
                      <a:extLst>
                        <a:ext uri="{28A0092B-C50C-407E-A947-70E740481C1C}">
                          <a14:useLocalDpi xmlns:a14="http://schemas.microsoft.com/office/drawing/2010/main" val="0"/>
                        </a:ext>
                      </a:extLst>
                    </a:blip>
                    <a:stretch>
                      <a:fillRect/>
                    </a:stretch>
                  </pic:blipFill>
                  <pic:spPr>
                    <a:xfrm>
                      <a:off x="0" y="0"/>
                      <a:ext cx="5943600" cy="5186045"/>
                    </a:xfrm>
                    <a:prstGeom prst="rect">
                      <a:avLst/>
                    </a:prstGeom>
                  </pic:spPr>
                </pic:pic>
              </a:graphicData>
            </a:graphic>
          </wp:inline>
        </w:drawing>
      </w:r>
    </w:p>
    <w:p w14:paraId="566B0D04" w14:textId="77777777" w:rsidR="00DC2D69" w:rsidRDefault="00DC2D69" w:rsidP="00DC2D69">
      <w:pPr>
        <w:jc w:val="center"/>
        <w:rPr>
          <w:rFonts w:ascii="Arial" w:hAnsi="Arial" w:cs="Arial"/>
          <w:b/>
          <w:sz w:val="22"/>
          <w:szCs w:val="22"/>
        </w:rPr>
      </w:pPr>
    </w:p>
    <w:p w14:paraId="05410471" w14:textId="6780E200" w:rsidR="00DC2D69" w:rsidRPr="00D62451" w:rsidRDefault="00DC2D69" w:rsidP="00DC2D69">
      <w:pPr>
        <w:jc w:val="center"/>
        <w:rPr>
          <w:rFonts w:ascii="Arial" w:hAnsi="Arial" w:cs="Arial"/>
          <w:sz w:val="22"/>
          <w:szCs w:val="22"/>
        </w:rPr>
      </w:pPr>
      <w:r w:rsidRPr="00D41D23">
        <w:rPr>
          <w:rFonts w:ascii="Arial" w:hAnsi="Arial" w:cs="Arial"/>
          <w:b/>
          <w:sz w:val="22"/>
          <w:szCs w:val="22"/>
        </w:rPr>
        <w:t>Figure S1</w:t>
      </w:r>
      <w:r>
        <w:rPr>
          <w:rFonts w:ascii="Arial" w:hAnsi="Arial" w:cs="Arial"/>
          <w:b/>
          <w:sz w:val="22"/>
          <w:szCs w:val="22"/>
        </w:rPr>
        <w:t xml:space="preserve">: </w:t>
      </w:r>
      <w:r>
        <w:rPr>
          <w:rFonts w:ascii="Arial" w:hAnsi="Arial" w:cs="Arial"/>
          <w:sz w:val="22"/>
          <w:szCs w:val="22"/>
        </w:rPr>
        <w:t>Reader confidence scores for qualitative image similarity assessment.</w:t>
      </w:r>
    </w:p>
    <w:p w14:paraId="6B5E6470" w14:textId="08002560" w:rsidR="00DC2D69" w:rsidRDefault="00DC2D69">
      <w:pPr>
        <w:rPr>
          <w:rFonts w:ascii="Arial" w:hAnsi="Arial" w:cs="Arial"/>
          <w:sz w:val="22"/>
          <w:szCs w:val="22"/>
        </w:rPr>
      </w:pPr>
    </w:p>
    <w:p w14:paraId="75C4550F" w14:textId="77777777" w:rsidR="00DC2D69" w:rsidRDefault="00DC2D69">
      <w:pPr>
        <w:rPr>
          <w:rFonts w:ascii="Arial" w:hAnsi="Arial" w:cs="Arial"/>
          <w:sz w:val="22"/>
          <w:szCs w:val="22"/>
        </w:rPr>
      </w:pPr>
    </w:p>
    <w:p w14:paraId="53330B4B" w14:textId="1F40031E" w:rsidR="002B2E10" w:rsidRDefault="002B2E10">
      <w:pPr>
        <w:rPr>
          <w:rFonts w:ascii="Arial" w:hAnsi="Arial" w:cs="Arial"/>
          <w:sz w:val="22"/>
          <w:szCs w:val="22"/>
        </w:rPr>
      </w:pPr>
      <w:r>
        <w:rPr>
          <w:rFonts w:ascii="Arial" w:hAnsi="Arial" w:cs="Arial"/>
          <w:sz w:val="22"/>
          <w:szCs w:val="22"/>
        </w:rPr>
        <w:br w:type="page"/>
      </w:r>
      <w:bookmarkStart w:id="0" w:name="_GoBack"/>
      <w:bookmarkEnd w:id="0"/>
    </w:p>
    <w:sectPr w:rsidR="002B2E10" w:rsidSect="00742A8F">
      <w:footerReference w:type="even" r:id="rId9"/>
      <w:footerReference w:type="default" r:id="rId1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47835F" w14:textId="77777777" w:rsidR="00CB086D" w:rsidRDefault="00CB086D" w:rsidP="009A1A09">
      <w:r>
        <w:separator/>
      </w:r>
    </w:p>
  </w:endnote>
  <w:endnote w:type="continuationSeparator" w:id="0">
    <w:p w14:paraId="74F20655" w14:textId="77777777" w:rsidR="00CB086D" w:rsidRDefault="00CB086D" w:rsidP="009A1A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632642232"/>
      <w:docPartObj>
        <w:docPartGallery w:val="Page Numbers (Bottom of Page)"/>
        <w:docPartUnique/>
      </w:docPartObj>
    </w:sdtPr>
    <w:sdtContent>
      <w:p w14:paraId="28B86D18" w14:textId="523D81ED" w:rsidR="009A1A09" w:rsidRDefault="009A1A09" w:rsidP="003A732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B95B11D" w14:textId="77777777" w:rsidR="009A1A09" w:rsidRDefault="009A1A09" w:rsidP="009A1A0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34482892"/>
      <w:docPartObj>
        <w:docPartGallery w:val="Page Numbers (Bottom of Page)"/>
        <w:docPartUnique/>
      </w:docPartObj>
    </w:sdtPr>
    <w:sdtContent>
      <w:p w14:paraId="09FF20CA" w14:textId="6B1B8B68" w:rsidR="009A1A09" w:rsidRDefault="009A1A09" w:rsidP="003A732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2F690C1D" w14:textId="34D7649C" w:rsidR="009A1A09" w:rsidRDefault="009A1A09" w:rsidP="009A1A09">
    <w:pPr>
      <w:pStyle w:val="Footer"/>
      <w:ind w:right="360"/>
    </w:pPr>
    <w:proofErr w:type="spellStart"/>
    <w:r>
      <w:t>Eur</w:t>
    </w:r>
    <w:proofErr w:type="spellEnd"/>
    <w:r>
      <w:t xml:space="preserve"> </w:t>
    </w:r>
    <w:proofErr w:type="spellStart"/>
    <w:r>
      <w:t>Radiol</w:t>
    </w:r>
    <w:proofErr w:type="spellEnd"/>
    <w:r>
      <w:t xml:space="preserve"> </w:t>
    </w:r>
    <w:proofErr w:type="spellStart"/>
    <w:r>
      <w:t>Exp</w:t>
    </w:r>
    <w:proofErr w:type="spellEnd"/>
    <w:r>
      <w:t xml:space="preserve"> (2019) </w:t>
    </w:r>
    <w:proofErr w:type="spellStart"/>
    <w:r>
      <w:t>Hasenstab</w:t>
    </w:r>
    <w:proofErr w:type="spellEnd"/>
    <w:r>
      <w:t xml:space="preserve"> KA, </w:t>
    </w:r>
    <w:r>
      <w:t>Moura Cunha</w:t>
    </w:r>
    <w:r>
      <w:t xml:space="preserve"> G, </w:t>
    </w:r>
    <w:proofErr w:type="spellStart"/>
    <w:r>
      <w:t>Higaki</w:t>
    </w:r>
    <w:proofErr w:type="spellEnd"/>
    <w:r>
      <w:t xml:space="preserve"> A et al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F069C2" w14:textId="77777777" w:rsidR="00CB086D" w:rsidRDefault="00CB086D" w:rsidP="009A1A09">
      <w:r>
        <w:separator/>
      </w:r>
    </w:p>
  </w:footnote>
  <w:footnote w:type="continuationSeparator" w:id="0">
    <w:p w14:paraId="14EA2564" w14:textId="77777777" w:rsidR="00CB086D" w:rsidRDefault="00CB086D" w:rsidP="009A1A0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4C436BA"/>
    <w:multiLevelType w:val="hybridMultilevel"/>
    <w:tmpl w:val="A6E29CEC"/>
    <w:lvl w:ilvl="0" w:tplc="68E82A22">
      <w:start w:val="1"/>
      <w:numFmt w:val="decimal"/>
      <w:lvlText w:val="%1."/>
      <w:lvlJc w:val="left"/>
      <w:pPr>
        <w:ind w:left="720" w:hanging="360"/>
      </w:pPr>
      <w:rPr>
        <w:rFonts w:ascii="Arial" w:hAnsi="Arial" w:cs="Arial" w:hint="default"/>
        <w:color w:val="222222"/>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7134BB8"/>
    <w:multiLevelType w:val="hybridMultilevel"/>
    <w:tmpl w:val="B98829DA"/>
    <w:lvl w:ilvl="0" w:tplc="DA9E9FE6">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69028E8"/>
    <w:multiLevelType w:val="hybridMultilevel"/>
    <w:tmpl w:val="2B162F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6"/>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3E7F"/>
    <w:rsid w:val="00013F62"/>
    <w:rsid w:val="0005392A"/>
    <w:rsid w:val="00053E7F"/>
    <w:rsid w:val="000F1B2B"/>
    <w:rsid w:val="00106D37"/>
    <w:rsid w:val="00160DB1"/>
    <w:rsid w:val="00172FCB"/>
    <w:rsid w:val="00200EF0"/>
    <w:rsid w:val="002B2E10"/>
    <w:rsid w:val="00367494"/>
    <w:rsid w:val="00465DC0"/>
    <w:rsid w:val="00466952"/>
    <w:rsid w:val="004D24E7"/>
    <w:rsid w:val="004D6BBE"/>
    <w:rsid w:val="004F0A30"/>
    <w:rsid w:val="0055168D"/>
    <w:rsid w:val="00571093"/>
    <w:rsid w:val="0057360B"/>
    <w:rsid w:val="00574CEC"/>
    <w:rsid w:val="005809E0"/>
    <w:rsid w:val="005B40A1"/>
    <w:rsid w:val="0061759E"/>
    <w:rsid w:val="006442FE"/>
    <w:rsid w:val="00670E7A"/>
    <w:rsid w:val="0068434A"/>
    <w:rsid w:val="006A015A"/>
    <w:rsid w:val="006B5596"/>
    <w:rsid w:val="00710BC9"/>
    <w:rsid w:val="00736FBE"/>
    <w:rsid w:val="00742A8F"/>
    <w:rsid w:val="007B27C3"/>
    <w:rsid w:val="007E3C1F"/>
    <w:rsid w:val="00875E2A"/>
    <w:rsid w:val="008817CC"/>
    <w:rsid w:val="008931FB"/>
    <w:rsid w:val="008D1AEC"/>
    <w:rsid w:val="008E49A1"/>
    <w:rsid w:val="00914C53"/>
    <w:rsid w:val="0092180B"/>
    <w:rsid w:val="00961E8A"/>
    <w:rsid w:val="009A1A09"/>
    <w:rsid w:val="009B4973"/>
    <w:rsid w:val="00A10E66"/>
    <w:rsid w:val="00A5565A"/>
    <w:rsid w:val="00AB1425"/>
    <w:rsid w:val="00AB5184"/>
    <w:rsid w:val="00AD2545"/>
    <w:rsid w:val="00B3718D"/>
    <w:rsid w:val="00B86C2C"/>
    <w:rsid w:val="00BF1466"/>
    <w:rsid w:val="00C04AA9"/>
    <w:rsid w:val="00CB086D"/>
    <w:rsid w:val="00CE6577"/>
    <w:rsid w:val="00CF3A1C"/>
    <w:rsid w:val="00D21193"/>
    <w:rsid w:val="00D41D23"/>
    <w:rsid w:val="00D616B0"/>
    <w:rsid w:val="00D62451"/>
    <w:rsid w:val="00D915C6"/>
    <w:rsid w:val="00DC2AB6"/>
    <w:rsid w:val="00DC2D69"/>
    <w:rsid w:val="00E56EAD"/>
    <w:rsid w:val="00F66922"/>
    <w:rsid w:val="00F754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57BB6BE"/>
  <w14:defaultImageDpi w14:val="32767"/>
  <w15:chartTrackingRefBased/>
  <w15:docId w15:val="{998C3B90-86A6-D84C-BCDF-C541B9CA02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53E7F"/>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E56EAD"/>
    <w:rPr>
      <w:sz w:val="16"/>
      <w:szCs w:val="16"/>
    </w:rPr>
  </w:style>
  <w:style w:type="paragraph" w:styleId="CommentText">
    <w:name w:val="annotation text"/>
    <w:basedOn w:val="Normal"/>
    <w:link w:val="CommentTextChar"/>
    <w:uiPriority w:val="99"/>
    <w:unhideWhenUsed/>
    <w:rsid w:val="00E56EAD"/>
    <w:rPr>
      <w:sz w:val="20"/>
      <w:szCs w:val="20"/>
    </w:rPr>
  </w:style>
  <w:style w:type="character" w:customStyle="1" w:styleId="CommentTextChar">
    <w:name w:val="Comment Text Char"/>
    <w:basedOn w:val="DefaultParagraphFont"/>
    <w:link w:val="CommentText"/>
    <w:uiPriority w:val="99"/>
    <w:rsid w:val="00E56EAD"/>
    <w:rPr>
      <w:rFonts w:ascii="Times New Roman" w:eastAsia="Times New Roman" w:hAnsi="Times New Roman" w:cs="Times New Roman"/>
      <w:sz w:val="20"/>
      <w:szCs w:val="20"/>
    </w:rPr>
  </w:style>
  <w:style w:type="paragraph" w:styleId="BalloonText">
    <w:name w:val="Balloon Text"/>
    <w:basedOn w:val="Normal"/>
    <w:link w:val="BalloonTextChar"/>
    <w:uiPriority w:val="99"/>
    <w:semiHidden/>
    <w:unhideWhenUsed/>
    <w:rsid w:val="00E56EAD"/>
    <w:rPr>
      <w:sz w:val="18"/>
      <w:szCs w:val="18"/>
    </w:rPr>
  </w:style>
  <w:style w:type="character" w:customStyle="1" w:styleId="BalloonTextChar">
    <w:name w:val="Balloon Text Char"/>
    <w:basedOn w:val="DefaultParagraphFont"/>
    <w:link w:val="BalloonText"/>
    <w:uiPriority w:val="99"/>
    <w:semiHidden/>
    <w:rsid w:val="00E56EAD"/>
    <w:rPr>
      <w:rFonts w:ascii="Times New Roman" w:eastAsia="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367494"/>
    <w:rPr>
      <w:b/>
      <w:bCs/>
    </w:rPr>
  </w:style>
  <w:style w:type="character" w:customStyle="1" w:styleId="CommentSubjectChar">
    <w:name w:val="Comment Subject Char"/>
    <w:basedOn w:val="CommentTextChar"/>
    <w:link w:val="CommentSubject"/>
    <w:uiPriority w:val="99"/>
    <w:semiHidden/>
    <w:rsid w:val="00367494"/>
    <w:rPr>
      <w:rFonts w:ascii="Times New Roman" w:eastAsia="Times New Roman" w:hAnsi="Times New Roman" w:cs="Times New Roman"/>
      <w:b/>
      <w:bCs/>
      <w:sz w:val="20"/>
      <w:szCs w:val="20"/>
    </w:rPr>
  </w:style>
  <w:style w:type="paragraph" w:styleId="ListParagraph">
    <w:name w:val="List Paragraph"/>
    <w:basedOn w:val="Normal"/>
    <w:uiPriority w:val="34"/>
    <w:qFormat/>
    <w:rsid w:val="004F0A30"/>
    <w:pPr>
      <w:ind w:left="720"/>
      <w:contextualSpacing/>
    </w:pPr>
    <w:rPr>
      <w:rFonts w:asciiTheme="minorHAnsi" w:eastAsiaTheme="minorHAnsi" w:hAnsiTheme="minorHAnsi" w:cstheme="minorBidi"/>
    </w:rPr>
  </w:style>
  <w:style w:type="character" w:customStyle="1" w:styleId="apple-converted-space">
    <w:name w:val="apple-converted-space"/>
    <w:basedOn w:val="DefaultParagraphFont"/>
    <w:rsid w:val="004F0A30"/>
  </w:style>
  <w:style w:type="character" w:styleId="Hyperlink">
    <w:name w:val="Hyperlink"/>
    <w:basedOn w:val="DefaultParagraphFont"/>
    <w:uiPriority w:val="99"/>
    <w:unhideWhenUsed/>
    <w:rsid w:val="004F0A30"/>
    <w:rPr>
      <w:color w:val="0563C1" w:themeColor="hyperlink"/>
      <w:u w:val="single"/>
    </w:rPr>
  </w:style>
  <w:style w:type="character" w:styleId="Strong">
    <w:name w:val="Strong"/>
    <w:basedOn w:val="DefaultParagraphFont"/>
    <w:uiPriority w:val="22"/>
    <w:qFormat/>
    <w:rsid w:val="004F0A30"/>
    <w:rPr>
      <w:b/>
      <w:bCs/>
    </w:rPr>
  </w:style>
  <w:style w:type="character" w:styleId="Emphasis">
    <w:name w:val="Emphasis"/>
    <w:basedOn w:val="DefaultParagraphFont"/>
    <w:uiPriority w:val="20"/>
    <w:qFormat/>
    <w:rsid w:val="004F0A30"/>
    <w:rPr>
      <w:i/>
      <w:iCs/>
    </w:rPr>
  </w:style>
  <w:style w:type="paragraph" w:styleId="Header">
    <w:name w:val="header"/>
    <w:basedOn w:val="Normal"/>
    <w:link w:val="HeaderChar"/>
    <w:uiPriority w:val="99"/>
    <w:unhideWhenUsed/>
    <w:rsid w:val="009A1A09"/>
    <w:pPr>
      <w:tabs>
        <w:tab w:val="center" w:pos="4703"/>
        <w:tab w:val="right" w:pos="9406"/>
      </w:tabs>
    </w:pPr>
  </w:style>
  <w:style w:type="character" w:customStyle="1" w:styleId="HeaderChar">
    <w:name w:val="Header Char"/>
    <w:basedOn w:val="DefaultParagraphFont"/>
    <w:link w:val="Header"/>
    <w:uiPriority w:val="99"/>
    <w:rsid w:val="009A1A09"/>
    <w:rPr>
      <w:rFonts w:ascii="Times New Roman" w:eastAsia="Times New Roman" w:hAnsi="Times New Roman" w:cs="Times New Roman"/>
    </w:rPr>
  </w:style>
  <w:style w:type="paragraph" w:styleId="Footer">
    <w:name w:val="footer"/>
    <w:basedOn w:val="Normal"/>
    <w:link w:val="FooterChar"/>
    <w:uiPriority w:val="99"/>
    <w:unhideWhenUsed/>
    <w:rsid w:val="009A1A09"/>
    <w:pPr>
      <w:tabs>
        <w:tab w:val="center" w:pos="4703"/>
        <w:tab w:val="right" w:pos="9406"/>
      </w:tabs>
    </w:pPr>
  </w:style>
  <w:style w:type="character" w:customStyle="1" w:styleId="FooterChar">
    <w:name w:val="Footer Char"/>
    <w:basedOn w:val="DefaultParagraphFont"/>
    <w:link w:val="Footer"/>
    <w:uiPriority w:val="99"/>
    <w:rsid w:val="009A1A09"/>
    <w:rPr>
      <w:rFonts w:ascii="Times New Roman" w:eastAsia="Times New Roman" w:hAnsi="Times New Roman" w:cs="Times New Roman"/>
    </w:rPr>
  </w:style>
  <w:style w:type="character" w:styleId="PageNumber">
    <w:name w:val="page number"/>
    <w:basedOn w:val="DefaultParagraphFont"/>
    <w:uiPriority w:val="99"/>
    <w:semiHidden/>
    <w:unhideWhenUsed/>
    <w:rsid w:val="009A1A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8612613">
      <w:bodyDiv w:val="1"/>
      <w:marLeft w:val="0"/>
      <w:marRight w:val="0"/>
      <w:marTop w:val="0"/>
      <w:marBottom w:val="0"/>
      <w:divBdr>
        <w:top w:val="none" w:sz="0" w:space="0" w:color="auto"/>
        <w:left w:val="none" w:sz="0" w:space="0" w:color="auto"/>
        <w:bottom w:val="none" w:sz="0" w:space="0" w:color="auto"/>
        <w:right w:val="none" w:sz="0" w:space="0" w:color="auto"/>
      </w:divBdr>
    </w:div>
    <w:div w:id="315299550">
      <w:bodyDiv w:val="1"/>
      <w:marLeft w:val="0"/>
      <w:marRight w:val="0"/>
      <w:marTop w:val="0"/>
      <w:marBottom w:val="0"/>
      <w:divBdr>
        <w:top w:val="none" w:sz="0" w:space="0" w:color="auto"/>
        <w:left w:val="none" w:sz="0" w:space="0" w:color="auto"/>
        <w:bottom w:val="none" w:sz="0" w:space="0" w:color="auto"/>
        <w:right w:val="none" w:sz="0" w:space="0" w:color="auto"/>
      </w:divBdr>
    </w:div>
    <w:div w:id="932056353">
      <w:bodyDiv w:val="1"/>
      <w:marLeft w:val="0"/>
      <w:marRight w:val="0"/>
      <w:marTop w:val="0"/>
      <w:marBottom w:val="0"/>
      <w:divBdr>
        <w:top w:val="none" w:sz="0" w:space="0" w:color="auto"/>
        <w:left w:val="none" w:sz="0" w:space="0" w:color="auto"/>
        <w:bottom w:val="none" w:sz="0" w:space="0" w:color="auto"/>
        <w:right w:val="none" w:sz="0" w:space="0" w:color="auto"/>
      </w:divBdr>
    </w:div>
    <w:div w:id="2065055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3" Type="http://schemas.openxmlformats.org/officeDocument/2006/relationships/settings" Target="settings.xml"/><Relationship Id="rId7" Type="http://schemas.openxmlformats.org/officeDocument/2006/relationships/hyperlink" Target="https://github.com/fchollet/keras"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6</Pages>
  <Words>1159</Words>
  <Characters>6609</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Gr4fix s.r.o</cp:lastModifiedBy>
  <cp:revision>2</cp:revision>
  <dcterms:created xsi:type="dcterms:W3CDTF">2019-08-28T06:28:00Z</dcterms:created>
  <dcterms:modified xsi:type="dcterms:W3CDTF">2019-08-28T06:28:00Z</dcterms:modified>
</cp:coreProperties>
</file>